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414B" w14:textId="77777777" w:rsidR="004B0023" w:rsidRPr="002769F4" w:rsidRDefault="00BB2DCF" w:rsidP="00BB2DCF">
      <w:pPr>
        <w:jc w:val="center"/>
        <w:rPr>
          <w:rFonts w:ascii="Circular Std Book" w:hAnsi="Circular Std Book" w:cs="Circular Std Book"/>
          <w:sz w:val="28"/>
          <w:szCs w:val="28"/>
        </w:rPr>
      </w:pPr>
      <w:r w:rsidRPr="002769F4">
        <w:rPr>
          <w:rFonts w:ascii="Circular Std Book" w:hAnsi="Circular Std Book" w:cs="Circular Std Book"/>
          <w:sz w:val="28"/>
          <w:szCs w:val="28"/>
        </w:rPr>
        <w:t>PISTOIA | PALAZZO DE’ ROSSI</w:t>
      </w:r>
    </w:p>
    <w:p w14:paraId="314DDDAD" w14:textId="5D8D0C93" w:rsidR="00BB2DCF" w:rsidRPr="002769F4" w:rsidRDefault="00BB2DCF" w:rsidP="00BB2DCF">
      <w:pPr>
        <w:jc w:val="center"/>
        <w:rPr>
          <w:rFonts w:ascii="Circular Std Book" w:hAnsi="Circular Std Book" w:cs="Circular Std Book"/>
          <w:sz w:val="28"/>
          <w:szCs w:val="28"/>
        </w:rPr>
      </w:pPr>
      <w:r w:rsidRPr="002769F4">
        <w:rPr>
          <w:rFonts w:ascii="Circular Std Book" w:hAnsi="Circular Std Book" w:cs="Circular Std Book"/>
          <w:sz w:val="28"/>
          <w:szCs w:val="28"/>
        </w:rPr>
        <w:t xml:space="preserve">DAL </w:t>
      </w:r>
      <w:r w:rsidR="004B0023" w:rsidRPr="002769F4">
        <w:rPr>
          <w:rFonts w:ascii="Circular Std Book" w:hAnsi="Circular Std Book" w:cs="Circular Std Book"/>
          <w:sz w:val="28"/>
          <w:szCs w:val="28"/>
        </w:rPr>
        <w:t>3 OTTOBRE 2026 AL 14 FEBBRAIO 2027</w:t>
      </w:r>
    </w:p>
    <w:p w14:paraId="24E3C1F6" w14:textId="77777777" w:rsidR="00CC5E1D" w:rsidRPr="00635D92" w:rsidRDefault="00CC5E1D" w:rsidP="00BB2DCF">
      <w:pPr>
        <w:jc w:val="center"/>
        <w:rPr>
          <w:rFonts w:ascii="Circular Std Medium Italic" w:hAnsi="Circular Std Medium Italic" w:cs="Circular Std Medium Italic"/>
          <w:bCs/>
          <w:sz w:val="28"/>
          <w:szCs w:val="28"/>
        </w:rPr>
      </w:pPr>
    </w:p>
    <w:p w14:paraId="133E0C65" w14:textId="5BF0CE99" w:rsidR="00BB2DCF" w:rsidRPr="002769F4" w:rsidRDefault="00BB2DCF" w:rsidP="00BB2DCF">
      <w:pPr>
        <w:jc w:val="center"/>
        <w:rPr>
          <w:rFonts w:ascii="Circular Std Medium" w:hAnsi="Circular Std Medium" w:cs="Circular Std Medium"/>
          <w:sz w:val="36"/>
          <w:szCs w:val="36"/>
        </w:rPr>
      </w:pPr>
      <w:r w:rsidRPr="002769F4">
        <w:rPr>
          <w:rFonts w:ascii="Circular Std Medium" w:hAnsi="Circular Std Medium" w:cs="Circular Std Medium"/>
          <w:sz w:val="36"/>
          <w:szCs w:val="36"/>
        </w:rPr>
        <w:t xml:space="preserve">IN VISITA | </w:t>
      </w:r>
      <w:r w:rsidR="004B0023" w:rsidRPr="002769F4">
        <w:rPr>
          <w:rFonts w:ascii="Circular Std Medium" w:hAnsi="Circular Std Medium" w:cs="Circular Std Medium"/>
          <w:sz w:val="36"/>
          <w:szCs w:val="36"/>
        </w:rPr>
        <w:t>CAROL RAMA</w:t>
      </w:r>
    </w:p>
    <w:p w14:paraId="26C46236" w14:textId="77777777" w:rsidR="00CC5E1D" w:rsidRPr="00635D92" w:rsidRDefault="00CC5E1D" w:rsidP="00CC5E1D">
      <w:pPr>
        <w:ind w:left="284" w:right="282"/>
        <w:jc w:val="center"/>
        <w:rPr>
          <w:rFonts w:ascii="Circular Std Light" w:hAnsi="Circular Std Light" w:cs="Circular Std Light"/>
        </w:rPr>
      </w:pPr>
    </w:p>
    <w:p w14:paraId="6DC8BC69" w14:textId="68803DDC" w:rsidR="0033006B" w:rsidRPr="002769F4" w:rsidRDefault="00CC5E1D" w:rsidP="00CC5E1D">
      <w:pPr>
        <w:ind w:left="284" w:right="282"/>
        <w:jc w:val="center"/>
        <w:rPr>
          <w:rFonts w:ascii="Circular Std Book" w:hAnsi="Circular Std Book" w:cs="Circular Std Book"/>
          <w:sz w:val="28"/>
          <w:szCs w:val="28"/>
        </w:rPr>
      </w:pPr>
      <w:r w:rsidRPr="002769F4">
        <w:rPr>
          <w:rFonts w:ascii="Circular Std Book" w:hAnsi="Circular Std Book" w:cs="Circular Std Book"/>
          <w:sz w:val="28"/>
          <w:szCs w:val="28"/>
        </w:rPr>
        <w:t>Per la sua quinta edizione, In Visita propone un</w:t>
      </w:r>
      <w:r w:rsidR="0033006B" w:rsidRPr="002769F4">
        <w:rPr>
          <w:rFonts w:ascii="Circular Std Book" w:hAnsi="Circular Std Book" w:cs="Circular Std Book"/>
          <w:sz w:val="28"/>
          <w:szCs w:val="28"/>
        </w:rPr>
        <w:t xml:space="preserve"> viaggio all’interno della poetica di una </w:t>
      </w:r>
      <w:r w:rsidRPr="002769F4">
        <w:rPr>
          <w:rFonts w:ascii="Circular Std Book" w:hAnsi="Circular Std Book" w:cs="Circular Std Book"/>
          <w:sz w:val="28"/>
          <w:szCs w:val="28"/>
        </w:rPr>
        <w:t xml:space="preserve">delle artiste più </w:t>
      </w:r>
      <w:r w:rsidR="00C671BA" w:rsidRPr="002769F4">
        <w:rPr>
          <w:rFonts w:ascii="Circular Std Book" w:hAnsi="Circular Std Book" w:cs="Circular Std Book"/>
          <w:sz w:val="28"/>
          <w:szCs w:val="28"/>
        </w:rPr>
        <w:t xml:space="preserve">autonome </w:t>
      </w:r>
      <w:r w:rsidRPr="002769F4">
        <w:rPr>
          <w:rFonts w:ascii="Circular Std Book" w:hAnsi="Circular Std Book" w:cs="Circular Std Book"/>
          <w:sz w:val="28"/>
          <w:szCs w:val="28"/>
        </w:rPr>
        <w:t xml:space="preserve">e provocatorie </w:t>
      </w:r>
      <w:r w:rsidR="00C671BA" w:rsidRPr="002769F4">
        <w:rPr>
          <w:rFonts w:ascii="Circular Std Book" w:hAnsi="Circular Std Book" w:cs="Circular Std Book"/>
          <w:sz w:val="28"/>
          <w:szCs w:val="28"/>
        </w:rPr>
        <w:t xml:space="preserve">del </w:t>
      </w:r>
      <w:r w:rsidRPr="002769F4">
        <w:rPr>
          <w:rFonts w:ascii="Circular Std Book" w:hAnsi="Circular Std Book" w:cs="Circular Std Book"/>
          <w:sz w:val="28"/>
          <w:szCs w:val="28"/>
        </w:rPr>
        <w:t>Novecento</w:t>
      </w:r>
      <w:r w:rsidR="0033006B" w:rsidRPr="002769F4">
        <w:rPr>
          <w:rFonts w:ascii="Circular Std Book" w:hAnsi="Circular Std Book" w:cs="Circular Std Book"/>
          <w:sz w:val="28"/>
          <w:szCs w:val="28"/>
        </w:rPr>
        <w:t>.</w:t>
      </w:r>
    </w:p>
    <w:p w14:paraId="5BD9D522" w14:textId="77777777" w:rsidR="00111BBF" w:rsidRPr="002769F4" w:rsidRDefault="00111BBF" w:rsidP="00CC5E1D">
      <w:pPr>
        <w:ind w:left="284" w:right="282"/>
        <w:jc w:val="center"/>
        <w:rPr>
          <w:rFonts w:ascii="Circular Std Book" w:hAnsi="Circular Std Book" w:cs="Circular Std Book"/>
          <w:sz w:val="28"/>
          <w:szCs w:val="28"/>
        </w:rPr>
      </w:pPr>
    </w:p>
    <w:p w14:paraId="44AC4AF5" w14:textId="4247DC45" w:rsidR="00111BBF" w:rsidRPr="002769F4" w:rsidRDefault="0033006B" w:rsidP="00CC5E1D">
      <w:pPr>
        <w:ind w:left="284" w:right="282"/>
        <w:jc w:val="center"/>
        <w:rPr>
          <w:rFonts w:ascii="Circular Std Book" w:hAnsi="Circular Std Book" w:cs="Circular Std Book"/>
          <w:sz w:val="28"/>
          <w:szCs w:val="28"/>
        </w:rPr>
      </w:pPr>
      <w:r w:rsidRPr="002769F4">
        <w:rPr>
          <w:rFonts w:ascii="Circular Std Book" w:hAnsi="Circular Std Book" w:cs="Circular Std Book"/>
          <w:sz w:val="28"/>
          <w:szCs w:val="28"/>
        </w:rPr>
        <w:t xml:space="preserve">L’esposizione </w:t>
      </w:r>
      <w:r w:rsidR="00111BBF" w:rsidRPr="002769F4">
        <w:rPr>
          <w:rFonts w:ascii="Circular Std Book" w:hAnsi="Circular Std Book" w:cs="Circular Std Book"/>
          <w:sz w:val="28"/>
          <w:szCs w:val="28"/>
        </w:rPr>
        <w:t xml:space="preserve">presenta sette opere rappresentative </w:t>
      </w:r>
      <w:r w:rsidR="00C671BA" w:rsidRPr="002769F4">
        <w:rPr>
          <w:rFonts w:ascii="Circular Std Book" w:hAnsi="Circular Std Book" w:cs="Circular Std Book"/>
          <w:sz w:val="28"/>
          <w:szCs w:val="28"/>
        </w:rPr>
        <w:t xml:space="preserve">del percorso </w:t>
      </w:r>
      <w:r w:rsidR="00111BBF" w:rsidRPr="002769F4">
        <w:rPr>
          <w:rFonts w:ascii="Circular Std Book" w:hAnsi="Circular Std Book" w:cs="Circular Std Book"/>
          <w:sz w:val="28"/>
          <w:szCs w:val="28"/>
        </w:rPr>
        <w:t>creativ</w:t>
      </w:r>
      <w:r w:rsidR="00C671BA" w:rsidRPr="002769F4">
        <w:rPr>
          <w:rFonts w:ascii="Circular Std Book" w:hAnsi="Circular Std Book" w:cs="Circular Std Book"/>
          <w:sz w:val="28"/>
          <w:szCs w:val="28"/>
        </w:rPr>
        <w:t>o</w:t>
      </w:r>
      <w:r w:rsidR="00111BBF" w:rsidRPr="002769F4">
        <w:rPr>
          <w:rFonts w:ascii="Circular Std Book" w:hAnsi="Circular Std Book" w:cs="Circular Std Book"/>
          <w:sz w:val="28"/>
          <w:szCs w:val="28"/>
        </w:rPr>
        <w:t xml:space="preserve"> dell’artista torinese, </w:t>
      </w:r>
      <w:r w:rsidR="0044383A" w:rsidRPr="002769F4">
        <w:rPr>
          <w:rFonts w:ascii="Circular Std Book" w:hAnsi="Circular Std Book" w:cs="Circular Std Book"/>
          <w:sz w:val="28"/>
          <w:szCs w:val="28"/>
        </w:rPr>
        <w:t xml:space="preserve">eseguite </w:t>
      </w:r>
      <w:r w:rsidR="00111BBF" w:rsidRPr="002769F4">
        <w:rPr>
          <w:rFonts w:ascii="Circular Std Book" w:hAnsi="Circular Std Book" w:cs="Circular Std Book"/>
          <w:sz w:val="28"/>
          <w:szCs w:val="28"/>
        </w:rPr>
        <w:t>tra l’inizio degli anni Cinquanta e la prima metà degli anni Settanta.</w:t>
      </w:r>
    </w:p>
    <w:p w14:paraId="2CE3A9B8" w14:textId="77777777" w:rsidR="00111BBF" w:rsidRPr="002769F4" w:rsidRDefault="00111BBF" w:rsidP="00CC5E1D">
      <w:pPr>
        <w:ind w:left="284" w:right="282"/>
        <w:jc w:val="center"/>
        <w:rPr>
          <w:rFonts w:ascii="Circular Std Book" w:hAnsi="Circular Std Book" w:cs="Circular Std Book"/>
          <w:sz w:val="28"/>
          <w:szCs w:val="28"/>
        </w:rPr>
      </w:pPr>
    </w:p>
    <w:p w14:paraId="16B7A870" w14:textId="086D0F7C" w:rsidR="00CC5E1D" w:rsidRPr="002769F4" w:rsidRDefault="00111BBF" w:rsidP="00111BBF">
      <w:pPr>
        <w:ind w:left="284" w:right="282"/>
        <w:jc w:val="center"/>
        <w:rPr>
          <w:rFonts w:ascii="Circular Std Book" w:hAnsi="Circular Std Book" w:cs="Circular Std Book"/>
          <w:sz w:val="28"/>
          <w:szCs w:val="28"/>
        </w:rPr>
      </w:pPr>
      <w:r w:rsidRPr="002769F4">
        <w:rPr>
          <w:rFonts w:ascii="Circular Std Book" w:hAnsi="Circular Std Book" w:cs="Circular Std Book"/>
          <w:sz w:val="28"/>
          <w:szCs w:val="28"/>
        </w:rPr>
        <w:t>A cura di Monica Preti e Annamaria Iacuzzi.</w:t>
      </w:r>
    </w:p>
    <w:p w14:paraId="73528039" w14:textId="77777777" w:rsidR="00BB2DCF" w:rsidRPr="00635D92" w:rsidRDefault="00BB2DCF" w:rsidP="00BB2DCF">
      <w:pPr>
        <w:jc w:val="both"/>
        <w:rPr>
          <w:rFonts w:ascii="Circular Std Medium Italic" w:hAnsi="Circular Std Medium Italic" w:cs="Circular Std Medium Italic"/>
          <w:b/>
        </w:rPr>
      </w:pPr>
    </w:p>
    <w:p w14:paraId="2269A7B6" w14:textId="0502C52C" w:rsidR="00C671BA" w:rsidRPr="00635D92" w:rsidRDefault="00BB2DCF" w:rsidP="00C671BA">
      <w:pPr>
        <w:jc w:val="both"/>
        <w:rPr>
          <w:rFonts w:ascii="Circular Std Light" w:hAnsi="Circular Std Light" w:cs="Circular Std Light"/>
        </w:rPr>
      </w:pPr>
      <w:r w:rsidRPr="00635D92">
        <w:rPr>
          <w:rFonts w:ascii="Circular Std Light" w:hAnsi="Circular Std Light" w:cs="Circular Std Light"/>
        </w:rPr>
        <w:t>Pistoia</w:t>
      </w:r>
      <w:r w:rsidRPr="0078062F">
        <w:rPr>
          <w:rFonts w:ascii="Circular Std Light" w:hAnsi="Circular Std Light" w:cs="Circular Std Light"/>
        </w:rPr>
        <w:t xml:space="preserve">, </w:t>
      </w:r>
      <w:r w:rsidR="000F71F7" w:rsidRPr="0078062F">
        <w:rPr>
          <w:rFonts w:ascii="Circular Std Light" w:hAnsi="Circular Std Light" w:cs="Circular Std Light"/>
        </w:rPr>
        <w:t xml:space="preserve">giovedì </w:t>
      </w:r>
      <w:r w:rsidR="006B53FC" w:rsidRPr="0078062F">
        <w:rPr>
          <w:rFonts w:ascii="Circular Std Light" w:hAnsi="Circular Std Light" w:cs="Circular Std Light"/>
        </w:rPr>
        <w:t>1° ottobre</w:t>
      </w:r>
      <w:r w:rsidR="004B0023" w:rsidRPr="0078062F">
        <w:rPr>
          <w:rFonts w:ascii="Circular Std Light" w:hAnsi="Circular Std Light" w:cs="Circular Std Light"/>
        </w:rPr>
        <w:t xml:space="preserve"> 2026</w:t>
      </w:r>
      <w:r w:rsidRPr="0078062F">
        <w:rPr>
          <w:rFonts w:ascii="Circular Std Light" w:hAnsi="Circular Std Light" w:cs="Circular Std Light"/>
        </w:rPr>
        <w:t xml:space="preserve"> – </w:t>
      </w:r>
      <w:r w:rsidR="0033006B" w:rsidRPr="0078062F">
        <w:rPr>
          <w:rFonts w:ascii="Circular Std Light" w:hAnsi="Circular Std Light" w:cs="Circular Std Light"/>
        </w:rPr>
        <w:t xml:space="preserve">Libera, anticonformista, provocatoria. </w:t>
      </w:r>
      <w:r w:rsidR="0033006B" w:rsidRPr="0078062F">
        <w:rPr>
          <w:rFonts w:ascii="Circular Std Medium" w:hAnsi="Circular Std Medium" w:cs="Circular Std Medium"/>
        </w:rPr>
        <w:t>Carol Rama (Torino, 1918-2015) è stata una delle artiste più</w:t>
      </w:r>
      <w:r w:rsidR="00C671BA" w:rsidRPr="009258F5">
        <w:rPr>
          <w:rFonts w:ascii="Circular Std Medium" w:hAnsi="Circular Std Medium" w:cs="Circular Std Medium"/>
        </w:rPr>
        <w:t xml:space="preserve"> indipendenti</w:t>
      </w:r>
      <w:r w:rsidR="0033006B" w:rsidRPr="009258F5">
        <w:rPr>
          <w:rFonts w:ascii="Circular Std Medium" w:hAnsi="Circular Std Medium" w:cs="Circular Std Medium"/>
        </w:rPr>
        <w:t xml:space="preserve"> e </w:t>
      </w:r>
      <w:r w:rsidR="00C84CAA" w:rsidRPr="009258F5">
        <w:rPr>
          <w:rFonts w:ascii="Circular Std Medium" w:hAnsi="Circular Std Medium" w:cs="Circular Std Medium"/>
        </w:rPr>
        <w:t xml:space="preserve">radicali </w:t>
      </w:r>
      <w:r w:rsidR="0033006B" w:rsidRPr="00635D92">
        <w:rPr>
          <w:rFonts w:ascii="Circular Std Light" w:hAnsi="Circular Std Light" w:cs="Circular Std Light"/>
        </w:rPr>
        <w:t>dell’intero Novecento</w:t>
      </w:r>
      <w:r w:rsidR="00C671BA" w:rsidRPr="00635D92">
        <w:rPr>
          <w:rFonts w:ascii="Circular Std Light" w:hAnsi="Circular Std Light" w:cs="Circular Std Light"/>
        </w:rPr>
        <w:t>, riconosciuta a livello internazionale per la sua ricerca su temi quali il corpo, il desiderio, la malattia e l’identità, anticipando molte delle questioni centrali dell’arte contemporanea.</w:t>
      </w:r>
    </w:p>
    <w:p w14:paraId="28760607" w14:textId="4E36757B" w:rsidR="0033006B" w:rsidRPr="00635D92" w:rsidRDefault="00C671BA" w:rsidP="00B42924">
      <w:pPr>
        <w:jc w:val="both"/>
        <w:rPr>
          <w:rFonts w:ascii="Circular Std Light" w:hAnsi="Circular Std Light" w:cs="Circular Std Light"/>
          <w:sz w:val="26"/>
          <w:szCs w:val="26"/>
        </w:rPr>
      </w:pPr>
      <w:r w:rsidRPr="00635D92">
        <w:rPr>
          <w:rFonts w:ascii="Circular Std Light" w:hAnsi="Circular Std Light" w:cs="Circular Std Light"/>
          <w:sz w:val="26"/>
          <w:szCs w:val="26"/>
        </w:rPr>
        <w:t xml:space="preserve"> </w:t>
      </w:r>
    </w:p>
    <w:p w14:paraId="2F600661" w14:textId="42F28098" w:rsidR="00287DBC" w:rsidRPr="00287DBC" w:rsidRDefault="0033006B" w:rsidP="00287DBC">
      <w:pPr>
        <w:jc w:val="both"/>
        <w:rPr>
          <w:rFonts w:ascii="Circular Std Light" w:hAnsi="Circular Std Light" w:cs="Circular Std Light"/>
        </w:rPr>
      </w:pPr>
      <w:r w:rsidRPr="00635D92">
        <w:rPr>
          <w:rFonts w:ascii="Circular Std Light" w:hAnsi="Circular Std Light" w:cs="Circular Std Light"/>
        </w:rPr>
        <w:t xml:space="preserve">A Carol Rama, Palazzo de’ Rossi di Pistoia, </w:t>
      </w:r>
      <w:r w:rsidRPr="0080398E">
        <w:rPr>
          <w:rFonts w:ascii="Circular Std Medium" w:hAnsi="Circular Std Medium" w:cs="Circular Std Medium"/>
        </w:rPr>
        <w:t xml:space="preserve">dal </w:t>
      </w:r>
      <w:r w:rsidR="00AD13FC" w:rsidRPr="0080398E">
        <w:rPr>
          <w:rFonts w:ascii="Circular Std Medium" w:hAnsi="Circular Std Medium" w:cs="Circular Std Medium"/>
        </w:rPr>
        <w:t>3 ottobre 2026 al 14 febbraio 2027</w:t>
      </w:r>
      <w:r w:rsidR="00AD13FC" w:rsidRPr="00635D92">
        <w:rPr>
          <w:rFonts w:ascii="Circular Std Light" w:hAnsi="Circular Std Light" w:cs="Circular Std Light"/>
        </w:rPr>
        <w:t xml:space="preserve">, </w:t>
      </w:r>
      <w:r w:rsidRPr="00635D92">
        <w:rPr>
          <w:rFonts w:ascii="Circular Std Light" w:hAnsi="Circular Std Light" w:cs="Circular Std Light"/>
        </w:rPr>
        <w:t>dedica il nuovo appuntamento di</w:t>
      </w:r>
      <w:r w:rsidR="00497C87" w:rsidRPr="00635D92">
        <w:rPr>
          <w:rFonts w:ascii="Circular Std Light" w:hAnsi="Circular Std Light" w:cs="Circular Std Light"/>
        </w:rPr>
        <w:t xml:space="preserve"> </w:t>
      </w:r>
      <w:r w:rsidR="00497C87" w:rsidRPr="00635D92">
        <w:rPr>
          <w:rFonts w:ascii="Circular Std Light" w:hAnsi="Circular Std Light" w:cs="Circular Std Light"/>
          <w:i/>
          <w:iCs/>
        </w:rPr>
        <w:t>In Visita</w:t>
      </w:r>
      <w:r w:rsidR="00497C87" w:rsidRPr="00635D92">
        <w:rPr>
          <w:rFonts w:ascii="Circular Std Light" w:hAnsi="Circular Std Light" w:cs="Circular Std Light"/>
        </w:rPr>
        <w:t>, il progetto di Fondazione Pistoia Musei che</w:t>
      </w:r>
      <w:r w:rsidR="00300DB7">
        <w:rPr>
          <w:rFonts w:ascii="Circular Std Light" w:hAnsi="Circular Std Light" w:cs="Circular Std Light"/>
        </w:rPr>
        <w:t xml:space="preserve">, con il sostegno di Fondazione </w:t>
      </w:r>
      <w:proofErr w:type="spellStart"/>
      <w:r w:rsidR="00300DB7">
        <w:rPr>
          <w:rFonts w:ascii="Circular Std Light" w:hAnsi="Circular Std Light" w:cs="Circular Std Light"/>
        </w:rPr>
        <w:t>Caript</w:t>
      </w:r>
      <w:proofErr w:type="spellEnd"/>
      <w:r w:rsidR="00300DB7">
        <w:rPr>
          <w:rFonts w:ascii="Circular Std Light" w:hAnsi="Circular Std Light" w:cs="Circular Std Light"/>
        </w:rPr>
        <w:t>,</w:t>
      </w:r>
      <w:r w:rsidR="00497C87" w:rsidRPr="00635D92">
        <w:rPr>
          <w:rFonts w:ascii="Circular Std Light" w:hAnsi="Circular Std Light" w:cs="Circular Std Light"/>
        </w:rPr>
        <w:t xml:space="preserve"> </w:t>
      </w:r>
      <w:r w:rsidR="00C671BA" w:rsidRPr="00635D92">
        <w:rPr>
          <w:rFonts w:ascii="Circular Std Light" w:hAnsi="Circular Std Light" w:cs="Circular Std Light"/>
        </w:rPr>
        <w:t xml:space="preserve">propone </w:t>
      </w:r>
      <w:r w:rsidR="00497C87" w:rsidRPr="00635D92">
        <w:rPr>
          <w:rFonts w:ascii="Circular Std Light" w:hAnsi="Circular Std Light" w:cs="Circular Std Light"/>
        </w:rPr>
        <w:t xml:space="preserve">approfondimenti dedicati </w:t>
      </w:r>
      <w:r w:rsidR="00CC5E1D" w:rsidRPr="00635D92">
        <w:rPr>
          <w:rFonts w:ascii="Circular Std Light" w:hAnsi="Circular Std Light" w:cs="Circular Std Light"/>
        </w:rPr>
        <w:t xml:space="preserve">ad autrici e autori di riferimento del secolo scorso e di quello attuale, attraverso l’esposizione temporanea di una o più opere all’interno delle Collezioni del Novecento, percorso </w:t>
      </w:r>
      <w:r w:rsidR="00F30650" w:rsidRPr="00635D92">
        <w:rPr>
          <w:rFonts w:ascii="Circular Std Light" w:hAnsi="Circular Std Light" w:cs="Circular Std Light"/>
        </w:rPr>
        <w:t>permanente</w:t>
      </w:r>
      <w:r w:rsidR="00CC5E1D" w:rsidRPr="00635D92">
        <w:rPr>
          <w:rFonts w:ascii="Circular Std Light" w:hAnsi="Circular Std Light" w:cs="Circular Std Light"/>
        </w:rPr>
        <w:t xml:space="preserve"> </w:t>
      </w:r>
      <w:r w:rsidR="00C671BA" w:rsidRPr="00635D92">
        <w:rPr>
          <w:rFonts w:ascii="Circular Std Light" w:hAnsi="Circular Std Light" w:cs="Circular Std Light"/>
        </w:rPr>
        <w:t xml:space="preserve">dedicato </w:t>
      </w:r>
      <w:r w:rsidR="00CC5E1D" w:rsidRPr="00635D92">
        <w:rPr>
          <w:rFonts w:ascii="Circular Std Light" w:hAnsi="Circular Std Light" w:cs="Circular Std Light"/>
        </w:rPr>
        <w:t>agli artisti attivi a Pistoia</w:t>
      </w:r>
      <w:r w:rsidR="00497C87" w:rsidRPr="00635D92">
        <w:rPr>
          <w:rFonts w:ascii="Circular Std Light" w:hAnsi="Circular Std Light" w:cs="Circular Std Light"/>
        </w:rPr>
        <w:t>.</w:t>
      </w:r>
      <w:r w:rsidR="00E0385F">
        <w:rPr>
          <w:rFonts w:ascii="Circular Std Light" w:hAnsi="Circular Std Light" w:cs="Circular Std Light"/>
        </w:rPr>
        <w:t xml:space="preserve"> </w:t>
      </w:r>
      <w:r w:rsidR="00287DBC" w:rsidRPr="00E0385F">
        <w:rPr>
          <w:rFonts w:ascii="Circular Std Medium" w:hAnsi="Circular Std Medium" w:cs="Circular Std Medium"/>
        </w:rPr>
        <w:t>L’inaugurazione, aperta al pubblico</w:t>
      </w:r>
      <w:r w:rsidR="004B2EA9" w:rsidRPr="00E0385F">
        <w:rPr>
          <w:rFonts w:ascii="Circular Std Medium" w:hAnsi="Circular Std Medium" w:cs="Circular Std Medium"/>
        </w:rPr>
        <w:t xml:space="preserve"> </w:t>
      </w:r>
      <w:r w:rsidR="00FE7C13" w:rsidRPr="00E0385F">
        <w:rPr>
          <w:rFonts w:ascii="Circular Std Medium" w:hAnsi="Circular Std Medium" w:cs="Circular Std Medium"/>
        </w:rPr>
        <w:t xml:space="preserve">con ingresso </w:t>
      </w:r>
      <w:r w:rsidR="00F239E7" w:rsidRPr="00E0385F">
        <w:rPr>
          <w:rFonts w:ascii="Circular Std Medium" w:hAnsi="Circular Std Medium" w:cs="Circular Std Medium"/>
        </w:rPr>
        <w:t>gr</w:t>
      </w:r>
      <w:r w:rsidR="00FE231E" w:rsidRPr="00E0385F">
        <w:rPr>
          <w:rFonts w:ascii="Circular Std Medium" w:hAnsi="Circular Std Medium" w:cs="Circular Std Medium"/>
        </w:rPr>
        <w:t>atuito</w:t>
      </w:r>
      <w:r w:rsidR="00287DBC" w:rsidRPr="00E0385F">
        <w:rPr>
          <w:rFonts w:ascii="Circular Std Medium" w:hAnsi="Circular Std Medium" w:cs="Circular Std Medium"/>
        </w:rPr>
        <w:t xml:space="preserve">, si terrà sabato </w:t>
      </w:r>
      <w:r w:rsidR="006974C3" w:rsidRPr="00E0385F">
        <w:rPr>
          <w:rFonts w:ascii="Circular Std Medium" w:hAnsi="Circular Std Medium" w:cs="Circular Std Medium"/>
        </w:rPr>
        <w:t xml:space="preserve">3 </w:t>
      </w:r>
      <w:r w:rsidR="00D94F2C" w:rsidRPr="00E0385F">
        <w:rPr>
          <w:rFonts w:ascii="Circular Std Medium" w:hAnsi="Circular Std Medium" w:cs="Circular Std Medium"/>
        </w:rPr>
        <w:t>ottobre</w:t>
      </w:r>
      <w:r w:rsidR="00287DBC" w:rsidRPr="00E0385F">
        <w:rPr>
          <w:rFonts w:ascii="Circular Std Medium" w:hAnsi="Circular Std Medium" w:cs="Circular Std Medium"/>
        </w:rPr>
        <w:t xml:space="preserve"> </w:t>
      </w:r>
      <w:r w:rsidR="00AA6E6E" w:rsidRPr="00E0385F">
        <w:rPr>
          <w:rFonts w:ascii="Circular Std Medium" w:hAnsi="Circular Std Medium" w:cs="Circular Std Medium"/>
        </w:rPr>
        <w:t xml:space="preserve">2026 </w:t>
      </w:r>
      <w:r w:rsidR="00287DBC" w:rsidRPr="00E0385F">
        <w:rPr>
          <w:rFonts w:ascii="Circular Std Medium" w:hAnsi="Circular Std Medium" w:cs="Circular Std Medium"/>
        </w:rPr>
        <w:t>alle 17</w:t>
      </w:r>
      <w:r w:rsidR="00287DBC" w:rsidRPr="00E0385F">
        <w:rPr>
          <w:rFonts w:ascii="Circular Std Light" w:hAnsi="Circular Std Light" w:cs="Circular Std Light"/>
        </w:rPr>
        <w:t xml:space="preserve">. </w:t>
      </w:r>
    </w:p>
    <w:p w14:paraId="11E18C6F" w14:textId="77777777" w:rsidR="00287DBC" w:rsidRPr="00287DBC" w:rsidRDefault="00287DBC" w:rsidP="00287DBC">
      <w:pPr>
        <w:jc w:val="both"/>
        <w:rPr>
          <w:rFonts w:ascii="Circular Std Light" w:hAnsi="Circular Std Light" w:cs="Circular Std Light"/>
        </w:rPr>
      </w:pPr>
    </w:p>
    <w:p w14:paraId="650B1D9B" w14:textId="686079ED" w:rsidR="00C96DF3" w:rsidRPr="00635D92" w:rsidRDefault="00C84CAA" w:rsidP="00C96DF3">
      <w:pPr>
        <w:jc w:val="both"/>
        <w:rPr>
          <w:rFonts w:ascii="Circular Std Light" w:hAnsi="Circular Std Light" w:cs="Circular Std Light"/>
          <w:strike/>
        </w:rPr>
      </w:pPr>
      <w:r w:rsidRPr="00635D92">
        <w:rPr>
          <w:rFonts w:ascii="Circular Std Light" w:hAnsi="Circular Std Light" w:cs="Circular Std Light"/>
        </w:rPr>
        <w:t xml:space="preserve">La </w:t>
      </w:r>
      <w:r w:rsidR="00C96DF3" w:rsidRPr="00635D92">
        <w:rPr>
          <w:rFonts w:ascii="Circular Std Light" w:hAnsi="Circular Std Light" w:cs="Circular Std Light"/>
        </w:rPr>
        <w:t xml:space="preserve">quinta edizione di </w:t>
      </w:r>
      <w:r w:rsidR="00C96DF3" w:rsidRPr="00635D92">
        <w:rPr>
          <w:rFonts w:ascii="Circular Std Light" w:hAnsi="Circular Std Light" w:cs="Circular Std Light"/>
          <w:i/>
          <w:iCs/>
        </w:rPr>
        <w:t>In Visita</w:t>
      </w:r>
      <w:r w:rsidR="00C96DF3" w:rsidRPr="00635D92">
        <w:rPr>
          <w:rFonts w:ascii="Circular Std Light" w:hAnsi="Circular Std Light" w:cs="Circular Std Light"/>
        </w:rPr>
        <w:t xml:space="preserve"> </w:t>
      </w:r>
      <w:r w:rsidR="00C96DF3" w:rsidRPr="0078148B">
        <w:rPr>
          <w:rFonts w:ascii="Circular Std Medium" w:hAnsi="Circular Std Medium" w:cs="Circular Std Medium"/>
        </w:rPr>
        <w:t>riporta Carol Rama a Pistoia a oltre sessant’anni dalla storica personale allestita nel 1965</w:t>
      </w:r>
      <w:r w:rsidR="00C96DF3" w:rsidRPr="00635D92">
        <w:rPr>
          <w:rFonts w:ascii="Circular Std Light" w:hAnsi="Circular Std Light" w:cs="Circular Std Light"/>
        </w:rPr>
        <w:t xml:space="preserve"> nella Sala Ghibellina del Palazzo Comunale, la prima dedicata all’artista da un museo pubblico. La mostra presenta un nucleo eccezionale di sette opere, che documentano alcuni momenti cruciali della sua ricerca tra gli anni Cinquanta e Settanta: sei provenienti </w:t>
      </w:r>
      <w:r w:rsidR="003412A4" w:rsidRPr="00635D92">
        <w:rPr>
          <w:rFonts w:ascii="Circular Std Light" w:hAnsi="Circular Std Light" w:cs="Circular Std Light"/>
        </w:rPr>
        <w:t xml:space="preserve">dalle Collezioni Gallerie d’Italia - Intesa Sanpaolo e </w:t>
      </w:r>
      <w:r w:rsidR="00300DB7">
        <w:rPr>
          <w:rFonts w:ascii="Circular Std Light" w:hAnsi="Circular Std Light" w:cs="Circular Std Light"/>
        </w:rPr>
        <w:t xml:space="preserve">una </w:t>
      </w:r>
      <w:r w:rsidR="003412A4" w:rsidRPr="00635D92">
        <w:rPr>
          <w:rFonts w:ascii="Circular Std Light" w:hAnsi="Circular Std Light" w:cs="Circular Std Light"/>
        </w:rPr>
        <w:t>da collezione privata.</w:t>
      </w:r>
      <w:r w:rsidR="00C96DF3" w:rsidRPr="00635D92">
        <w:rPr>
          <w:rFonts w:ascii="Circular Std Light" w:hAnsi="Circular Std Light" w:cs="Circular Std Light"/>
        </w:rPr>
        <w:t xml:space="preserve"> Quest’ultima, </w:t>
      </w:r>
      <w:r w:rsidR="00C96DF3" w:rsidRPr="007A5734">
        <w:rPr>
          <w:rFonts w:ascii="Circular Std Light" w:hAnsi="Circular Std Light" w:cs="Circular Std Light"/>
          <w:i/>
          <w:iCs/>
        </w:rPr>
        <w:t>Bricolage R 4</w:t>
      </w:r>
      <w:r w:rsidR="00C96DF3" w:rsidRPr="00635D92">
        <w:rPr>
          <w:rFonts w:ascii="Circular Std Light" w:hAnsi="Circular Std Light" w:cs="Circular Std Light"/>
        </w:rPr>
        <w:t>, fu esposta anche nella mostra pistoiese del 1965.</w:t>
      </w:r>
    </w:p>
    <w:p w14:paraId="2A12EC81" w14:textId="77777777" w:rsidR="00C96DF3" w:rsidRPr="00635D92" w:rsidRDefault="00C96DF3" w:rsidP="00B42924">
      <w:pPr>
        <w:jc w:val="both"/>
        <w:rPr>
          <w:rFonts w:ascii="Circular Std Light" w:hAnsi="Circular Std Light" w:cs="Circular Std Light"/>
        </w:rPr>
      </w:pPr>
    </w:p>
    <w:p w14:paraId="7C5CCE65" w14:textId="0D037FC0" w:rsidR="0044383A" w:rsidRDefault="00CC5E1D" w:rsidP="0044383A">
      <w:pPr>
        <w:jc w:val="both"/>
        <w:rPr>
          <w:rFonts w:ascii="Circular Std Light" w:hAnsi="Circular Std Light" w:cs="Circular Std Light"/>
        </w:rPr>
      </w:pPr>
      <w:r w:rsidRPr="00635D92">
        <w:rPr>
          <w:rFonts w:ascii="Circular Std Light" w:hAnsi="Circular Std Light" w:cs="Circular Std Light"/>
        </w:rPr>
        <w:lastRenderedPageBreak/>
        <w:t xml:space="preserve">Il progetto, curato da </w:t>
      </w:r>
      <w:r w:rsidRPr="001E7843">
        <w:rPr>
          <w:rFonts w:ascii="Circular Std Medium" w:hAnsi="Circular Std Medium" w:cs="Circular Std Medium"/>
        </w:rPr>
        <w:t>Monica Preti</w:t>
      </w:r>
      <w:r w:rsidRPr="00635D92">
        <w:rPr>
          <w:rFonts w:ascii="Circular Std Light" w:hAnsi="Circular Std Light" w:cs="Circular Std Light"/>
        </w:rPr>
        <w:t xml:space="preserve">, direttrice generale di Fondazione Pistoia Musei, e </w:t>
      </w:r>
      <w:r w:rsidRPr="001E7843">
        <w:rPr>
          <w:rFonts w:ascii="Circular Std Medium" w:hAnsi="Circular Std Medium" w:cs="Circular Std Medium"/>
        </w:rPr>
        <w:t>Annamaria Iacuzzi</w:t>
      </w:r>
      <w:r w:rsidRPr="00635D92">
        <w:rPr>
          <w:rFonts w:ascii="Circular Std Light" w:hAnsi="Circular Std Light" w:cs="Circular Std Light"/>
        </w:rPr>
        <w:t xml:space="preserve">, conservatrice </w:t>
      </w:r>
      <w:r w:rsidR="00C671BA" w:rsidRPr="00635D92">
        <w:rPr>
          <w:rFonts w:ascii="Circular Std Light" w:hAnsi="Circular Std Light" w:cs="Circular Std Light"/>
        </w:rPr>
        <w:t>per le</w:t>
      </w:r>
      <w:r w:rsidRPr="00635D92">
        <w:rPr>
          <w:rFonts w:ascii="Circular Std Light" w:hAnsi="Circular Std Light" w:cs="Circular Std Light"/>
        </w:rPr>
        <w:t xml:space="preserve"> </w:t>
      </w:r>
      <w:r w:rsidR="00C671BA" w:rsidRPr="00635D92">
        <w:rPr>
          <w:rFonts w:ascii="Circular Std Light" w:hAnsi="Circular Std Light" w:cs="Circular Std Light"/>
        </w:rPr>
        <w:t>C</w:t>
      </w:r>
      <w:r w:rsidRPr="00635D92">
        <w:rPr>
          <w:rFonts w:ascii="Circular Std Light" w:hAnsi="Circular Std Light" w:cs="Circular Std Light"/>
        </w:rPr>
        <w:t xml:space="preserve">ollezioni del Novecento, </w:t>
      </w:r>
      <w:r w:rsidR="0044383A" w:rsidRPr="00635D92">
        <w:rPr>
          <w:rFonts w:ascii="Circular Std Light" w:hAnsi="Circular Std Light" w:cs="Circular Std Light"/>
        </w:rPr>
        <w:t xml:space="preserve">è in </w:t>
      </w:r>
      <w:r w:rsidR="006A6F50">
        <w:rPr>
          <w:rFonts w:ascii="Circular Std Light" w:hAnsi="Circular Std Light" w:cs="Circular Std Light"/>
        </w:rPr>
        <w:t xml:space="preserve">partnership con </w:t>
      </w:r>
      <w:r w:rsidR="001B6AD2">
        <w:rPr>
          <w:rFonts w:ascii="Circular Std Light" w:hAnsi="Circular Std Light" w:cs="Circular Std Light"/>
        </w:rPr>
        <w:t xml:space="preserve">Intesa Sanpaolo e in </w:t>
      </w:r>
      <w:r w:rsidRPr="00635D92">
        <w:rPr>
          <w:rFonts w:ascii="Circular Std Light" w:hAnsi="Circular Std Light" w:cs="Circular Std Light"/>
        </w:rPr>
        <w:t>collaborazione</w:t>
      </w:r>
      <w:r w:rsidR="00C671BA" w:rsidRPr="00635D92">
        <w:rPr>
          <w:rFonts w:ascii="Circular Std Light" w:hAnsi="Circular Std Light" w:cs="Circular Std Light"/>
        </w:rPr>
        <w:t xml:space="preserve"> </w:t>
      </w:r>
      <w:r w:rsidR="0044383A" w:rsidRPr="00635D92">
        <w:rPr>
          <w:rFonts w:ascii="Circular Std Light" w:hAnsi="Circular Std Light" w:cs="Circular Std Light"/>
        </w:rPr>
        <w:t>con i</w:t>
      </w:r>
      <w:r w:rsidR="00C671BA" w:rsidRPr="00635D92">
        <w:rPr>
          <w:rFonts w:ascii="Circular Std Light" w:hAnsi="Circular Std Light" w:cs="Circular Std Light"/>
        </w:rPr>
        <w:t>l Comune di Pistoia</w:t>
      </w:r>
      <w:r w:rsidR="00FD4FB8" w:rsidRPr="00635D92">
        <w:rPr>
          <w:rFonts w:ascii="Circular Std Light" w:hAnsi="Circular Std Light" w:cs="Circular Std Light"/>
        </w:rPr>
        <w:t xml:space="preserve"> /</w:t>
      </w:r>
      <w:r w:rsidR="00C671BA" w:rsidRPr="00635D92">
        <w:rPr>
          <w:rFonts w:ascii="Circular Std Light" w:hAnsi="Circular Std Light" w:cs="Circular Std Light"/>
        </w:rPr>
        <w:t xml:space="preserve"> Musei Civici e</w:t>
      </w:r>
      <w:r w:rsidRPr="00635D92">
        <w:rPr>
          <w:rFonts w:ascii="Circular Std Light" w:hAnsi="Circular Std Light" w:cs="Circular Std Light"/>
        </w:rPr>
        <w:t xml:space="preserve"> l’Archivio Carol Rama</w:t>
      </w:r>
      <w:r w:rsidR="003412A4" w:rsidRPr="00635D92">
        <w:rPr>
          <w:rFonts w:ascii="Circular Std Light" w:hAnsi="Circular Std Light" w:cs="Circular Std Light"/>
        </w:rPr>
        <w:t>.</w:t>
      </w:r>
    </w:p>
    <w:p w14:paraId="7CDC3DCB" w14:textId="77777777" w:rsidR="0047277A" w:rsidRPr="00635D92" w:rsidRDefault="0047277A" w:rsidP="0044383A">
      <w:pPr>
        <w:jc w:val="both"/>
        <w:rPr>
          <w:rFonts w:ascii="Circular Std Light" w:hAnsi="Circular Std Light" w:cs="Circular Std Light"/>
        </w:rPr>
      </w:pPr>
    </w:p>
    <w:p w14:paraId="037C5EA5" w14:textId="1A6DDFE8" w:rsidR="00CC5E1D" w:rsidRPr="00635D92" w:rsidRDefault="00DE1F9A" w:rsidP="00CC5E1D">
      <w:pPr>
        <w:jc w:val="both"/>
        <w:rPr>
          <w:rFonts w:ascii="Circular Std Light" w:hAnsi="Circular Std Light" w:cs="Circular Std Light"/>
        </w:rPr>
      </w:pPr>
      <w:r w:rsidRPr="009860A8">
        <w:rPr>
          <w:rFonts w:ascii="Circular Std Medium" w:hAnsi="Circular Std Medium" w:cs="Circular Std Medium"/>
        </w:rPr>
        <w:t>Il percorso espositivo prende avvio dagli anni Cinquanta</w:t>
      </w:r>
      <w:r w:rsidRPr="00635D92">
        <w:rPr>
          <w:rFonts w:ascii="Circular Std Light" w:hAnsi="Circular Std Light" w:cs="Circular Std Light"/>
        </w:rPr>
        <w:t xml:space="preserve">, quando Carol Rama, interessata alle possibilità della forma astratta, aderisce al Movimento Arte Concreta (MAC), e prosegue con lo sviluppo di una originale poetica informale attraverso i “Bricolage” del decennio successivo. La mostra </w:t>
      </w:r>
      <w:r w:rsidR="0044383A" w:rsidRPr="00635D92">
        <w:rPr>
          <w:rFonts w:ascii="Circular Std Light" w:hAnsi="Circular Std Light" w:cs="Circular Std Light"/>
        </w:rPr>
        <w:t>propone anche</w:t>
      </w:r>
      <w:r w:rsidRPr="00635D92">
        <w:rPr>
          <w:rFonts w:ascii="Circular Std Light" w:hAnsi="Circular Std Light" w:cs="Circular Std Light"/>
        </w:rPr>
        <w:t xml:space="preserve"> le sperimentazioni condotte sulle camere d’aria di bicicletta della serie </w:t>
      </w:r>
      <w:r w:rsidRPr="00635D92">
        <w:rPr>
          <w:rFonts w:ascii="Circular Std Light" w:hAnsi="Circular Std Light" w:cs="Circular Std Light"/>
          <w:i/>
          <w:iCs/>
        </w:rPr>
        <w:t xml:space="preserve">Luogo e segni </w:t>
      </w:r>
      <w:r w:rsidRPr="00635D92">
        <w:rPr>
          <w:rFonts w:ascii="Circular Std Light" w:hAnsi="Circular Std Light" w:cs="Circular Std Light"/>
        </w:rPr>
        <w:t xml:space="preserve">e </w:t>
      </w:r>
      <w:r w:rsidRPr="00635D92">
        <w:rPr>
          <w:rFonts w:ascii="Circular Std Light" w:hAnsi="Circular Std Light" w:cs="Circular Std Light"/>
          <w:i/>
          <w:iCs/>
        </w:rPr>
        <w:t>Smentire il bianco</w:t>
      </w:r>
      <w:r w:rsidR="0047277A">
        <w:rPr>
          <w:rFonts w:ascii="Circular Std Light" w:hAnsi="Circular Std Light" w:cs="Circular Std Light"/>
        </w:rPr>
        <w:t>, oltre a</w:t>
      </w:r>
      <w:r w:rsidR="0044383A" w:rsidRPr="00635D92">
        <w:rPr>
          <w:rFonts w:ascii="Circular Std Light" w:hAnsi="Circular Std Light" w:cs="Circular Std Light"/>
        </w:rPr>
        <w:t xml:space="preserve"> un</w:t>
      </w:r>
      <w:r w:rsidRPr="00635D92">
        <w:rPr>
          <w:rFonts w:ascii="Circular Std Light" w:hAnsi="Circular Std Light" w:cs="Circular Std Light"/>
        </w:rPr>
        <w:t xml:space="preserve"> lavor</w:t>
      </w:r>
      <w:r w:rsidR="0044383A" w:rsidRPr="00635D92">
        <w:rPr>
          <w:rFonts w:ascii="Circular Std Light" w:hAnsi="Circular Std Light" w:cs="Circular Std Light"/>
        </w:rPr>
        <w:t>o</w:t>
      </w:r>
      <w:r w:rsidRPr="00635D92">
        <w:rPr>
          <w:rFonts w:ascii="Circular Std Light" w:hAnsi="Circular Std Light" w:cs="Circular Std Light"/>
        </w:rPr>
        <w:t xml:space="preserve"> realizzat</w:t>
      </w:r>
      <w:r w:rsidR="0044383A" w:rsidRPr="00635D92">
        <w:rPr>
          <w:rFonts w:ascii="Circular Std Light" w:hAnsi="Circular Std Light" w:cs="Circular Std Light"/>
        </w:rPr>
        <w:t xml:space="preserve">o </w:t>
      </w:r>
      <w:r w:rsidRPr="00635D92">
        <w:rPr>
          <w:rFonts w:ascii="Circular Std Light" w:hAnsi="Circular Std Light" w:cs="Circular Std Light"/>
        </w:rPr>
        <w:t>con filo cucito su stoffa ne</w:t>
      </w:r>
      <w:r w:rsidR="0044383A" w:rsidRPr="00635D92">
        <w:rPr>
          <w:rFonts w:ascii="Circular Std Light" w:hAnsi="Circular Std Light" w:cs="Circular Std Light"/>
        </w:rPr>
        <w:t>lla serie dei</w:t>
      </w:r>
      <w:r w:rsidRPr="00635D92">
        <w:rPr>
          <w:rFonts w:ascii="Circular Std Light" w:hAnsi="Circular Std Light" w:cs="Circular Std Light"/>
        </w:rPr>
        <w:t xml:space="preserve"> </w:t>
      </w:r>
      <w:r w:rsidR="00213B95" w:rsidRPr="00635D92">
        <w:rPr>
          <w:rFonts w:ascii="Circular Std Light" w:hAnsi="Circular Std Light" w:cs="Circular Std Light"/>
        </w:rPr>
        <w:t>“</w:t>
      </w:r>
      <w:r w:rsidRPr="00635D92">
        <w:rPr>
          <w:rFonts w:ascii="Circular Std Light" w:hAnsi="Circular Std Light" w:cs="Circular Std Light"/>
        </w:rPr>
        <w:t>diagrammi</w:t>
      </w:r>
      <w:r w:rsidR="00213B95" w:rsidRPr="00635D92">
        <w:rPr>
          <w:rFonts w:ascii="Circular Std Light" w:hAnsi="Circular Std Light" w:cs="Circular Std Light"/>
        </w:rPr>
        <w:t>”</w:t>
      </w:r>
      <w:r w:rsidRPr="00635D92">
        <w:rPr>
          <w:rFonts w:ascii="Circular Std Light" w:hAnsi="Circular Std Light" w:cs="Circular Std Light"/>
        </w:rPr>
        <w:t xml:space="preserve"> dei primi anni Settanta.</w:t>
      </w:r>
    </w:p>
    <w:p w14:paraId="0D903D39" w14:textId="77777777" w:rsidR="002A6E38" w:rsidRPr="00635D92" w:rsidRDefault="002A6E38" w:rsidP="00B42924">
      <w:pPr>
        <w:jc w:val="both"/>
        <w:rPr>
          <w:rFonts w:ascii="Circular Std Light" w:hAnsi="Circular Std Light" w:cs="Circular Std Light"/>
        </w:rPr>
      </w:pPr>
    </w:p>
    <w:p w14:paraId="491750E6" w14:textId="25A7CE79" w:rsidR="00240A19" w:rsidRPr="00635D92" w:rsidRDefault="00B421EC" w:rsidP="00B42924">
      <w:pPr>
        <w:jc w:val="both"/>
        <w:rPr>
          <w:rFonts w:ascii="Circular Std Light" w:hAnsi="Circular Std Light" w:cs="Circular Std Light"/>
        </w:rPr>
      </w:pPr>
      <w:r w:rsidRPr="00635D92">
        <w:rPr>
          <w:rFonts w:ascii="Circular Std Light" w:hAnsi="Circular Std Light" w:cs="Circular Std Light"/>
          <w:i/>
          <w:iCs/>
        </w:rPr>
        <w:t>Senza titolo</w:t>
      </w:r>
      <w:r w:rsidRPr="00635D92">
        <w:rPr>
          <w:rFonts w:ascii="Circular Std Light" w:hAnsi="Circular Std Light" w:cs="Circular Std Light"/>
        </w:rPr>
        <w:t> (1952) e </w:t>
      </w:r>
      <w:r w:rsidRPr="00635D92">
        <w:rPr>
          <w:rFonts w:ascii="Circular Std Light" w:hAnsi="Circular Std Light" w:cs="Circular Std Light"/>
          <w:i/>
          <w:iCs/>
        </w:rPr>
        <w:t>Composizione 71</w:t>
      </w:r>
      <w:r w:rsidRPr="00635D92">
        <w:rPr>
          <w:rFonts w:ascii="Circular Std Light" w:hAnsi="Circular Std Light" w:cs="Circular Std Light"/>
        </w:rPr>
        <w:t> (1955) testimoniano la ricerca di Carol Rama nell’ambito dell’astrazione del Movimento Arte Concreta torinese, caratterizzato da un approccio più aperto e sperimentale rispetto all’astrazione geometrica dei concretisti milanesi. Il dipinto </w:t>
      </w:r>
      <w:r w:rsidRPr="00635D92">
        <w:rPr>
          <w:rFonts w:ascii="Circular Std Light" w:hAnsi="Circular Std Light" w:cs="Circular Std Light"/>
          <w:i/>
          <w:iCs/>
        </w:rPr>
        <w:t>Composizione 71</w:t>
      </w:r>
      <w:r w:rsidRPr="00635D92">
        <w:rPr>
          <w:rFonts w:ascii="Circular Std Light" w:hAnsi="Circular Std Light" w:cs="Circular Std Light"/>
        </w:rPr>
        <w:t xml:space="preserve">, in particolare, è accostato agli esiti astratti di </w:t>
      </w:r>
      <w:r w:rsidRPr="00517CF9">
        <w:rPr>
          <w:rFonts w:ascii="Circular Std Medium" w:hAnsi="Circular Std Medium" w:cs="Circular Std Medium"/>
        </w:rPr>
        <w:t xml:space="preserve">autori di origine pistoiese </w:t>
      </w:r>
      <w:r w:rsidR="0047277A">
        <w:rPr>
          <w:rFonts w:ascii="Circular Std Light" w:hAnsi="Circular Std Light" w:cs="Circular Std Light"/>
        </w:rPr>
        <w:t>come</w:t>
      </w:r>
      <w:r w:rsidRPr="00635D92">
        <w:rPr>
          <w:rFonts w:ascii="Circular Std Light" w:hAnsi="Circular Std Light" w:cs="Circular Std Light"/>
        </w:rPr>
        <w:t xml:space="preserve"> Gualtiero Nativi e Mario Nigro, </w:t>
      </w:r>
      <w:r w:rsidR="004F203A">
        <w:rPr>
          <w:rFonts w:ascii="Circular Std Light" w:hAnsi="Circular Std Light" w:cs="Circular Std Light"/>
        </w:rPr>
        <w:t xml:space="preserve">presenti </w:t>
      </w:r>
      <w:r w:rsidRPr="00635D92">
        <w:rPr>
          <w:rFonts w:ascii="Circular Std Light" w:hAnsi="Circular Std Light" w:cs="Circular Std Light"/>
        </w:rPr>
        <w:t>nell’allestimento permanente delle Collezioni del Novecento, consentendo un confronto sul piano delle forme e delle rispettive ricerche artistiche.</w:t>
      </w:r>
    </w:p>
    <w:p w14:paraId="300701DD" w14:textId="77777777" w:rsidR="00B421EC" w:rsidRPr="00635D92" w:rsidRDefault="00B421EC" w:rsidP="00B42924">
      <w:pPr>
        <w:jc w:val="both"/>
        <w:rPr>
          <w:rFonts w:ascii="Circular Std Light" w:hAnsi="Circular Std Light" w:cs="Circular Std Light"/>
        </w:rPr>
      </w:pPr>
    </w:p>
    <w:p w14:paraId="637CB7CE" w14:textId="3D6DED9C" w:rsidR="00CC5E1D" w:rsidRPr="0027783A" w:rsidRDefault="002C2647" w:rsidP="00B42924">
      <w:pPr>
        <w:jc w:val="both"/>
        <w:rPr>
          <w:rFonts w:ascii="Circular Std Light" w:hAnsi="Circular Std Light" w:cs="Circular Std Light"/>
        </w:rPr>
      </w:pPr>
      <w:r w:rsidRPr="0027783A">
        <w:rPr>
          <w:rFonts w:ascii="Circular Std Light" w:hAnsi="Circular Std Light" w:cs="Circular Std Light"/>
          <w:i/>
          <w:iCs/>
        </w:rPr>
        <w:t>Senza titolo</w:t>
      </w:r>
      <w:r w:rsidRPr="0027783A">
        <w:rPr>
          <w:rFonts w:ascii="Circular Std Light" w:hAnsi="Circular Std Light" w:cs="Circular Std Light"/>
        </w:rPr>
        <w:t xml:space="preserve"> (1961), dipinto a olio con inclusioni di materiali vari, testimonia la fase informale della ricerca di Carol Rama, in cui la superficie pittorica accoglie materiali eterogenei, in una progressiva ridefinizione del rapporto tra pittura e materia. Nell’opera, la superficie si arricchisce di oggetti di recupero e grumi di materiale di </w:t>
      </w:r>
      <w:r w:rsidR="0044383A" w:rsidRPr="0027783A">
        <w:rPr>
          <w:rFonts w:ascii="Circular Std Light" w:hAnsi="Circular Std Light" w:cs="Circular Std Light"/>
        </w:rPr>
        <w:t xml:space="preserve">vaga </w:t>
      </w:r>
      <w:r w:rsidRPr="0027783A">
        <w:rPr>
          <w:rFonts w:ascii="Circular Std Light" w:hAnsi="Circular Std Light" w:cs="Circular Std Light"/>
        </w:rPr>
        <w:t>apparenza organica, anticipando le sperimentazioni degli anni successivi.</w:t>
      </w:r>
      <w:r w:rsidR="0044383A" w:rsidRPr="0027783A">
        <w:rPr>
          <w:rFonts w:ascii="Circular Std Light" w:hAnsi="Circular Std Light" w:cs="Circular Std Light"/>
        </w:rPr>
        <w:t xml:space="preserve"> </w:t>
      </w:r>
      <w:r w:rsidR="0085228D" w:rsidRPr="0027783A">
        <w:rPr>
          <w:rFonts w:ascii="Circular Std Light" w:hAnsi="Circular Std Light" w:cs="Circular Std Light"/>
        </w:rPr>
        <w:t xml:space="preserve">Si sviluppa in questo momento </w:t>
      </w:r>
      <w:r w:rsidR="0085228D" w:rsidRPr="002835D6">
        <w:rPr>
          <w:rFonts w:ascii="Circular Std Medium" w:hAnsi="Circular Std Medium" w:cs="Circular Std Medium"/>
        </w:rPr>
        <w:t>l’interesse di Edoardo Sanguineti per la ricerca di Carol Rama</w:t>
      </w:r>
      <w:r w:rsidR="0085228D" w:rsidRPr="0027783A">
        <w:rPr>
          <w:rFonts w:ascii="Circular Std Light" w:hAnsi="Circular Std Light" w:cs="Circular Std Light"/>
        </w:rPr>
        <w:t xml:space="preserve">: l’intellettuale, nel 1964, </w:t>
      </w:r>
      <w:r w:rsidR="0027783A" w:rsidRPr="0027783A">
        <w:rPr>
          <w:rFonts w:ascii="Circular Std Light" w:hAnsi="Circular Std Light" w:cs="Circular Std Light"/>
        </w:rPr>
        <w:t xml:space="preserve">in occasione della mostra personale alla Galleria Stampatori </w:t>
      </w:r>
      <w:r w:rsidR="0085228D" w:rsidRPr="0027783A">
        <w:rPr>
          <w:rFonts w:ascii="Circular Std Light" w:hAnsi="Circular Std Light" w:cs="Circular Std Light"/>
        </w:rPr>
        <w:t xml:space="preserve">a Torino, definisce “Bricolage” questo nucleo di opere dalla forte componente materica e, nell’estate del 1965, presenta la prima personale di Carol Rama in un’istituzione pubblica, allestita nella Sala Ghibellina del Museo Civico di Pistoia. Un interesse che prosegue negli anni successivi e di cui la mostra pistoiese costituisce un momento importante. Tra le opere esposte in quell’occasione </w:t>
      </w:r>
      <w:proofErr w:type="gramStart"/>
      <w:r w:rsidR="0085228D" w:rsidRPr="0027783A">
        <w:rPr>
          <w:rFonts w:ascii="Circular Std Light" w:hAnsi="Circular Std Light" w:cs="Circular Std Light"/>
        </w:rPr>
        <w:t>figurava</w:t>
      </w:r>
      <w:proofErr w:type="gramEnd"/>
      <w:r w:rsidR="0085228D" w:rsidRPr="0027783A">
        <w:rPr>
          <w:rFonts w:ascii="Circular Std Light" w:hAnsi="Circular Std Light" w:cs="Circular Std Light"/>
        </w:rPr>
        <w:t> Senza titolo</w:t>
      </w:r>
      <w:r w:rsidR="0085228D" w:rsidRPr="0027783A">
        <w:rPr>
          <w:rFonts w:ascii="Circular Std Light" w:hAnsi="Circular Std Light" w:cs="Circular Std Light"/>
          <w:i/>
          <w:iCs/>
        </w:rPr>
        <w:t xml:space="preserve"> (Bricolage R 4)</w:t>
      </w:r>
      <w:r w:rsidR="0085228D" w:rsidRPr="0027783A">
        <w:rPr>
          <w:rFonts w:ascii="Circular Std Light" w:hAnsi="Circular Std Light" w:cs="Circular Std Light"/>
        </w:rPr>
        <w:t>, oggi nuovamente esposta grazie a un prestito da collezione privata. Sulla tela si sviluppa una serrata dialettica tra la “macchia” pittorica e l’“oggetto”, inteso come materiale prelevato dalla realtà</w:t>
      </w:r>
      <w:r w:rsidR="0044383A" w:rsidRPr="0027783A">
        <w:rPr>
          <w:rFonts w:ascii="Circular Std Light" w:hAnsi="Circular Std Light" w:cs="Circular Std Light"/>
        </w:rPr>
        <w:t>, scarto del quotidiano</w:t>
      </w:r>
      <w:r w:rsidR="0085228D" w:rsidRPr="0027783A">
        <w:rPr>
          <w:rFonts w:ascii="Circular Std Light" w:hAnsi="Circular Std Light" w:cs="Circular Std Light"/>
        </w:rPr>
        <w:t xml:space="preserve"> incorporato nel dipinto.</w:t>
      </w:r>
    </w:p>
    <w:p w14:paraId="56F1D6AC" w14:textId="77777777" w:rsidR="0085228D" w:rsidRPr="00635D92" w:rsidRDefault="0085228D" w:rsidP="00B42924">
      <w:pPr>
        <w:jc w:val="both"/>
        <w:rPr>
          <w:rFonts w:ascii="Circular Std Light" w:hAnsi="Circular Std Light" w:cs="Circular Std Light"/>
        </w:rPr>
      </w:pPr>
    </w:p>
    <w:p w14:paraId="0EF1424A" w14:textId="77CE7835" w:rsidR="0085228D" w:rsidRPr="00635D92" w:rsidRDefault="0085228D" w:rsidP="00B42924">
      <w:pPr>
        <w:jc w:val="both"/>
        <w:rPr>
          <w:rFonts w:ascii="Circular Std Light" w:hAnsi="Circular Std Light" w:cs="Circular Std Light"/>
        </w:rPr>
      </w:pPr>
      <w:r w:rsidRPr="00635D92">
        <w:rPr>
          <w:rFonts w:ascii="Circular Std Light" w:hAnsi="Circular Std Light" w:cs="Circular Std Light"/>
        </w:rPr>
        <w:t xml:space="preserve">Verso la </w:t>
      </w:r>
      <w:r w:rsidRPr="0015011A">
        <w:rPr>
          <w:rFonts w:ascii="Circular Std Medium" w:hAnsi="Circular Std Medium" w:cs="Circular Std Medium"/>
        </w:rPr>
        <w:t>metà degli anni Settanta</w:t>
      </w:r>
      <w:r w:rsidRPr="00635D92">
        <w:rPr>
          <w:rFonts w:ascii="Circular Std Light" w:hAnsi="Circular Std Light" w:cs="Circular Std Light"/>
        </w:rPr>
        <w:t>, Carol Rama realizza la serie </w:t>
      </w:r>
      <w:r w:rsidRPr="00635D92">
        <w:rPr>
          <w:rFonts w:ascii="Circular Std Light" w:hAnsi="Circular Std Light" w:cs="Circular Std Light"/>
          <w:i/>
          <w:iCs/>
        </w:rPr>
        <w:t>Luogo e segni</w:t>
      </w:r>
      <w:r w:rsidRPr="00635D92">
        <w:rPr>
          <w:rFonts w:ascii="Circular Std Light" w:hAnsi="Circular Std Light" w:cs="Circular Std Light"/>
        </w:rPr>
        <w:t xml:space="preserve">, composta da 35 lavori di formati e approcci diversi: su grandi tele da capote nere, applica camere d’aria secondo </w:t>
      </w:r>
      <w:r w:rsidR="00175A93">
        <w:rPr>
          <w:rFonts w:ascii="Circular Std Light" w:hAnsi="Circular Std Light" w:cs="Circular Std Light"/>
        </w:rPr>
        <w:t xml:space="preserve">rigorosi </w:t>
      </w:r>
      <w:r w:rsidRPr="00635D92">
        <w:rPr>
          <w:rFonts w:ascii="Circular Std Light" w:hAnsi="Circular Std Light" w:cs="Circular Std Light"/>
        </w:rPr>
        <w:t>schemi quadrangolari, sviluppando le sperimentazioni delle serie precedenti, </w:t>
      </w:r>
      <w:r w:rsidRPr="00635D92">
        <w:rPr>
          <w:rFonts w:ascii="Circular Std Light" w:hAnsi="Circular Std Light" w:cs="Circular Std Light"/>
          <w:i/>
          <w:iCs/>
        </w:rPr>
        <w:t>Fase dal nero</w:t>
      </w:r>
      <w:r w:rsidRPr="00635D92">
        <w:rPr>
          <w:rFonts w:ascii="Circular Std Light" w:hAnsi="Circular Std Light" w:cs="Circular Std Light"/>
        </w:rPr>
        <w:t> e </w:t>
      </w:r>
      <w:r w:rsidRPr="00635D92">
        <w:rPr>
          <w:rFonts w:ascii="Circular Std Light" w:hAnsi="Circular Std Light" w:cs="Circular Std Light"/>
          <w:i/>
          <w:iCs/>
        </w:rPr>
        <w:t>Smentire il bianco</w:t>
      </w:r>
      <w:r w:rsidRPr="00635D92">
        <w:rPr>
          <w:rFonts w:ascii="Circular Std Light" w:hAnsi="Circular Std Light" w:cs="Circular Std Light"/>
        </w:rPr>
        <w:t>. Nell’esemplare esposto a Pistoia, </w:t>
      </w:r>
      <w:r w:rsidRPr="00635D92">
        <w:rPr>
          <w:rFonts w:ascii="Circular Std Light" w:hAnsi="Circular Std Light" w:cs="Circular Std Light"/>
          <w:i/>
          <w:iCs/>
        </w:rPr>
        <w:t>Luogo e segni</w:t>
      </w:r>
      <w:r w:rsidRPr="00635D92">
        <w:rPr>
          <w:rFonts w:ascii="Circular Std Light" w:hAnsi="Circular Std Light" w:cs="Circular Std Light"/>
        </w:rPr>
        <w:t xml:space="preserve"> (1974), la superficie è </w:t>
      </w:r>
      <w:r w:rsidRPr="00635D92">
        <w:rPr>
          <w:rFonts w:ascii="Circular Std Light" w:hAnsi="Circular Std Light" w:cs="Circular Std Light"/>
        </w:rPr>
        <w:lastRenderedPageBreak/>
        <w:t>ulteriormente scandita da campiture quadrangolari ottenute per sottrazione, attraverso l’abrasione della tela: aggiunta e sottrazione concorrono così alla definizione dello spazio pittorico.</w:t>
      </w:r>
    </w:p>
    <w:p w14:paraId="1101992F" w14:textId="77777777" w:rsidR="0085228D" w:rsidRPr="00635D92" w:rsidRDefault="0085228D" w:rsidP="00B42924">
      <w:pPr>
        <w:jc w:val="both"/>
        <w:rPr>
          <w:rFonts w:ascii="Circular Std Light" w:hAnsi="Circular Std Light" w:cs="Circular Std Light"/>
        </w:rPr>
      </w:pPr>
    </w:p>
    <w:p w14:paraId="7F952C78" w14:textId="7B210183" w:rsidR="00D3254D" w:rsidRPr="00635D92" w:rsidRDefault="0085228D" w:rsidP="00B42924">
      <w:pPr>
        <w:jc w:val="both"/>
        <w:rPr>
          <w:rFonts w:ascii="Circular Std Light" w:hAnsi="Circular Std Light" w:cs="Circular Std Light"/>
        </w:rPr>
      </w:pPr>
      <w:r w:rsidRPr="00635D92">
        <w:rPr>
          <w:rFonts w:ascii="Circular Std Light" w:hAnsi="Circular Std Light" w:cs="Circular Std Light"/>
        </w:rPr>
        <w:t xml:space="preserve">Negli stessi anni, </w:t>
      </w:r>
      <w:r w:rsidR="00D3254D" w:rsidRPr="00635D92">
        <w:rPr>
          <w:rFonts w:ascii="Circular Std Light" w:hAnsi="Circular Std Light" w:cs="Circular Std Light"/>
        </w:rPr>
        <w:t xml:space="preserve">tra il 1972 e il 1974, l’artista torinese si concentra su una serie di opere, in cui il </w:t>
      </w:r>
      <w:r w:rsidR="00D3254D" w:rsidRPr="00FB15D7">
        <w:rPr>
          <w:rFonts w:ascii="Circular Std Medium" w:hAnsi="Circular Std Medium" w:cs="Circular Std Medium"/>
        </w:rPr>
        <w:t xml:space="preserve">filo da </w:t>
      </w:r>
      <w:r w:rsidR="0044383A" w:rsidRPr="00FB15D7">
        <w:rPr>
          <w:rFonts w:ascii="Circular Std Medium" w:hAnsi="Circular Std Medium" w:cs="Circular Std Medium"/>
        </w:rPr>
        <w:t>cucito</w:t>
      </w:r>
      <w:r w:rsidR="0044383A" w:rsidRPr="00635D92">
        <w:rPr>
          <w:rFonts w:ascii="Circular Std Light" w:hAnsi="Circular Std Light" w:cs="Circular Std Light"/>
        </w:rPr>
        <w:t xml:space="preserve"> </w:t>
      </w:r>
      <w:r w:rsidR="00D3254D" w:rsidRPr="00635D92">
        <w:rPr>
          <w:rFonts w:ascii="Circular Std Light" w:hAnsi="Circular Std Light" w:cs="Circular Std Light"/>
        </w:rPr>
        <w:t xml:space="preserve">diventa elemento strutturale del lavoro e, </w:t>
      </w:r>
      <w:r w:rsidR="0044383A" w:rsidRPr="00635D92">
        <w:rPr>
          <w:rFonts w:ascii="Circular Std Light" w:hAnsi="Circular Std Light" w:cs="Circular Std Light"/>
        </w:rPr>
        <w:t>fissato</w:t>
      </w:r>
      <w:r w:rsidR="00D3254D" w:rsidRPr="00635D92">
        <w:rPr>
          <w:rFonts w:ascii="Circular Std Light" w:hAnsi="Circular Std Light" w:cs="Circular Std Light"/>
        </w:rPr>
        <w:t xml:space="preserve"> su tessuto bianco o su tela da capote nera, </w:t>
      </w:r>
      <w:r w:rsidR="001E47D5" w:rsidRPr="00635D92">
        <w:rPr>
          <w:rFonts w:ascii="Circular Std Light" w:hAnsi="Circular Std Light" w:cs="Circular Std Light"/>
        </w:rPr>
        <w:t>delinea</w:t>
      </w:r>
      <w:r w:rsidR="00D3254D" w:rsidRPr="00635D92">
        <w:rPr>
          <w:rFonts w:ascii="Circular Std Light" w:hAnsi="Circular Std Light" w:cs="Circular Std Light"/>
        </w:rPr>
        <w:t xml:space="preserve"> percorsi che ricordano tracciati medico-diagnostici</w:t>
      </w:r>
      <w:r w:rsidRPr="00635D92">
        <w:rPr>
          <w:rFonts w:ascii="Circular Std Light" w:hAnsi="Circular Std Light" w:cs="Circular Std Light"/>
        </w:rPr>
        <w:t xml:space="preserve">, come in </w:t>
      </w:r>
      <w:r w:rsidRPr="00175A93">
        <w:rPr>
          <w:rFonts w:ascii="Circular Std Light" w:hAnsi="Circular Std Light" w:cs="Circular Std Light"/>
          <w:i/>
          <w:iCs/>
        </w:rPr>
        <w:t>Senza titolo</w:t>
      </w:r>
      <w:r w:rsidRPr="00635D92">
        <w:rPr>
          <w:rFonts w:ascii="Circular Std Light" w:hAnsi="Circular Std Light" w:cs="Circular Std Light"/>
        </w:rPr>
        <w:t xml:space="preserve"> (1974).</w:t>
      </w:r>
    </w:p>
    <w:p w14:paraId="608D2862" w14:textId="77777777" w:rsidR="00EF4790" w:rsidRPr="00635D92" w:rsidRDefault="00EF4790" w:rsidP="00B42924">
      <w:pPr>
        <w:jc w:val="both"/>
        <w:rPr>
          <w:rFonts w:ascii="Circular Std Light" w:hAnsi="Circular Std Light" w:cs="Circular Std Light"/>
        </w:rPr>
      </w:pPr>
    </w:p>
    <w:p w14:paraId="31D44C58" w14:textId="77777777" w:rsidR="00F82EC9" w:rsidRPr="00635D92" w:rsidRDefault="00F82EC9" w:rsidP="00F82EC9">
      <w:pPr>
        <w:jc w:val="both"/>
        <w:rPr>
          <w:rFonts w:ascii="Circular Std Light" w:hAnsi="Circular Std Light" w:cs="Circular Std Light"/>
        </w:rPr>
      </w:pPr>
      <w:r w:rsidRPr="00635D92">
        <w:rPr>
          <w:rFonts w:ascii="Circular Std Light" w:hAnsi="Circular Std Light" w:cs="Circular Std Light"/>
          <w:i/>
          <w:iCs/>
        </w:rPr>
        <w:t>In Visita</w:t>
      </w:r>
      <w:r w:rsidRPr="00635D92">
        <w:rPr>
          <w:rFonts w:ascii="Circular Std Light" w:hAnsi="Circular Std Light" w:cs="Circular Std Light"/>
        </w:rPr>
        <w:t xml:space="preserve"> è </w:t>
      </w:r>
      <w:r w:rsidRPr="00D77DF1">
        <w:rPr>
          <w:rFonts w:ascii="Circular Std Medium" w:hAnsi="Circular Std Medium" w:cs="Circular Std Medium"/>
        </w:rPr>
        <w:t>un progetto di Fondazione Pistoia Musei</w:t>
      </w:r>
      <w:r w:rsidRPr="00635D92">
        <w:rPr>
          <w:rFonts w:ascii="Circular Std Light" w:hAnsi="Circular Std Light" w:cs="Circular Std Light"/>
        </w:rPr>
        <w:t xml:space="preserve">, realizzato con il supporto di Fondazione </w:t>
      </w:r>
      <w:proofErr w:type="spellStart"/>
      <w:r w:rsidRPr="00635D92">
        <w:rPr>
          <w:rFonts w:ascii="Circular Std Light" w:hAnsi="Circular Std Light" w:cs="Circular Std Light"/>
        </w:rPr>
        <w:t>Caript</w:t>
      </w:r>
      <w:proofErr w:type="spellEnd"/>
      <w:r w:rsidRPr="00635D92">
        <w:rPr>
          <w:rFonts w:ascii="Circular Std Light" w:hAnsi="Circular Std Light" w:cs="Circular Std Light"/>
        </w:rPr>
        <w:t>, con la partnership di Intesa Sanpaolo e il sostegno delle aziende della Corporate Membership di Pistoia Musei.</w:t>
      </w:r>
    </w:p>
    <w:p w14:paraId="0BF4B40D" w14:textId="77777777" w:rsidR="00F82EC9" w:rsidRPr="00635D92" w:rsidRDefault="00F82EC9" w:rsidP="00B42924">
      <w:pPr>
        <w:jc w:val="both"/>
        <w:rPr>
          <w:rFonts w:ascii="Circular Std Light" w:hAnsi="Circular Std Light" w:cs="Circular Std Light"/>
        </w:rPr>
      </w:pPr>
    </w:p>
    <w:p w14:paraId="3179573E" w14:textId="293FBC2C" w:rsidR="00E71FAD" w:rsidRPr="00635D92" w:rsidRDefault="00F45428" w:rsidP="00B42924">
      <w:pPr>
        <w:jc w:val="both"/>
        <w:rPr>
          <w:rFonts w:ascii="Circular Std Light" w:hAnsi="Circular Std Light" w:cs="Circular Std Light"/>
        </w:rPr>
      </w:pPr>
      <w:r w:rsidRPr="00A17BC4">
        <w:rPr>
          <w:rFonts w:ascii="Circular Std Light" w:hAnsi="Circular Std Light" w:cs="Circular Std Light"/>
        </w:rPr>
        <w:t>Per</w:t>
      </w:r>
      <w:r w:rsidR="00BB2DCF" w:rsidRPr="00A17BC4">
        <w:rPr>
          <w:rFonts w:ascii="Circular Std Light" w:hAnsi="Circular Std Light" w:cs="Circular Std Light"/>
        </w:rPr>
        <w:t xml:space="preserve"> tutto il periodo di apertura di </w:t>
      </w:r>
      <w:r w:rsidR="00BB2DCF" w:rsidRPr="00A17BC4">
        <w:rPr>
          <w:rFonts w:ascii="Circular Std Light" w:hAnsi="Circular Std Light" w:cs="Circular Std Light"/>
          <w:i/>
          <w:iCs/>
        </w:rPr>
        <w:t xml:space="preserve">In Visita | </w:t>
      </w:r>
      <w:r w:rsidR="00232D77" w:rsidRPr="00A17BC4">
        <w:rPr>
          <w:rFonts w:ascii="Circular Std Light" w:hAnsi="Circular Std Light" w:cs="Circular Std Light"/>
          <w:i/>
          <w:iCs/>
        </w:rPr>
        <w:t>Carol Rama</w:t>
      </w:r>
      <w:r w:rsidR="00BB2DCF" w:rsidRPr="00A17BC4">
        <w:rPr>
          <w:rFonts w:ascii="Circular Std Light" w:hAnsi="Circular Std Light" w:cs="Circular Std Light"/>
        </w:rPr>
        <w:t xml:space="preserve"> saranno organizzate </w:t>
      </w:r>
      <w:r w:rsidR="00BB2DCF" w:rsidRPr="0051455E">
        <w:rPr>
          <w:rFonts w:ascii="Circular Std Medium" w:hAnsi="Circular Std Medium" w:cs="Circular Std Medium"/>
        </w:rPr>
        <w:t>visite guidate, incontri di approfondimento, attività per scuole, famiglie e adulti</w:t>
      </w:r>
      <w:r w:rsidR="00BB2DCF" w:rsidRPr="00A17BC4">
        <w:rPr>
          <w:rFonts w:ascii="Circular Std Light" w:hAnsi="Circular Std Light" w:cs="Circular Std Light"/>
        </w:rPr>
        <w:t xml:space="preserve">. </w:t>
      </w:r>
    </w:p>
    <w:p w14:paraId="7F338AC2" w14:textId="77777777" w:rsidR="00996AC7" w:rsidRPr="00635D92" w:rsidRDefault="00996AC7" w:rsidP="00B42924">
      <w:pPr>
        <w:jc w:val="both"/>
        <w:rPr>
          <w:rFonts w:ascii="Circular Std Light" w:hAnsi="Circular Std Light" w:cs="Circular Std Light"/>
        </w:rPr>
      </w:pPr>
    </w:p>
    <w:p w14:paraId="7C88178D" w14:textId="2032B63C" w:rsidR="00DB25BA" w:rsidRPr="00635D92" w:rsidRDefault="00514A6D" w:rsidP="00B42924">
      <w:pPr>
        <w:jc w:val="both"/>
        <w:rPr>
          <w:rFonts w:ascii="Circular Std Light" w:hAnsi="Circular Std Light" w:cs="Circular Std Light"/>
        </w:rPr>
      </w:pPr>
      <w:r w:rsidRPr="00635D92">
        <w:rPr>
          <w:rFonts w:ascii="Circular Std Light" w:hAnsi="Circular Std Light" w:cs="Circular Std Light"/>
        </w:rPr>
        <w:t xml:space="preserve">Accompagna la mostra </w:t>
      </w:r>
      <w:r w:rsidRPr="0051455E">
        <w:rPr>
          <w:rFonts w:ascii="Circular Std Medium" w:hAnsi="Circular Std Medium" w:cs="Circular Std Medium"/>
        </w:rPr>
        <w:t>un volume edito da Gli Ori-Pistoia</w:t>
      </w:r>
      <w:r w:rsidRPr="00635D92">
        <w:rPr>
          <w:rFonts w:ascii="Circular Std Light" w:hAnsi="Circular Std Light" w:cs="Circular Std Light"/>
        </w:rPr>
        <w:t>, con un’introduzione delle curatrici Monica Preti e Annamaria Iacuzzi, un saggio di Annamaria Iacuzzi sulla personale di Carol Rama tenutasi a Pistoia nel 1965 e un pregevole contributo critico di Maria Grazia Messina. Il volume propone nuove chiavi di lettura del percorso dell’artista e ricostruisce, anche attraverso contenuti inediti, il contesto storico-critico di quella esposizione.</w:t>
      </w:r>
    </w:p>
    <w:p w14:paraId="104538A3" w14:textId="77777777" w:rsidR="003C3283" w:rsidRDefault="003C3283" w:rsidP="00B42924">
      <w:pPr>
        <w:jc w:val="both"/>
        <w:rPr>
          <w:rFonts w:ascii="Circular Std Light" w:hAnsi="Circular Std Light" w:cs="Circular Std Light"/>
        </w:rPr>
      </w:pPr>
    </w:p>
    <w:p w14:paraId="095FFBAD" w14:textId="1BD33281" w:rsidR="009F7C65" w:rsidRPr="00992356" w:rsidRDefault="009F7C65" w:rsidP="00B42924">
      <w:pPr>
        <w:jc w:val="both"/>
        <w:rPr>
          <w:rFonts w:ascii="Circular Std Medium" w:hAnsi="Circular Std Medium" w:cs="Circular Std Medium"/>
        </w:rPr>
      </w:pPr>
      <w:r w:rsidRPr="00992356">
        <w:rPr>
          <w:rFonts w:ascii="Circular Std Medium" w:hAnsi="Circular Std Medium" w:cs="Circular Std Medium"/>
        </w:rPr>
        <w:t>Note biografiche</w:t>
      </w:r>
    </w:p>
    <w:p w14:paraId="53F6DD87" w14:textId="77777777" w:rsidR="00F82EC9" w:rsidRPr="00635D92" w:rsidRDefault="00F82EC9" w:rsidP="00F82EC9">
      <w:pPr>
        <w:jc w:val="both"/>
        <w:rPr>
          <w:rFonts w:ascii="Circular Std Light" w:hAnsi="Circular Std Light" w:cs="Circular Std Light"/>
        </w:rPr>
      </w:pPr>
      <w:r w:rsidRPr="00635D92">
        <w:rPr>
          <w:rFonts w:ascii="Circular Std Light" w:hAnsi="Circular Std Light" w:cs="Circular Std Light"/>
        </w:rPr>
        <w:t xml:space="preserve">Carol Rama (Olga Carolina Rama, Torino 1918–2015) </w:t>
      </w:r>
    </w:p>
    <w:p w14:paraId="409D7329" w14:textId="3D77717F" w:rsidR="00F82EC9" w:rsidRPr="00635D92" w:rsidRDefault="00F82EC9" w:rsidP="00F82EC9">
      <w:pPr>
        <w:jc w:val="both"/>
        <w:rPr>
          <w:rFonts w:ascii="Circular Std Light" w:hAnsi="Circular Std Light" w:cs="Circular Std Light"/>
        </w:rPr>
      </w:pPr>
      <w:r w:rsidRPr="00635D92">
        <w:rPr>
          <w:rFonts w:ascii="Circular Std Light" w:hAnsi="Circular Std Light" w:cs="Circular Std Light"/>
        </w:rPr>
        <w:t xml:space="preserve">Carol Rama è stata un’artista centrale e autonoma nel panorama dell’arte italiana del Novecento. Attiva dagli anni Trenta, si forma in modo indipendente, sviluppando fin dagli esordi un linguaggio personale che si confronta apertamente con temi e immagini considerate marginali o perturbanti, spesso accolte con diffidenza dalla critica e dalle istituzioni. </w:t>
      </w:r>
    </w:p>
    <w:p w14:paraId="7357D40B" w14:textId="24AC4E0A" w:rsidR="00F82EC9" w:rsidRPr="00635D92" w:rsidRDefault="00F82EC9" w:rsidP="00F82EC9">
      <w:pPr>
        <w:jc w:val="both"/>
        <w:rPr>
          <w:rFonts w:ascii="Circular Std Light" w:hAnsi="Circular Std Light" w:cs="Circular Std Light"/>
        </w:rPr>
      </w:pPr>
      <w:r w:rsidRPr="00635D92">
        <w:rPr>
          <w:rFonts w:ascii="Circular Std Light" w:hAnsi="Circular Std Light" w:cs="Circular Std Light"/>
        </w:rPr>
        <w:t xml:space="preserve">Nel corso degli anni Cinquanta entra in relazione con l’ambiente torinese del Movimento Arte Concreta, avviando una fase di sperimentazione non figurativa che segna una svolta decisiva nel suo percorso. A partire dagli anni Sessanta, la sua pratica si orienta verso soluzioni sempre più libere, attraverso l’impiego di </w:t>
      </w:r>
      <w:r w:rsidR="007301E4" w:rsidRPr="00635D92">
        <w:rPr>
          <w:rFonts w:ascii="Circular Std Light" w:hAnsi="Circular Std Light" w:cs="Circular Std Light"/>
        </w:rPr>
        <w:t xml:space="preserve">materiali, </w:t>
      </w:r>
      <w:r w:rsidRPr="00635D92">
        <w:rPr>
          <w:rFonts w:ascii="Circular Std Light" w:hAnsi="Circular Std Light" w:cs="Circular Std Light"/>
        </w:rPr>
        <w:t>supporti e tecniche eterogenee</w:t>
      </w:r>
      <w:r w:rsidR="007301E4" w:rsidRPr="00635D92">
        <w:rPr>
          <w:rFonts w:ascii="Circular Std Light" w:hAnsi="Circular Std Light" w:cs="Circular Std Light"/>
        </w:rPr>
        <w:t xml:space="preserve"> </w:t>
      </w:r>
      <w:r w:rsidRPr="00635D92">
        <w:rPr>
          <w:rFonts w:ascii="Circular Std Light" w:hAnsi="Circular Std Light" w:cs="Circular Std Light"/>
        </w:rPr>
        <w:t xml:space="preserve">che danno forma a opere in cui superficie, segno e materia assumono un ruolo centrale. </w:t>
      </w:r>
    </w:p>
    <w:p w14:paraId="0B6E9645" w14:textId="571C48CE" w:rsidR="00F82EC9" w:rsidRPr="00635D92" w:rsidRDefault="00F82EC9" w:rsidP="00F82EC9">
      <w:pPr>
        <w:jc w:val="both"/>
        <w:rPr>
          <w:rFonts w:ascii="Circular Std Light" w:hAnsi="Circular Std Light" w:cs="Circular Std Light"/>
        </w:rPr>
      </w:pPr>
      <w:r w:rsidRPr="00635D92">
        <w:rPr>
          <w:rFonts w:ascii="Circular Std Light" w:hAnsi="Circular Std Light" w:cs="Circular Std Light"/>
        </w:rPr>
        <w:t xml:space="preserve">Dagli anni Settanta Carol Rama amplia ulteriormente il proprio vocabolario espressivo, realizzando lavori di carattere tridimensionale caratterizzati dall’uso di elementi non convenzionali che contribuiscono a consolidare l’immagine di un’artista refrattaria a classificazioni e appartenenze stilistiche. A partire dagli anni Ottanta, anche grazie all’attenzione critica di Lea Vergine, la sua opera </w:t>
      </w:r>
      <w:r w:rsidRPr="00635D92">
        <w:rPr>
          <w:rFonts w:ascii="Circular Std Light" w:hAnsi="Circular Std Light" w:cs="Circular Std Light"/>
        </w:rPr>
        <w:lastRenderedPageBreak/>
        <w:t xml:space="preserve">viene progressivamente riscoperta e inserita in una più ampia rilettura della storia dell’arte del Novecento. </w:t>
      </w:r>
    </w:p>
    <w:p w14:paraId="16DD181E" w14:textId="2C879AAD" w:rsidR="00E86615" w:rsidRPr="00635D92" w:rsidRDefault="00F82EC9" w:rsidP="00F82EC9">
      <w:pPr>
        <w:jc w:val="both"/>
        <w:rPr>
          <w:rFonts w:ascii="Circular Std Light" w:hAnsi="Circular Std Light" w:cs="Circular Std Light"/>
        </w:rPr>
      </w:pPr>
      <w:r w:rsidRPr="00635D92">
        <w:rPr>
          <w:rFonts w:ascii="Circular Std Light" w:hAnsi="Circular Std Light" w:cs="Circular Std Light"/>
        </w:rPr>
        <w:t>Nel 2003 le viene conferito il Leone d’Oro alla carriera alla Biennale di Venezia. Oggi il lavoro di Carol Rama è riconosciuto a livello internazionale per la capacità di anticipare, con assoluta indipendenza, alcuni dei nodi più complessi della contemporaneità artistica.</w:t>
      </w:r>
    </w:p>
    <w:p w14:paraId="31527A8D" w14:textId="77777777" w:rsidR="00F82EC9" w:rsidRPr="00635D92" w:rsidRDefault="00F82EC9" w:rsidP="00F82EC9">
      <w:pPr>
        <w:jc w:val="both"/>
        <w:rPr>
          <w:rFonts w:ascii="Circular Std Light" w:hAnsi="Circular Std Light" w:cs="Circular Std Light"/>
        </w:rPr>
      </w:pPr>
    </w:p>
    <w:p w14:paraId="0E751229" w14:textId="77777777" w:rsidR="00741F54" w:rsidRPr="00857EB2" w:rsidRDefault="00741F54" w:rsidP="00B42924">
      <w:pPr>
        <w:ind w:right="142"/>
        <w:jc w:val="both"/>
        <w:rPr>
          <w:rFonts w:ascii="Circular Std Medium" w:hAnsi="Circular Std Medium" w:cs="Circular Std Medium"/>
        </w:rPr>
      </w:pPr>
      <w:r w:rsidRPr="00857EB2">
        <w:rPr>
          <w:rFonts w:ascii="Circular Std Medium" w:hAnsi="Circular Std Medium" w:cs="Circular Std Medium"/>
        </w:rPr>
        <w:t>Palazzo de' Rossi | Collezioni del Novecento</w:t>
      </w:r>
    </w:p>
    <w:p w14:paraId="5385B7A6" w14:textId="77777777" w:rsidR="00F82EC9" w:rsidRPr="00635D92" w:rsidRDefault="00F82EC9" w:rsidP="00F82EC9">
      <w:pPr>
        <w:pBdr>
          <w:bottom w:val="single" w:sz="6" w:space="1" w:color="auto"/>
        </w:pBdr>
        <w:ind w:right="142"/>
        <w:jc w:val="both"/>
        <w:rPr>
          <w:rFonts w:ascii="Circular Std Light" w:hAnsi="Circular Std Light" w:cs="Circular Std Light"/>
        </w:rPr>
      </w:pPr>
      <w:r w:rsidRPr="00635D92">
        <w:rPr>
          <w:rFonts w:ascii="Circular Std Light" w:hAnsi="Circular Std Light" w:cs="Circular Std Light"/>
        </w:rPr>
        <w:t>Collezioni del Novecento a Palazzo de’ Rossi è il percorso stabile dedicato agli artisti attivi a Pistoia dai primi del Novecento. Questa selezione di opere mette in luce una provincia intraprendente, pronta e reattiva al confronto con realtà, movimenti e contesti nazionali e internazionali.</w:t>
      </w:r>
    </w:p>
    <w:p w14:paraId="4BE34554" w14:textId="77777777" w:rsidR="00F82EC9" w:rsidRPr="00635D92" w:rsidRDefault="00F82EC9" w:rsidP="00F82EC9">
      <w:pPr>
        <w:pBdr>
          <w:bottom w:val="single" w:sz="6" w:space="1" w:color="auto"/>
        </w:pBdr>
        <w:ind w:right="142"/>
        <w:jc w:val="both"/>
        <w:rPr>
          <w:rFonts w:ascii="Circular Std Light" w:hAnsi="Circular Std Light" w:cs="Circular Std Light"/>
        </w:rPr>
      </w:pPr>
      <w:r w:rsidRPr="00635D92">
        <w:rPr>
          <w:rFonts w:ascii="Circular Std Light" w:hAnsi="Circular Std Light" w:cs="Circular Std Light"/>
        </w:rPr>
        <w:t xml:space="preserve">Tra gli artisti esposti: Galileo Chini, Giovanni Costetti, Andrea Lippi, Mario Nannini, Eloisa Pacini Michelucci, Pietro Bugiani, Egle Marini, Marino Marini, Corrado Zanzotto, Jorio Vivarelli, Fernando Melani, Gualtiero Nativi, Mario Nigro, Roberto Barni, Umberto Buscioni, Adolfo Natalini, Gianni Ruffi, Federico Gori, </w:t>
      </w:r>
      <w:proofErr w:type="spellStart"/>
      <w:r w:rsidRPr="00635D92">
        <w:rPr>
          <w:rFonts w:ascii="Circular Std Light" w:hAnsi="Circular Std Light" w:cs="Circular Std Light"/>
        </w:rPr>
        <w:t>Zoè</w:t>
      </w:r>
      <w:proofErr w:type="spellEnd"/>
      <w:r w:rsidRPr="00635D92">
        <w:rPr>
          <w:rFonts w:ascii="Circular Std Light" w:hAnsi="Circular Std Light" w:cs="Circular Std Light"/>
        </w:rPr>
        <w:t xml:space="preserve"> Gruni.</w:t>
      </w:r>
    </w:p>
    <w:p w14:paraId="68E7822D" w14:textId="77777777" w:rsidR="00F82EC9" w:rsidRPr="00635D92" w:rsidRDefault="00F82EC9" w:rsidP="00F82EC9">
      <w:pPr>
        <w:pBdr>
          <w:bottom w:val="single" w:sz="6" w:space="1" w:color="auto"/>
        </w:pBdr>
        <w:ind w:right="142"/>
        <w:jc w:val="both"/>
        <w:rPr>
          <w:rFonts w:ascii="Circular Std Light" w:hAnsi="Circular Std Light" w:cs="Circular Std Light"/>
        </w:rPr>
      </w:pPr>
      <w:r w:rsidRPr="00635D92">
        <w:rPr>
          <w:rFonts w:ascii="Circular Std Light" w:hAnsi="Circular Std Light" w:cs="Circular Std Light"/>
        </w:rPr>
        <w:t xml:space="preserve">L’allestimento accoglie opere dalla Collezione di Fondazione </w:t>
      </w:r>
      <w:proofErr w:type="spellStart"/>
      <w:r w:rsidRPr="00635D92">
        <w:rPr>
          <w:rFonts w:ascii="Circular Std Light" w:hAnsi="Circular Std Light" w:cs="Circular Std Light"/>
        </w:rPr>
        <w:t>Caript</w:t>
      </w:r>
      <w:proofErr w:type="spellEnd"/>
      <w:r w:rsidRPr="00635D92">
        <w:rPr>
          <w:rFonts w:ascii="Circular Std Light" w:hAnsi="Circular Std Light" w:cs="Circular Std Light"/>
        </w:rPr>
        <w:t xml:space="preserve"> e dalla Raccolta del Novecento pistoiese delle Collezioni Gallerie d’Italia - Intesa Sanpaolo. Un comodato è stato attivato con il Liceo Artistico Statale Policarpo Petrocchi di Pistoia per l’opera </w:t>
      </w:r>
      <w:r w:rsidRPr="00635D92">
        <w:rPr>
          <w:rFonts w:ascii="Circular Std Light" w:hAnsi="Circular Std Light" w:cs="Circular Std Light"/>
          <w:i/>
          <w:iCs/>
        </w:rPr>
        <w:t>Scioperanti</w:t>
      </w:r>
      <w:r w:rsidRPr="00635D92">
        <w:rPr>
          <w:rFonts w:ascii="Circular Std Light" w:hAnsi="Circular Std Light" w:cs="Circular Std Light"/>
        </w:rPr>
        <w:t xml:space="preserve"> (1913) di Andrea Lippi.</w:t>
      </w:r>
    </w:p>
    <w:p w14:paraId="1479F050" w14:textId="54E825D7" w:rsidR="00F82EC9" w:rsidRPr="00635D92" w:rsidRDefault="00F82EC9" w:rsidP="00F82EC9">
      <w:pPr>
        <w:pBdr>
          <w:bottom w:val="single" w:sz="6" w:space="1" w:color="auto"/>
        </w:pBdr>
        <w:ind w:right="142"/>
        <w:jc w:val="both"/>
        <w:rPr>
          <w:rFonts w:ascii="Circular Std Light" w:hAnsi="Circular Std Light" w:cs="Circular Std Light"/>
        </w:rPr>
      </w:pPr>
      <w:r w:rsidRPr="00635D92">
        <w:rPr>
          <w:rFonts w:ascii="Circular Std Light" w:hAnsi="Circular Std Light" w:cs="Circular Std Light"/>
        </w:rPr>
        <w:t xml:space="preserve">Nelle sale si alternano i progetti </w:t>
      </w:r>
      <w:r w:rsidRPr="00635D92">
        <w:rPr>
          <w:rFonts w:ascii="Circular Std Light" w:hAnsi="Circular Std Light" w:cs="Circular Std Light"/>
          <w:i/>
          <w:iCs/>
        </w:rPr>
        <w:t>In Visita</w:t>
      </w:r>
      <w:r w:rsidRPr="00635D92">
        <w:rPr>
          <w:rFonts w:ascii="Circular Std Light" w:hAnsi="Circular Std Light" w:cs="Circular Std Light"/>
        </w:rPr>
        <w:t>, esposizioni temporanee di figure di riferimento del ventesimo e ventunesimo secolo in dialogo con la collezione permanente</w:t>
      </w:r>
      <w:r w:rsidR="00B421EC" w:rsidRPr="00635D92">
        <w:rPr>
          <w:rFonts w:ascii="Circular Std Light" w:hAnsi="Circular Std Light" w:cs="Circular Std Light"/>
        </w:rPr>
        <w:t>,</w:t>
      </w:r>
      <w:r w:rsidRPr="00635D92">
        <w:rPr>
          <w:rFonts w:ascii="Circular Std Light" w:hAnsi="Circular Std Light" w:cs="Circular Std Light"/>
        </w:rPr>
        <w:t xml:space="preserve"> e </w:t>
      </w:r>
      <w:r w:rsidRPr="00635D92">
        <w:rPr>
          <w:rFonts w:ascii="Circular Std Light" w:hAnsi="Circular Std Light" w:cs="Circular Std Light"/>
          <w:i/>
          <w:iCs/>
        </w:rPr>
        <w:t>Insider</w:t>
      </w:r>
      <w:r w:rsidRPr="00635D92">
        <w:rPr>
          <w:rFonts w:ascii="Circular Std Light" w:hAnsi="Circular Std Light" w:cs="Circular Std Light"/>
        </w:rPr>
        <w:t>, approfondimenti dedicati a opere d’arte o materiali di archivio dalle collezioni affidate a Fondazione Pistoia Musei solitamente non esposti al pubblico.</w:t>
      </w:r>
    </w:p>
    <w:p w14:paraId="6BE7072B" w14:textId="2504D91F" w:rsidR="00121CB1" w:rsidRPr="00635D92" w:rsidRDefault="00F82EC9" w:rsidP="00F82EC9">
      <w:pPr>
        <w:pBdr>
          <w:bottom w:val="single" w:sz="6" w:space="1" w:color="auto"/>
        </w:pBdr>
        <w:ind w:right="142"/>
        <w:jc w:val="both"/>
        <w:rPr>
          <w:rFonts w:ascii="Circular Std Light" w:hAnsi="Circular Std Light" w:cs="Circular Std Light"/>
        </w:rPr>
      </w:pPr>
      <w:r w:rsidRPr="00635D92">
        <w:rPr>
          <w:rFonts w:ascii="Circular Std Light" w:hAnsi="Circular Std Light" w:cs="Circular Std Light"/>
        </w:rPr>
        <w:t xml:space="preserve">Il percorso espositivo permanente Palazzo de’ Rossi | Collezioni del Novecento, inaugurato nel 2022, si trova in un palazzo nobiliare del Settecento che è anche sede di Fondazione </w:t>
      </w:r>
      <w:proofErr w:type="spellStart"/>
      <w:r w:rsidRPr="00635D92">
        <w:rPr>
          <w:rFonts w:ascii="Circular Std Light" w:hAnsi="Circular Std Light" w:cs="Circular Std Light"/>
        </w:rPr>
        <w:t>Caript</w:t>
      </w:r>
      <w:proofErr w:type="spellEnd"/>
      <w:r w:rsidRPr="00635D92">
        <w:rPr>
          <w:rFonts w:ascii="Circular Std Light" w:hAnsi="Circular Std Light" w:cs="Circular Std Light"/>
        </w:rPr>
        <w:t xml:space="preserve">. Tra gli spazi di libero accesso al pubblico, è la terrazza </w:t>
      </w:r>
      <w:proofErr w:type="spellStart"/>
      <w:r w:rsidRPr="00635D92">
        <w:rPr>
          <w:rFonts w:ascii="Circular Std Light" w:hAnsi="Circular Std Light" w:cs="Circular Std Light"/>
        </w:rPr>
        <w:t>Grandonio</w:t>
      </w:r>
      <w:proofErr w:type="spellEnd"/>
      <w:r w:rsidRPr="00635D92">
        <w:rPr>
          <w:rFonts w:ascii="Circular Std Light" w:hAnsi="Circular Std Light" w:cs="Circular Std Light"/>
        </w:rPr>
        <w:t>, riconnessa allo spazio urbano circostante e accessibile ai visitatori come luogo di relax, indipendentemente dall’ingresso alle sale espositive.</w:t>
      </w:r>
    </w:p>
    <w:p w14:paraId="4AA9A5DD" w14:textId="77777777" w:rsidR="007326AB" w:rsidRPr="00635D92" w:rsidRDefault="007326AB" w:rsidP="00BE132E">
      <w:pPr>
        <w:pBdr>
          <w:bottom w:val="single" w:sz="6" w:space="1" w:color="auto"/>
        </w:pBdr>
        <w:ind w:right="142"/>
        <w:jc w:val="both"/>
        <w:rPr>
          <w:rFonts w:ascii="Circular Std Light" w:hAnsi="Circular Std Light" w:cs="Circular Std Light"/>
          <w:sz w:val="21"/>
          <w:szCs w:val="21"/>
        </w:rPr>
      </w:pPr>
    </w:p>
    <w:p w14:paraId="2CE1A2FE" w14:textId="77777777" w:rsidR="00F82EC9" w:rsidRPr="00635D92" w:rsidRDefault="00F82EC9" w:rsidP="00BE132E">
      <w:pPr>
        <w:pBdr>
          <w:bottom w:val="single" w:sz="6" w:space="1" w:color="auto"/>
        </w:pBdr>
        <w:ind w:right="142"/>
        <w:jc w:val="both"/>
        <w:rPr>
          <w:rFonts w:ascii="Circular Std Light" w:hAnsi="Circular Std Light" w:cs="Circular Std Light"/>
          <w:sz w:val="21"/>
          <w:szCs w:val="21"/>
        </w:rPr>
      </w:pPr>
    </w:p>
    <w:p w14:paraId="5FE55D0E" w14:textId="141701C3" w:rsidR="00697AD4" w:rsidRPr="00635D92" w:rsidRDefault="00697AD4">
      <w:pPr>
        <w:rPr>
          <w:rFonts w:ascii="Circular Std Light" w:hAnsi="Circular Std Light" w:cs="Circular Std Light"/>
          <w:b/>
          <w:i/>
        </w:rPr>
      </w:pPr>
      <w:r w:rsidRPr="00635D92">
        <w:rPr>
          <w:rFonts w:ascii="Circular Std Light" w:hAnsi="Circular Std Light" w:cs="Circular Std Light"/>
          <w:b/>
          <w:i/>
        </w:rPr>
        <w:br w:type="page"/>
      </w:r>
    </w:p>
    <w:p w14:paraId="7D2FBC72" w14:textId="100A49EF" w:rsidR="00741F54" w:rsidRPr="00447389" w:rsidRDefault="00741F54" w:rsidP="00741F54">
      <w:pPr>
        <w:spacing w:line="274" w:lineRule="auto"/>
        <w:ind w:right="142"/>
        <w:jc w:val="both"/>
        <w:rPr>
          <w:rFonts w:ascii="Circular Std Medium" w:hAnsi="Circular Std Medium" w:cs="Circular Std Medium"/>
          <w:sz w:val="21"/>
          <w:szCs w:val="21"/>
        </w:rPr>
      </w:pPr>
      <w:r w:rsidRPr="00447389">
        <w:rPr>
          <w:rFonts w:ascii="Circular Std Medium" w:hAnsi="Circular Std Medium" w:cs="Circular Std Medium"/>
          <w:sz w:val="21"/>
          <w:szCs w:val="21"/>
        </w:rPr>
        <w:lastRenderedPageBreak/>
        <w:t xml:space="preserve">In Visita | </w:t>
      </w:r>
      <w:r w:rsidR="00232D77" w:rsidRPr="00447389">
        <w:rPr>
          <w:rFonts w:ascii="Circular Std Medium" w:hAnsi="Circular Std Medium" w:cs="Circular Std Medium"/>
          <w:sz w:val="21"/>
          <w:szCs w:val="21"/>
        </w:rPr>
        <w:t>CAROL RAMA</w:t>
      </w:r>
      <w:r w:rsidRPr="00447389">
        <w:rPr>
          <w:rFonts w:ascii="Circular Std Medium" w:hAnsi="Circular Std Medium" w:cs="Circular Std Medium"/>
          <w:sz w:val="21"/>
          <w:szCs w:val="21"/>
        </w:rPr>
        <w:t xml:space="preserve"> </w:t>
      </w:r>
    </w:p>
    <w:p w14:paraId="2B5D63DE" w14:textId="0E53D45C" w:rsidR="00741F54" w:rsidRPr="00635D92" w:rsidRDefault="00741F54" w:rsidP="00741F54">
      <w:pPr>
        <w:spacing w:line="274" w:lineRule="auto"/>
        <w:ind w:right="142"/>
        <w:jc w:val="both"/>
        <w:rPr>
          <w:rFonts w:ascii="Circular Std Light" w:hAnsi="Circular Std Light" w:cs="Circular Std Light"/>
          <w:sz w:val="21"/>
          <w:szCs w:val="21"/>
        </w:rPr>
      </w:pPr>
      <w:r w:rsidRPr="00635D92">
        <w:rPr>
          <w:rFonts w:ascii="Circular Std Light" w:hAnsi="Circular Std Light" w:cs="Circular Std Light"/>
          <w:sz w:val="21"/>
          <w:szCs w:val="21"/>
        </w:rPr>
        <w:t>Pistoia, Palazzo de’ Rossi (via de</w:t>
      </w:r>
      <w:r w:rsidR="008A584C" w:rsidRPr="00635D92">
        <w:rPr>
          <w:rFonts w:ascii="Circular Std Light" w:hAnsi="Circular Std Light" w:cs="Circular Std Light"/>
          <w:sz w:val="21"/>
          <w:szCs w:val="21"/>
        </w:rPr>
        <w:t>’</w:t>
      </w:r>
      <w:r w:rsidRPr="00635D92">
        <w:rPr>
          <w:rFonts w:ascii="Circular Std Light" w:hAnsi="Circular Std Light" w:cs="Circular Std Light"/>
          <w:sz w:val="21"/>
          <w:szCs w:val="21"/>
        </w:rPr>
        <w:t xml:space="preserve"> Rossi, 26)</w:t>
      </w:r>
    </w:p>
    <w:p w14:paraId="38CCF844" w14:textId="0320E81E" w:rsidR="00741F54" w:rsidRPr="00447389" w:rsidRDefault="009F7C65" w:rsidP="00741F54">
      <w:pPr>
        <w:spacing w:line="274" w:lineRule="auto"/>
        <w:ind w:right="142"/>
        <w:jc w:val="both"/>
        <w:rPr>
          <w:rFonts w:ascii="Circular Std Medium" w:hAnsi="Circular Std Medium" w:cs="Circular Std Medium"/>
          <w:sz w:val="21"/>
          <w:szCs w:val="21"/>
        </w:rPr>
      </w:pPr>
      <w:r w:rsidRPr="00447389">
        <w:rPr>
          <w:rFonts w:ascii="Circular Std Medium" w:hAnsi="Circular Std Medium" w:cs="Circular Std Medium"/>
          <w:sz w:val="21"/>
          <w:szCs w:val="21"/>
        </w:rPr>
        <w:t>3 ottobre 2026 – 14 febbraio 2027</w:t>
      </w:r>
    </w:p>
    <w:p w14:paraId="2A5D2085" w14:textId="77777777" w:rsidR="00741F54" w:rsidRPr="00635D92" w:rsidRDefault="00741F54" w:rsidP="00741F54">
      <w:pPr>
        <w:spacing w:line="274" w:lineRule="auto"/>
        <w:ind w:right="142"/>
        <w:jc w:val="both"/>
        <w:rPr>
          <w:rFonts w:ascii="Circular Std Light" w:hAnsi="Circular Std Light" w:cs="Circular Std Light"/>
          <w:sz w:val="21"/>
          <w:szCs w:val="21"/>
        </w:rPr>
      </w:pPr>
    </w:p>
    <w:p w14:paraId="49AAFEA3" w14:textId="03038FE5" w:rsidR="009F7C65" w:rsidRPr="00BD1349" w:rsidRDefault="009F7C65" w:rsidP="00741F54">
      <w:pPr>
        <w:spacing w:line="274" w:lineRule="auto"/>
        <w:ind w:right="142"/>
        <w:jc w:val="both"/>
        <w:rPr>
          <w:rFonts w:ascii="Circular Std Light" w:hAnsi="Circular Std Light" w:cs="Circular Std Light"/>
          <w:sz w:val="21"/>
          <w:szCs w:val="21"/>
        </w:rPr>
      </w:pPr>
      <w:r w:rsidRPr="00BD1349">
        <w:rPr>
          <w:rFonts w:ascii="Circular Std Medium" w:hAnsi="Circular Std Medium" w:cs="Circular Std Medium"/>
          <w:sz w:val="21"/>
          <w:szCs w:val="21"/>
        </w:rPr>
        <w:t>Orari</w:t>
      </w:r>
      <w:r w:rsidR="00D00350" w:rsidRPr="00BD1349">
        <w:rPr>
          <w:rFonts w:ascii="Circular Std Light" w:hAnsi="Circular Std Light" w:cs="Circular Std Light"/>
          <w:sz w:val="21"/>
          <w:szCs w:val="21"/>
        </w:rPr>
        <w:t xml:space="preserve">: </w:t>
      </w:r>
      <w:r w:rsidR="00DC6A7F">
        <w:rPr>
          <w:rFonts w:ascii="Circular Std Light" w:hAnsi="Circular Std Light" w:cs="Circular Std Light"/>
          <w:sz w:val="21"/>
          <w:szCs w:val="21"/>
        </w:rPr>
        <w:br/>
      </w:r>
      <w:r w:rsidR="001862B7" w:rsidRPr="00BD1349">
        <w:rPr>
          <w:rFonts w:ascii="Circular Std Light" w:hAnsi="Circular Std Light" w:cs="Circular Std Light"/>
          <w:sz w:val="21"/>
          <w:szCs w:val="21"/>
        </w:rPr>
        <w:t>fino al</w:t>
      </w:r>
      <w:r w:rsidR="00A07144" w:rsidRPr="00BD1349">
        <w:rPr>
          <w:rFonts w:ascii="Circular Std Light" w:hAnsi="Circular Std Light" w:cs="Circular Std Light"/>
          <w:sz w:val="21"/>
          <w:szCs w:val="21"/>
        </w:rPr>
        <w:t xml:space="preserve"> 31 ottobre </w:t>
      </w:r>
      <w:r w:rsidR="00E5648A">
        <w:rPr>
          <w:rFonts w:ascii="Circular Std Light" w:hAnsi="Circular Std Light" w:cs="Circular Std Light"/>
          <w:sz w:val="21"/>
          <w:szCs w:val="21"/>
        </w:rPr>
        <w:t xml:space="preserve">2026 </w:t>
      </w:r>
      <w:r w:rsidR="00A07144" w:rsidRPr="00BD1349">
        <w:rPr>
          <w:rFonts w:ascii="Circular Std Light" w:hAnsi="Circular Std Light" w:cs="Circular Std Light"/>
          <w:sz w:val="21"/>
          <w:szCs w:val="21"/>
        </w:rPr>
        <w:t xml:space="preserve">tutti i giorni dalle 10 alle 19. </w:t>
      </w:r>
      <w:r w:rsidR="008610ED" w:rsidRPr="00BD1349">
        <w:rPr>
          <w:rFonts w:ascii="Circular Std Light" w:hAnsi="Circular Std Light" w:cs="Circular Std Light"/>
          <w:sz w:val="21"/>
          <w:szCs w:val="21"/>
        </w:rPr>
        <w:t xml:space="preserve">Dal </w:t>
      </w:r>
      <w:r w:rsidR="00A07144" w:rsidRPr="00BD1349">
        <w:rPr>
          <w:rFonts w:ascii="Circular Std Light" w:hAnsi="Circular Std Light" w:cs="Circular Std Light"/>
          <w:sz w:val="21"/>
          <w:szCs w:val="21"/>
        </w:rPr>
        <w:t>1° novembre</w:t>
      </w:r>
      <w:r w:rsidR="005E5056" w:rsidRPr="00BD1349">
        <w:rPr>
          <w:rFonts w:ascii="Circular Std Light" w:hAnsi="Circular Std Light" w:cs="Circular Std Light"/>
          <w:sz w:val="21"/>
          <w:szCs w:val="21"/>
        </w:rPr>
        <w:t xml:space="preserve"> </w:t>
      </w:r>
      <w:r w:rsidR="004F5001">
        <w:rPr>
          <w:rFonts w:ascii="Circular Std Light" w:hAnsi="Circular Std Light" w:cs="Circular Std Light"/>
          <w:sz w:val="21"/>
          <w:szCs w:val="21"/>
        </w:rPr>
        <w:t xml:space="preserve">2026 </w:t>
      </w:r>
      <w:r w:rsidR="005E5056" w:rsidRPr="00BD1349">
        <w:rPr>
          <w:rFonts w:ascii="Circular Std Light" w:hAnsi="Circular Std Light" w:cs="Circular Std Light"/>
          <w:sz w:val="21"/>
          <w:szCs w:val="21"/>
        </w:rPr>
        <w:t>al 14 febbraio</w:t>
      </w:r>
      <w:r w:rsidR="004F5001">
        <w:rPr>
          <w:rFonts w:ascii="Circular Std Light" w:hAnsi="Circular Std Light" w:cs="Circular Std Light"/>
          <w:sz w:val="21"/>
          <w:szCs w:val="21"/>
        </w:rPr>
        <w:t xml:space="preserve"> 2027</w:t>
      </w:r>
      <w:r w:rsidR="00A07144" w:rsidRPr="00BD1349">
        <w:rPr>
          <w:rFonts w:ascii="Circular Std Light" w:hAnsi="Circular Std Light" w:cs="Circular Std Light"/>
          <w:sz w:val="21"/>
          <w:szCs w:val="21"/>
        </w:rPr>
        <w:t xml:space="preserve"> tutti i giorni dalle 10 alle 18.</w:t>
      </w:r>
    </w:p>
    <w:p w14:paraId="19FBE074" w14:textId="77777777" w:rsidR="009F7C65" w:rsidRPr="00635D92" w:rsidRDefault="009F7C65" w:rsidP="00741F54">
      <w:pPr>
        <w:spacing w:line="274" w:lineRule="auto"/>
        <w:ind w:right="142"/>
        <w:jc w:val="both"/>
        <w:rPr>
          <w:rFonts w:ascii="Circular Std Light" w:hAnsi="Circular Std Light" w:cs="Circular Std Light"/>
          <w:sz w:val="21"/>
          <w:szCs w:val="21"/>
          <w:highlight w:val="yellow"/>
        </w:rPr>
      </w:pPr>
    </w:p>
    <w:p w14:paraId="10800AD8" w14:textId="3FF7A182" w:rsidR="00741F54" w:rsidRPr="00F87076" w:rsidRDefault="00741F54" w:rsidP="00741F54">
      <w:pPr>
        <w:spacing w:line="274" w:lineRule="auto"/>
        <w:ind w:right="142"/>
        <w:jc w:val="both"/>
        <w:rPr>
          <w:rFonts w:ascii="Circular Std Light" w:hAnsi="Circular Std Light" w:cs="Circular Std Light"/>
          <w:sz w:val="21"/>
          <w:szCs w:val="21"/>
        </w:rPr>
      </w:pPr>
      <w:r w:rsidRPr="00F87076">
        <w:rPr>
          <w:rFonts w:ascii="Circular Std Medium" w:hAnsi="Circular Std Medium" w:cs="Circular Std Medium"/>
          <w:sz w:val="21"/>
          <w:szCs w:val="21"/>
        </w:rPr>
        <w:t xml:space="preserve">Biglietti In Visita | </w:t>
      </w:r>
      <w:r w:rsidR="00232D77" w:rsidRPr="00F87076">
        <w:rPr>
          <w:rFonts w:ascii="Circular Std Medium" w:hAnsi="Circular Std Medium" w:cs="Circular Std Medium"/>
          <w:sz w:val="21"/>
          <w:szCs w:val="21"/>
        </w:rPr>
        <w:t>Carol Rama</w:t>
      </w:r>
      <w:r w:rsidRPr="00F87076">
        <w:rPr>
          <w:rFonts w:ascii="Circular Std Light" w:hAnsi="Circular Std Light" w:cs="Circular Std Light"/>
          <w:sz w:val="21"/>
          <w:szCs w:val="21"/>
        </w:rPr>
        <w:t xml:space="preserve"> </w:t>
      </w:r>
      <w:r w:rsidRPr="00F87076">
        <w:rPr>
          <w:rFonts w:ascii="Circular Std Medium" w:hAnsi="Circular Std Medium" w:cs="Circular Std Medium"/>
          <w:sz w:val="21"/>
          <w:szCs w:val="21"/>
        </w:rPr>
        <w:t>+ Palazzo de’ Rossi | Collezioni del Novecento</w:t>
      </w:r>
      <w:r w:rsidRPr="00F87076">
        <w:rPr>
          <w:rFonts w:ascii="Circular Std Light" w:hAnsi="Circular Std Light" w:cs="Circular Std Light"/>
          <w:sz w:val="21"/>
          <w:szCs w:val="21"/>
        </w:rPr>
        <w:t>:</w:t>
      </w:r>
    </w:p>
    <w:p w14:paraId="0ADA832D" w14:textId="77777777" w:rsidR="00202CD1" w:rsidRPr="00F87076" w:rsidRDefault="00741F54" w:rsidP="00BE132E">
      <w:pPr>
        <w:spacing w:line="274" w:lineRule="auto"/>
        <w:ind w:right="142"/>
        <w:rPr>
          <w:rFonts w:ascii="Circular Std Light" w:hAnsi="Circular Std Light" w:cs="Circular Std Light"/>
          <w:sz w:val="21"/>
          <w:szCs w:val="21"/>
        </w:rPr>
      </w:pPr>
      <w:r w:rsidRPr="00F87076">
        <w:rPr>
          <w:rFonts w:ascii="Circular Std Light" w:hAnsi="Circular Std Light" w:cs="Circular Std Light"/>
          <w:sz w:val="21"/>
          <w:szCs w:val="21"/>
        </w:rPr>
        <w:t xml:space="preserve">intero €6,00; ridotto €4,00. </w:t>
      </w:r>
    </w:p>
    <w:p w14:paraId="46CBAB09" w14:textId="77777777" w:rsidR="00D97762" w:rsidRDefault="00741F54" w:rsidP="00BE132E">
      <w:pPr>
        <w:spacing w:line="274" w:lineRule="auto"/>
        <w:ind w:right="142"/>
        <w:rPr>
          <w:rFonts w:ascii="Circular Std Light" w:hAnsi="Circular Std Light" w:cs="Circular Std Light"/>
          <w:sz w:val="21"/>
          <w:szCs w:val="21"/>
        </w:rPr>
      </w:pPr>
      <w:r w:rsidRPr="00CC24F9">
        <w:rPr>
          <w:rFonts w:ascii="Circular Std Medium" w:hAnsi="Circular Std Medium" w:cs="Circular Std Medium"/>
          <w:sz w:val="21"/>
          <w:szCs w:val="21"/>
        </w:rPr>
        <w:t>Museum Pass per Collezioni del Novecento, Antico Palazzo dei Vescovi e San Salvatore</w:t>
      </w:r>
      <w:r w:rsidRPr="00F87076">
        <w:rPr>
          <w:rFonts w:ascii="Circular Std Light" w:hAnsi="Circular Std Light" w:cs="Circular Std Light"/>
          <w:sz w:val="21"/>
          <w:szCs w:val="21"/>
        </w:rPr>
        <w:t xml:space="preserve">: </w:t>
      </w:r>
    </w:p>
    <w:p w14:paraId="1B2CB838" w14:textId="4E69AAD6" w:rsidR="00741F54" w:rsidRPr="00635D92" w:rsidRDefault="00741F54" w:rsidP="00BE132E">
      <w:pPr>
        <w:spacing w:line="274" w:lineRule="auto"/>
        <w:ind w:right="142"/>
        <w:rPr>
          <w:rFonts w:ascii="Circular Std Light" w:hAnsi="Circular Std Light" w:cs="Circular Std Light"/>
          <w:sz w:val="21"/>
          <w:szCs w:val="21"/>
        </w:rPr>
      </w:pPr>
      <w:r w:rsidRPr="00F87076">
        <w:rPr>
          <w:rFonts w:ascii="Circular Std Light" w:hAnsi="Circular Std Light" w:cs="Circular Std Light"/>
          <w:sz w:val="21"/>
          <w:szCs w:val="21"/>
        </w:rPr>
        <w:t>intero €10,00; ridotto €7,00</w:t>
      </w:r>
      <w:r w:rsidR="00192D9F">
        <w:rPr>
          <w:rFonts w:ascii="Circular Std Light" w:hAnsi="Circular Std Light" w:cs="Circular Std Light"/>
          <w:sz w:val="21"/>
          <w:szCs w:val="21"/>
        </w:rPr>
        <w:t>.</w:t>
      </w:r>
    </w:p>
    <w:p w14:paraId="1DA3F537" w14:textId="77777777" w:rsidR="00741F54" w:rsidRPr="00635D92" w:rsidRDefault="00741F54" w:rsidP="00741F54">
      <w:pPr>
        <w:spacing w:line="274" w:lineRule="auto"/>
        <w:ind w:right="142"/>
        <w:jc w:val="both"/>
        <w:rPr>
          <w:rFonts w:ascii="Circular Std Light" w:hAnsi="Circular Std Light" w:cs="Circular Std Light"/>
          <w:sz w:val="21"/>
          <w:szCs w:val="21"/>
        </w:rPr>
      </w:pPr>
    </w:p>
    <w:p w14:paraId="0F104254" w14:textId="77777777" w:rsidR="00F82EC9" w:rsidRPr="00635D92" w:rsidRDefault="00F82EC9" w:rsidP="00741F54">
      <w:pPr>
        <w:spacing w:line="274" w:lineRule="auto"/>
        <w:ind w:right="142"/>
        <w:jc w:val="both"/>
        <w:rPr>
          <w:rFonts w:ascii="Circular Std Light" w:hAnsi="Circular Std Light" w:cs="Circular Std Light"/>
          <w:sz w:val="21"/>
          <w:szCs w:val="21"/>
        </w:rPr>
      </w:pPr>
    </w:p>
    <w:p w14:paraId="4F11ED73" w14:textId="77777777" w:rsidR="00F82EC9" w:rsidRPr="00FE373C" w:rsidRDefault="00F82EC9" w:rsidP="00F82EC9">
      <w:pPr>
        <w:spacing w:line="274" w:lineRule="auto"/>
        <w:ind w:right="142"/>
        <w:jc w:val="both"/>
        <w:rPr>
          <w:rFonts w:ascii="Circular Std Medium" w:hAnsi="Circular Std Medium" w:cs="Circular Std Medium"/>
          <w:sz w:val="18"/>
          <w:szCs w:val="18"/>
        </w:rPr>
      </w:pPr>
      <w:r w:rsidRPr="00FE373C">
        <w:rPr>
          <w:rFonts w:ascii="Circular Std Medium" w:hAnsi="Circular Std Medium" w:cs="Circular Std Medium"/>
          <w:sz w:val="18"/>
          <w:szCs w:val="18"/>
        </w:rPr>
        <w:t xml:space="preserve">COORDINAMENTO COMUNICAZIONE E UFFICIO STAMPA </w:t>
      </w:r>
    </w:p>
    <w:p w14:paraId="7DCF24DF" w14:textId="2F57D920" w:rsidR="00F82EC9" w:rsidRPr="00FE373C" w:rsidRDefault="00F82EC9" w:rsidP="00F82EC9">
      <w:pPr>
        <w:spacing w:line="274" w:lineRule="auto"/>
        <w:ind w:right="142"/>
        <w:jc w:val="both"/>
        <w:rPr>
          <w:rFonts w:ascii="Circular Std Medium" w:hAnsi="Circular Std Medium" w:cs="Circular Std Medium"/>
          <w:sz w:val="18"/>
          <w:szCs w:val="18"/>
        </w:rPr>
      </w:pPr>
      <w:r w:rsidRPr="00FE373C">
        <w:rPr>
          <w:rFonts w:ascii="Circular Std Medium" w:hAnsi="Circular Std Medium" w:cs="Circular Std Medium"/>
          <w:sz w:val="18"/>
          <w:szCs w:val="18"/>
        </w:rPr>
        <w:t>FONDAZIONE PISTOIA MUSEI</w:t>
      </w:r>
    </w:p>
    <w:p w14:paraId="710B0724" w14:textId="77777777" w:rsidR="00F82EC9" w:rsidRPr="00086B59" w:rsidRDefault="00F82EC9" w:rsidP="00F82EC9">
      <w:pPr>
        <w:spacing w:line="274" w:lineRule="auto"/>
        <w:ind w:right="142"/>
        <w:jc w:val="both"/>
        <w:rPr>
          <w:rFonts w:ascii="Circular Std Light" w:hAnsi="Circular Std Light" w:cs="Circular Std Light"/>
          <w:sz w:val="18"/>
          <w:szCs w:val="18"/>
        </w:rPr>
      </w:pPr>
      <w:r w:rsidRPr="00086B59">
        <w:rPr>
          <w:rFonts w:ascii="Circular Std Light" w:hAnsi="Circular Std Light" w:cs="Circular Std Light"/>
          <w:sz w:val="18"/>
          <w:szCs w:val="18"/>
        </w:rPr>
        <w:t>Chief Communications Officer</w:t>
      </w:r>
    </w:p>
    <w:p w14:paraId="4F1DDA53" w14:textId="77777777" w:rsidR="00F82EC9" w:rsidRPr="00086B59" w:rsidRDefault="00F82EC9" w:rsidP="00F82EC9">
      <w:pPr>
        <w:spacing w:line="274" w:lineRule="auto"/>
        <w:ind w:right="142"/>
        <w:jc w:val="both"/>
        <w:rPr>
          <w:rFonts w:ascii="Circular Std Light" w:hAnsi="Circular Std Light" w:cs="Circular Std Light"/>
          <w:sz w:val="18"/>
          <w:szCs w:val="18"/>
        </w:rPr>
      </w:pPr>
      <w:r w:rsidRPr="00086B59">
        <w:rPr>
          <w:rFonts w:ascii="Circular Std Light" w:hAnsi="Circular Std Light" w:cs="Circular Std Light"/>
          <w:sz w:val="18"/>
          <w:szCs w:val="18"/>
        </w:rPr>
        <w:t>Marco Bastiani | marco.bastiani@fondazionecaript.it | T. 0573 974285</w:t>
      </w:r>
    </w:p>
    <w:p w14:paraId="474D91DF"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Responsabile relazioni esterne e fundraising</w:t>
      </w:r>
    </w:p>
    <w:p w14:paraId="05E1EB30"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Francesca Vannucci | francesca.vannucci@fondazionecaript.it | T. 0573 974228</w:t>
      </w:r>
    </w:p>
    <w:p w14:paraId="47083561"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Digital e social media</w:t>
      </w:r>
    </w:p>
    <w:p w14:paraId="20F492C5"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Rachele Buttelli | rachele.buttelli@fondazionecaript.it | T. 0573 974248</w:t>
      </w:r>
    </w:p>
    <w:p w14:paraId="61AF62CF"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Ufficio stampa</w:t>
      </w:r>
    </w:p>
    <w:p w14:paraId="206E97D6"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Riccardo Fineschi | riccardo.fineschi@fondazionecaript.it | T. 0573 974222</w:t>
      </w:r>
    </w:p>
    <w:p w14:paraId="4DC3B127" w14:textId="77777777" w:rsidR="00F82EC9" w:rsidRPr="00635D92" w:rsidRDefault="00F82EC9" w:rsidP="00F82EC9">
      <w:pPr>
        <w:spacing w:line="274" w:lineRule="auto"/>
        <w:ind w:right="142"/>
        <w:jc w:val="both"/>
        <w:rPr>
          <w:rFonts w:ascii="Circular Std Light" w:hAnsi="Circular Std Light" w:cs="Circular Std Light"/>
          <w:b/>
          <w:sz w:val="18"/>
          <w:szCs w:val="18"/>
        </w:rPr>
      </w:pPr>
    </w:p>
    <w:p w14:paraId="676FF8C9" w14:textId="77777777" w:rsidR="00F82EC9" w:rsidRPr="00A2197D" w:rsidRDefault="00F82EC9" w:rsidP="00F82EC9">
      <w:pPr>
        <w:spacing w:line="274" w:lineRule="auto"/>
        <w:ind w:right="142"/>
        <w:jc w:val="both"/>
        <w:rPr>
          <w:rFonts w:ascii="Circular Std Medium" w:hAnsi="Circular Std Medium" w:cs="Circular Std Medium"/>
          <w:sz w:val="18"/>
          <w:szCs w:val="18"/>
        </w:rPr>
      </w:pPr>
      <w:r w:rsidRPr="00A2197D">
        <w:rPr>
          <w:rFonts w:ascii="Circular Std Medium" w:hAnsi="Circular Std Medium" w:cs="Circular Std Medium"/>
          <w:sz w:val="18"/>
          <w:szCs w:val="18"/>
        </w:rPr>
        <w:t xml:space="preserve">UFFICIO STAMPA </w:t>
      </w:r>
    </w:p>
    <w:p w14:paraId="4DA82C22" w14:textId="77777777" w:rsidR="00F82EC9" w:rsidRPr="00635D92" w:rsidRDefault="00F82EC9" w:rsidP="00F82EC9">
      <w:pPr>
        <w:spacing w:line="274" w:lineRule="auto"/>
        <w:ind w:right="142"/>
        <w:jc w:val="both"/>
        <w:rPr>
          <w:rFonts w:ascii="Circular Std Light" w:hAnsi="Circular Std Light" w:cs="Circular Std Light"/>
          <w:sz w:val="18"/>
          <w:szCs w:val="18"/>
        </w:rPr>
      </w:pPr>
      <w:r w:rsidRPr="00635D92">
        <w:rPr>
          <w:rFonts w:ascii="Circular Std Light" w:hAnsi="Circular Std Light" w:cs="Circular Std Light"/>
          <w:sz w:val="18"/>
          <w:szCs w:val="18"/>
        </w:rPr>
        <w:t>CLP Relazioni Pubbliche</w:t>
      </w:r>
    </w:p>
    <w:p w14:paraId="47B1EA85" w14:textId="77777777" w:rsidR="00F82EC9" w:rsidRPr="00635D92" w:rsidRDefault="00F82EC9" w:rsidP="00F82EC9">
      <w:pPr>
        <w:spacing w:line="274" w:lineRule="auto"/>
        <w:ind w:right="142"/>
        <w:jc w:val="both"/>
        <w:rPr>
          <w:rFonts w:ascii="Circular Std Light" w:hAnsi="Circular Std Light" w:cs="Circular Std Light"/>
          <w:sz w:val="18"/>
          <w:szCs w:val="18"/>
          <w:u w:val="single"/>
        </w:rPr>
      </w:pPr>
      <w:r w:rsidRPr="00635D92">
        <w:rPr>
          <w:rFonts w:ascii="Circular Std Light" w:hAnsi="Circular Std Light" w:cs="Circular Std Light"/>
          <w:sz w:val="18"/>
          <w:szCs w:val="18"/>
        </w:rPr>
        <w:t xml:space="preserve">Clara Cervia | </w:t>
      </w:r>
      <w:hyperlink r:id="rId10" w:history="1">
        <w:r w:rsidRPr="00635D92">
          <w:rPr>
            <w:rStyle w:val="Collegamentoipertestuale"/>
            <w:rFonts w:ascii="Circular Std Light" w:hAnsi="Circular Std Light" w:cs="Circular Std Light"/>
            <w:color w:val="auto"/>
            <w:sz w:val="18"/>
            <w:szCs w:val="18"/>
          </w:rPr>
          <w:t xml:space="preserve">clara.cervia@clp1968.it </w:t>
        </w:r>
      </w:hyperlink>
      <w:r w:rsidRPr="00635D92">
        <w:rPr>
          <w:rFonts w:ascii="Circular Std Light" w:hAnsi="Circular Std Light" w:cs="Circular Std Light"/>
          <w:sz w:val="18"/>
          <w:szCs w:val="18"/>
        </w:rPr>
        <w:t xml:space="preserve">| M. 333 91 25 684 | T. 02.36755700 | </w:t>
      </w:r>
      <w:hyperlink r:id="rId11" w:history="1">
        <w:r w:rsidRPr="00635D92">
          <w:rPr>
            <w:rStyle w:val="Collegamentoipertestuale"/>
            <w:rFonts w:ascii="Circular Std Light" w:hAnsi="Circular Std Light" w:cs="Circular Std Light"/>
            <w:color w:val="auto"/>
            <w:sz w:val="18"/>
            <w:szCs w:val="18"/>
          </w:rPr>
          <w:t>www.clp1968.it</w:t>
        </w:r>
      </w:hyperlink>
    </w:p>
    <w:sectPr w:rsidR="00F82EC9" w:rsidRPr="00635D92" w:rsidSect="00F4703C">
      <w:headerReference w:type="default" r:id="rId12"/>
      <w:footerReference w:type="default" r:id="rId13"/>
      <w:pgSz w:w="11906" w:h="16838"/>
      <w:pgMar w:top="3207" w:right="1134" w:bottom="18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7461" w14:textId="77777777" w:rsidR="006E21F9" w:rsidRDefault="006E21F9" w:rsidP="00E71FAD">
      <w:r>
        <w:separator/>
      </w:r>
    </w:p>
  </w:endnote>
  <w:endnote w:type="continuationSeparator" w:id="0">
    <w:p w14:paraId="1A4D0121" w14:textId="77777777" w:rsidR="006E21F9" w:rsidRDefault="006E21F9" w:rsidP="00E71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ircular Std Book">
    <w:altName w:val="Calibri"/>
    <w:charset w:val="4D"/>
    <w:family w:val="swiss"/>
    <w:pitch w:val="variable"/>
    <w:sig w:usb0="8000002F" w:usb1="5000E47B" w:usb2="00000008" w:usb3="00000000" w:csb0="00000001" w:csb1="00000000"/>
  </w:font>
  <w:font w:name="Circular Std Medium Italic">
    <w:altName w:val="Calibri"/>
    <w:charset w:val="4D"/>
    <w:family w:val="swiss"/>
    <w:pitch w:val="variable"/>
    <w:sig w:usb0="8000002F" w:usb1="5000E47B" w:usb2="00000008" w:usb3="00000000" w:csb0="00000001" w:csb1="00000000"/>
  </w:font>
  <w:font w:name="Circular Std Medium">
    <w:altName w:val="Calibri"/>
    <w:charset w:val="4D"/>
    <w:family w:val="swiss"/>
    <w:pitch w:val="variable"/>
    <w:sig w:usb0="8000002F" w:usb1="5000E47B" w:usb2="00000008" w:usb3="00000000" w:csb0="00000001" w:csb1="00000000"/>
  </w:font>
  <w:font w:name="Circular Std Light">
    <w:altName w:val="Calibri"/>
    <w:panose1 w:val="00000000000000000000"/>
    <w:charset w:val="00"/>
    <w:family w:val="swiss"/>
    <w:notTrueType/>
    <w:pitch w:val="variable"/>
    <w:sig w:usb0="000000BF" w:usb1="8001C87F" w:usb2="0000000A"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E3DD" w14:textId="77777777" w:rsidR="00E71FAD" w:rsidRDefault="00E71FAD">
    <w:pPr>
      <w:pStyle w:val="Pidipagina"/>
    </w:pPr>
    <w:r>
      <w:rPr>
        <w:noProof/>
      </w:rPr>
      <w:drawing>
        <wp:anchor distT="0" distB="0" distL="0" distR="0" simplePos="0" relativeHeight="251658241" behindDoc="0" locked="0" layoutInCell="1" allowOverlap="1" wp14:anchorId="1664B326" wp14:editId="77A43FA0">
          <wp:simplePos x="0" y="0"/>
          <wp:positionH relativeFrom="page">
            <wp:posOffset>-285750</wp:posOffset>
          </wp:positionH>
          <wp:positionV relativeFrom="page">
            <wp:align>bottom</wp:align>
          </wp:positionV>
          <wp:extent cx="7559675" cy="1623060"/>
          <wp:effectExtent l="0" t="0" r="3175" b="0"/>
          <wp:wrapTopAndBottom/>
          <wp:docPr id="1065326397" name="Immagine 13" descr="Immagine che contiene testo, schermata, Carattere, bianco&#10;&#10;Il contenuto generato dall'IA potrebbe non essere corretto.">
            <a:extLst xmlns:a="http://schemas.openxmlformats.org/drawingml/2006/main">
              <a:ext uri="{FF2B5EF4-FFF2-40B4-BE49-F238E27FC236}">
                <a16:creationId xmlns:a16="http://schemas.microsoft.com/office/drawing/2014/main" id="{EB0EDA5C-92EB-4F62-B048-EE81D84BCB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15118" name="Immagine 13" descr="Immagine che contiene testo, schermata, Carattere, bianc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6230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DEEC" w14:textId="77777777" w:rsidR="006E21F9" w:rsidRDefault="006E21F9" w:rsidP="00E71FAD">
      <w:r>
        <w:separator/>
      </w:r>
    </w:p>
  </w:footnote>
  <w:footnote w:type="continuationSeparator" w:id="0">
    <w:p w14:paraId="6D006B87" w14:textId="77777777" w:rsidR="006E21F9" w:rsidRDefault="006E21F9" w:rsidP="00E71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9AF9" w14:textId="77777777" w:rsidR="00E71FAD" w:rsidRDefault="00531A7F">
    <w:pPr>
      <w:pStyle w:val="Intestazione"/>
    </w:pPr>
    <w:r>
      <w:rPr>
        <w:noProof/>
      </w:rPr>
      <w:drawing>
        <wp:anchor distT="0" distB="0" distL="114300" distR="114300" simplePos="0" relativeHeight="251658242" behindDoc="0" locked="0" layoutInCell="1" allowOverlap="1" wp14:anchorId="0DACBBF8" wp14:editId="3BA5AC36">
          <wp:simplePos x="0" y="0"/>
          <wp:positionH relativeFrom="margin">
            <wp:align>right</wp:align>
          </wp:positionH>
          <wp:positionV relativeFrom="paragraph">
            <wp:posOffset>283845</wp:posOffset>
          </wp:positionV>
          <wp:extent cx="2419350" cy="1038382"/>
          <wp:effectExtent l="0" t="0" r="0" b="9525"/>
          <wp:wrapNone/>
          <wp:docPr id="1695722072" name="Immagine 1" descr="Immagine che contiene testo, Carattere, logo, Elementi grafici&#10;&#10;Il contenuto generato dall'IA potrebbe non essere corretto.">
            <a:extLst xmlns:a="http://schemas.openxmlformats.org/drawingml/2006/main">
              <a:ext uri="{FF2B5EF4-FFF2-40B4-BE49-F238E27FC236}">
                <a16:creationId xmlns:a16="http://schemas.microsoft.com/office/drawing/2014/main" id="{E02E1314-C307-4A10-9A05-C343EB7937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22072" name="Immagine 1" descr="Immagine che contiene testo, Carattere, logo,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419350" cy="1038382"/>
                  </a:xfrm>
                  <a:prstGeom prst="rect">
                    <a:avLst/>
                  </a:prstGeom>
                </pic:spPr>
              </pic:pic>
            </a:graphicData>
          </a:graphic>
          <wp14:sizeRelH relativeFrom="page">
            <wp14:pctWidth>0</wp14:pctWidth>
          </wp14:sizeRelH>
          <wp14:sizeRelV relativeFrom="page">
            <wp14:pctHeight>0</wp14:pctHeight>
          </wp14:sizeRelV>
        </wp:anchor>
      </w:drawing>
    </w:r>
    <w:r w:rsidR="00DB2336">
      <w:rPr>
        <w:noProof/>
      </w:rPr>
      <w:drawing>
        <wp:anchor distT="0" distB="0" distL="0" distR="0" simplePos="0" relativeHeight="251658240" behindDoc="0" locked="0" layoutInCell="1" allowOverlap="1" wp14:anchorId="162ED449" wp14:editId="424500F6">
          <wp:simplePos x="0" y="0"/>
          <wp:positionH relativeFrom="page">
            <wp:posOffset>490855</wp:posOffset>
          </wp:positionH>
          <wp:positionV relativeFrom="page">
            <wp:posOffset>236643</wp:posOffset>
          </wp:positionV>
          <wp:extent cx="5020310" cy="1397000"/>
          <wp:effectExtent l="0" t="0" r="0" b="0"/>
          <wp:wrapTopAndBottom/>
          <wp:docPr id="535848579" name="Immagine 535848579" descr="Immagine che contiene bianco, Carattere, design&#10;&#10;Il contenuto generato dall'IA potrebbe non essere corretto.">
            <a:extLst xmlns:a="http://schemas.openxmlformats.org/drawingml/2006/main">
              <a:ext uri="{FF2B5EF4-FFF2-40B4-BE49-F238E27FC236}">
                <a16:creationId xmlns:a16="http://schemas.microsoft.com/office/drawing/2014/main" id="{481C5396-5AFD-478C-8634-D6487456B5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descr="Immagine che contiene bianco, Carattere, design&#10;&#10;Il contenuto generato dall'IA potrebbe non essere corretto."/>
                  <pic:cNvPicPr>
                    <a:picLocks noChangeAspect="1" noChangeArrowheads="1"/>
                  </pic:cNvPicPr>
                </pic:nvPicPr>
                <pic:blipFill rotWithShape="1">
                  <a:blip r:embed="rId2">
                    <a:extLst>
                      <a:ext uri="{28A0092B-C50C-407E-A947-70E740481C1C}">
                        <a14:useLocalDpi xmlns:a14="http://schemas.microsoft.com/office/drawing/2010/main" val="0"/>
                      </a:ext>
                    </a:extLst>
                  </a:blip>
                  <a:srcRect r="17147" b="17479"/>
                  <a:stretch>
                    <a:fillRect/>
                  </a:stretch>
                </pic:blipFill>
                <pic:spPr bwMode="auto">
                  <a:xfrm>
                    <a:off x="0" y="0"/>
                    <a:ext cx="5020310" cy="139700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D24BF8"/>
    <w:lvl w:ilvl="0">
      <w:start w:val="1"/>
      <w:numFmt w:val="bullet"/>
      <w:pStyle w:val="Puntoelenco"/>
      <w:lvlText w:val=""/>
      <w:lvlJc w:val="left"/>
      <w:pPr>
        <w:tabs>
          <w:tab w:val="num" w:pos="360"/>
        </w:tabs>
        <w:ind w:left="360" w:hanging="360"/>
      </w:pPr>
      <w:rPr>
        <w:rFonts w:ascii="Symbol" w:hAnsi="Symbol" w:hint="default"/>
      </w:rPr>
    </w:lvl>
  </w:abstractNum>
  <w:num w:numId="1" w16cid:durableId="1193499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DCF"/>
    <w:rsid w:val="00002848"/>
    <w:rsid w:val="00007C3B"/>
    <w:rsid w:val="00023380"/>
    <w:rsid w:val="000343A1"/>
    <w:rsid w:val="000370E0"/>
    <w:rsid w:val="00057598"/>
    <w:rsid w:val="00077F96"/>
    <w:rsid w:val="000803A6"/>
    <w:rsid w:val="00086B59"/>
    <w:rsid w:val="000901A2"/>
    <w:rsid w:val="00094E18"/>
    <w:rsid w:val="000A39E1"/>
    <w:rsid w:val="000C401B"/>
    <w:rsid w:val="000C65E9"/>
    <w:rsid w:val="000E1A4C"/>
    <w:rsid w:val="000F1CC9"/>
    <w:rsid w:val="000F71F7"/>
    <w:rsid w:val="00101187"/>
    <w:rsid w:val="00105EBC"/>
    <w:rsid w:val="00111BBF"/>
    <w:rsid w:val="00117AF4"/>
    <w:rsid w:val="00121CB1"/>
    <w:rsid w:val="001448AB"/>
    <w:rsid w:val="00147E9C"/>
    <w:rsid w:val="0015011A"/>
    <w:rsid w:val="00170439"/>
    <w:rsid w:val="00173BA4"/>
    <w:rsid w:val="00175A93"/>
    <w:rsid w:val="00177760"/>
    <w:rsid w:val="00180918"/>
    <w:rsid w:val="0018365B"/>
    <w:rsid w:val="001862B7"/>
    <w:rsid w:val="00192D9F"/>
    <w:rsid w:val="001A3228"/>
    <w:rsid w:val="001A67EC"/>
    <w:rsid w:val="001B6AD2"/>
    <w:rsid w:val="001C22E1"/>
    <w:rsid w:val="001C4AA5"/>
    <w:rsid w:val="001D1435"/>
    <w:rsid w:val="001D167A"/>
    <w:rsid w:val="001D47E3"/>
    <w:rsid w:val="001E47D5"/>
    <w:rsid w:val="001E7843"/>
    <w:rsid w:val="00201E85"/>
    <w:rsid w:val="00202CD1"/>
    <w:rsid w:val="00202CE7"/>
    <w:rsid w:val="00213B95"/>
    <w:rsid w:val="002219A8"/>
    <w:rsid w:val="00225595"/>
    <w:rsid w:val="00225D16"/>
    <w:rsid w:val="00232D77"/>
    <w:rsid w:val="00240A19"/>
    <w:rsid w:val="0025728B"/>
    <w:rsid w:val="00257903"/>
    <w:rsid w:val="00267CD9"/>
    <w:rsid w:val="002769F4"/>
    <w:rsid w:val="0027783A"/>
    <w:rsid w:val="002835D6"/>
    <w:rsid w:val="00285149"/>
    <w:rsid w:val="0028615B"/>
    <w:rsid w:val="00287DBC"/>
    <w:rsid w:val="00291A72"/>
    <w:rsid w:val="00293B39"/>
    <w:rsid w:val="002A146F"/>
    <w:rsid w:val="002A288D"/>
    <w:rsid w:val="002A6E38"/>
    <w:rsid w:val="002B7A17"/>
    <w:rsid w:val="002C2647"/>
    <w:rsid w:val="002C52FB"/>
    <w:rsid w:val="002D2033"/>
    <w:rsid w:val="002D4846"/>
    <w:rsid w:val="002E6FD4"/>
    <w:rsid w:val="00300DB7"/>
    <w:rsid w:val="00325353"/>
    <w:rsid w:val="0032587A"/>
    <w:rsid w:val="0033006B"/>
    <w:rsid w:val="0033343C"/>
    <w:rsid w:val="00335FCF"/>
    <w:rsid w:val="003412A4"/>
    <w:rsid w:val="00360AA6"/>
    <w:rsid w:val="00394486"/>
    <w:rsid w:val="003970F6"/>
    <w:rsid w:val="00397AC4"/>
    <w:rsid w:val="003A387F"/>
    <w:rsid w:val="003B2EB9"/>
    <w:rsid w:val="003B57BF"/>
    <w:rsid w:val="003B6178"/>
    <w:rsid w:val="003C3283"/>
    <w:rsid w:val="003C7655"/>
    <w:rsid w:val="003D1CDF"/>
    <w:rsid w:val="003D200C"/>
    <w:rsid w:val="003E2446"/>
    <w:rsid w:val="003E7AE4"/>
    <w:rsid w:val="004059DE"/>
    <w:rsid w:val="004108E9"/>
    <w:rsid w:val="00420A08"/>
    <w:rsid w:val="00423CC8"/>
    <w:rsid w:val="00425EE3"/>
    <w:rsid w:val="004265C7"/>
    <w:rsid w:val="0043126E"/>
    <w:rsid w:val="004376E3"/>
    <w:rsid w:val="0044383A"/>
    <w:rsid w:val="00447389"/>
    <w:rsid w:val="0045476D"/>
    <w:rsid w:val="004577E7"/>
    <w:rsid w:val="0047277A"/>
    <w:rsid w:val="00477BFB"/>
    <w:rsid w:val="0048231E"/>
    <w:rsid w:val="00485FF1"/>
    <w:rsid w:val="00491632"/>
    <w:rsid w:val="00495806"/>
    <w:rsid w:val="004973D5"/>
    <w:rsid w:val="00497C87"/>
    <w:rsid w:val="004A5945"/>
    <w:rsid w:val="004B0023"/>
    <w:rsid w:val="004B2EA9"/>
    <w:rsid w:val="004B664A"/>
    <w:rsid w:val="004E24F1"/>
    <w:rsid w:val="004E5775"/>
    <w:rsid w:val="004E5AC6"/>
    <w:rsid w:val="004E5C18"/>
    <w:rsid w:val="004F203A"/>
    <w:rsid w:val="004F5001"/>
    <w:rsid w:val="00507BC3"/>
    <w:rsid w:val="00511105"/>
    <w:rsid w:val="0051455E"/>
    <w:rsid w:val="00514A6D"/>
    <w:rsid w:val="00516863"/>
    <w:rsid w:val="00516BC8"/>
    <w:rsid w:val="00517CF9"/>
    <w:rsid w:val="00517F85"/>
    <w:rsid w:val="00531A7F"/>
    <w:rsid w:val="00534955"/>
    <w:rsid w:val="00537D5B"/>
    <w:rsid w:val="00546A89"/>
    <w:rsid w:val="00547BDE"/>
    <w:rsid w:val="00554319"/>
    <w:rsid w:val="00567B50"/>
    <w:rsid w:val="005757CE"/>
    <w:rsid w:val="00581368"/>
    <w:rsid w:val="005858BE"/>
    <w:rsid w:val="00591446"/>
    <w:rsid w:val="0059357C"/>
    <w:rsid w:val="005A04BC"/>
    <w:rsid w:val="005A4493"/>
    <w:rsid w:val="005B535E"/>
    <w:rsid w:val="005C78DB"/>
    <w:rsid w:val="005C7B8E"/>
    <w:rsid w:val="005D5946"/>
    <w:rsid w:val="005D6AD2"/>
    <w:rsid w:val="005E5056"/>
    <w:rsid w:val="005E58BB"/>
    <w:rsid w:val="005F18A0"/>
    <w:rsid w:val="00635D92"/>
    <w:rsid w:val="00636A5E"/>
    <w:rsid w:val="0064312A"/>
    <w:rsid w:val="006679DE"/>
    <w:rsid w:val="00671938"/>
    <w:rsid w:val="00675D6A"/>
    <w:rsid w:val="006833B5"/>
    <w:rsid w:val="00690AB0"/>
    <w:rsid w:val="00690CA2"/>
    <w:rsid w:val="006974C3"/>
    <w:rsid w:val="00697AD4"/>
    <w:rsid w:val="006A3102"/>
    <w:rsid w:val="006A3967"/>
    <w:rsid w:val="006A5D13"/>
    <w:rsid w:val="006A6F50"/>
    <w:rsid w:val="006A755D"/>
    <w:rsid w:val="006B4E13"/>
    <w:rsid w:val="006B53FC"/>
    <w:rsid w:val="006C6211"/>
    <w:rsid w:val="006D4940"/>
    <w:rsid w:val="006D4FC8"/>
    <w:rsid w:val="006D517B"/>
    <w:rsid w:val="006D71DA"/>
    <w:rsid w:val="006E21F9"/>
    <w:rsid w:val="006F42A0"/>
    <w:rsid w:val="0071171A"/>
    <w:rsid w:val="00714F28"/>
    <w:rsid w:val="00724FE3"/>
    <w:rsid w:val="007301E4"/>
    <w:rsid w:val="007326AB"/>
    <w:rsid w:val="00741F54"/>
    <w:rsid w:val="00746709"/>
    <w:rsid w:val="00753D13"/>
    <w:rsid w:val="00753E2F"/>
    <w:rsid w:val="00773A1A"/>
    <w:rsid w:val="007748A2"/>
    <w:rsid w:val="0078062F"/>
    <w:rsid w:val="0078148B"/>
    <w:rsid w:val="007A5734"/>
    <w:rsid w:val="007A6F23"/>
    <w:rsid w:val="007B3168"/>
    <w:rsid w:val="007B3B89"/>
    <w:rsid w:val="007B76EC"/>
    <w:rsid w:val="007C7D58"/>
    <w:rsid w:val="007D5BDB"/>
    <w:rsid w:val="007E39DF"/>
    <w:rsid w:val="008024B0"/>
    <w:rsid w:val="0080398E"/>
    <w:rsid w:val="008112EA"/>
    <w:rsid w:val="008231D9"/>
    <w:rsid w:val="00830BBB"/>
    <w:rsid w:val="008440E7"/>
    <w:rsid w:val="00850D36"/>
    <w:rsid w:val="0085160F"/>
    <w:rsid w:val="0085228D"/>
    <w:rsid w:val="00857EB2"/>
    <w:rsid w:val="008610ED"/>
    <w:rsid w:val="00863171"/>
    <w:rsid w:val="00864EE9"/>
    <w:rsid w:val="00870394"/>
    <w:rsid w:val="00873E63"/>
    <w:rsid w:val="00895D32"/>
    <w:rsid w:val="008A584C"/>
    <w:rsid w:val="008B257D"/>
    <w:rsid w:val="008C7F23"/>
    <w:rsid w:val="008D1CD3"/>
    <w:rsid w:val="008D354A"/>
    <w:rsid w:val="008D788E"/>
    <w:rsid w:val="008E76A5"/>
    <w:rsid w:val="008F2C5B"/>
    <w:rsid w:val="008F4670"/>
    <w:rsid w:val="00900529"/>
    <w:rsid w:val="009046DA"/>
    <w:rsid w:val="00920897"/>
    <w:rsid w:val="00923619"/>
    <w:rsid w:val="009258F5"/>
    <w:rsid w:val="00934C36"/>
    <w:rsid w:val="00936ACE"/>
    <w:rsid w:val="00942771"/>
    <w:rsid w:val="00942D40"/>
    <w:rsid w:val="009442CA"/>
    <w:rsid w:val="00947A99"/>
    <w:rsid w:val="00950D29"/>
    <w:rsid w:val="00952AC4"/>
    <w:rsid w:val="009640C9"/>
    <w:rsid w:val="00964E3B"/>
    <w:rsid w:val="00967A9F"/>
    <w:rsid w:val="0097063E"/>
    <w:rsid w:val="00970EAE"/>
    <w:rsid w:val="00975313"/>
    <w:rsid w:val="009860A8"/>
    <w:rsid w:val="009875B8"/>
    <w:rsid w:val="00992356"/>
    <w:rsid w:val="00996AC7"/>
    <w:rsid w:val="009A55A6"/>
    <w:rsid w:val="009C2E73"/>
    <w:rsid w:val="009C51DD"/>
    <w:rsid w:val="009C5B37"/>
    <w:rsid w:val="009D11B3"/>
    <w:rsid w:val="009D24F4"/>
    <w:rsid w:val="009D2AD0"/>
    <w:rsid w:val="009D534E"/>
    <w:rsid w:val="009F1318"/>
    <w:rsid w:val="009F3C8E"/>
    <w:rsid w:val="009F7C65"/>
    <w:rsid w:val="00A07144"/>
    <w:rsid w:val="00A1039B"/>
    <w:rsid w:val="00A130FF"/>
    <w:rsid w:val="00A17BC4"/>
    <w:rsid w:val="00A2197D"/>
    <w:rsid w:val="00A22AB5"/>
    <w:rsid w:val="00A5411A"/>
    <w:rsid w:val="00A54C45"/>
    <w:rsid w:val="00A66A08"/>
    <w:rsid w:val="00A7452A"/>
    <w:rsid w:val="00AA048A"/>
    <w:rsid w:val="00AA1B48"/>
    <w:rsid w:val="00AA6E6E"/>
    <w:rsid w:val="00AB0EB5"/>
    <w:rsid w:val="00AB7338"/>
    <w:rsid w:val="00AC4590"/>
    <w:rsid w:val="00AD13FC"/>
    <w:rsid w:val="00AD45D2"/>
    <w:rsid w:val="00AD6D95"/>
    <w:rsid w:val="00AE2D10"/>
    <w:rsid w:val="00B05136"/>
    <w:rsid w:val="00B16891"/>
    <w:rsid w:val="00B17133"/>
    <w:rsid w:val="00B32284"/>
    <w:rsid w:val="00B355A6"/>
    <w:rsid w:val="00B421EC"/>
    <w:rsid w:val="00B42924"/>
    <w:rsid w:val="00B521B7"/>
    <w:rsid w:val="00B57EA6"/>
    <w:rsid w:val="00B606A2"/>
    <w:rsid w:val="00B62135"/>
    <w:rsid w:val="00B711F2"/>
    <w:rsid w:val="00B73E0C"/>
    <w:rsid w:val="00B77759"/>
    <w:rsid w:val="00B91E53"/>
    <w:rsid w:val="00BA326F"/>
    <w:rsid w:val="00BB2DCF"/>
    <w:rsid w:val="00BB5FCE"/>
    <w:rsid w:val="00BC4B1B"/>
    <w:rsid w:val="00BD1349"/>
    <w:rsid w:val="00BE132E"/>
    <w:rsid w:val="00BE4FB4"/>
    <w:rsid w:val="00BE6337"/>
    <w:rsid w:val="00BF2322"/>
    <w:rsid w:val="00BF2E4D"/>
    <w:rsid w:val="00C04C20"/>
    <w:rsid w:val="00C06BEF"/>
    <w:rsid w:val="00C16DBB"/>
    <w:rsid w:val="00C20BFD"/>
    <w:rsid w:val="00C21F72"/>
    <w:rsid w:val="00C25B40"/>
    <w:rsid w:val="00C40586"/>
    <w:rsid w:val="00C53AF7"/>
    <w:rsid w:val="00C55F85"/>
    <w:rsid w:val="00C6054F"/>
    <w:rsid w:val="00C671BA"/>
    <w:rsid w:val="00C67304"/>
    <w:rsid w:val="00C81BC8"/>
    <w:rsid w:val="00C84CAA"/>
    <w:rsid w:val="00C84FB4"/>
    <w:rsid w:val="00C902E5"/>
    <w:rsid w:val="00C9050C"/>
    <w:rsid w:val="00C96DF3"/>
    <w:rsid w:val="00CA5D3C"/>
    <w:rsid w:val="00CB3771"/>
    <w:rsid w:val="00CC163E"/>
    <w:rsid w:val="00CC24F9"/>
    <w:rsid w:val="00CC5E1D"/>
    <w:rsid w:val="00CD24AD"/>
    <w:rsid w:val="00CD69C1"/>
    <w:rsid w:val="00CF0546"/>
    <w:rsid w:val="00CF2829"/>
    <w:rsid w:val="00CF3A64"/>
    <w:rsid w:val="00D00350"/>
    <w:rsid w:val="00D11C68"/>
    <w:rsid w:val="00D20863"/>
    <w:rsid w:val="00D2386A"/>
    <w:rsid w:val="00D26D7B"/>
    <w:rsid w:val="00D3254D"/>
    <w:rsid w:val="00D423AE"/>
    <w:rsid w:val="00D46064"/>
    <w:rsid w:val="00D77052"/>
    <w:rsid w:val="00D77D58"/>
    <w:rsid w:val="00D77DF1"/>
    <w:rsid w:val="00D84970"/>
    <w:rsid w:val="00D865F5"/>
    <w:rsid w:val="00D8686C"/>
    <w:rsid w:val="00D901BD"/>
    <w:rsid w:val="00D94F2C"/>
    <w:rsid w:val="00D960A0"/>
    <w:rsid w:val="00D97762"/>
    <w:rsid w:val="00DB0E61"/>
    <w:rsid w:val="00DB2336"/>
    <w:rsid w:val="00DB25BA"/>
    <w:rsid w:val="00DB53B6"/>
    <w:rsid w:val="00DC2FED"/>
    <w:rsid w:val="00DC61E9"/>
    <w:rsid w:val="00DC6A7F"/>
    <w:rsid w:val="00DC6AC5"/>
    <w:rsid w:val="00DC7236"/>
    <w:rsid w:val="00DC7BCF"/>
    <w:rsid w:val="00DD2CC6"/>
    <w:rsid w:val="00DE1F9A"/>
    <w:rsid w:val="00DE5620"/>
    <w:rsid w:val="00DF6EB4"/>
    <w:rsid w:val="00DF7740"/>
    <w:rsid w:val="00E0385F"/>
    <w:rsid w:val="00E47DF4"/>
    <w:rsid w:val="00E50AAF"/>
    <w:rsid w:val="00E55F8C"/>
    <w:rsid w:val="00E5648A"/>
    <w:rsid w:val="00E56D0D"/>
    <w:rsid w:val="00E60C8C"/>
    <w:rsid w:val="00E624C7"/>
    <w:rsid w:val="00E65245"/>
    <w:rsid w:val="00E65428"/>
    <w:rsid w:val="00E71FAD"/>
    <w:rsid w:val="00E77FA2"/>
    <w:rsid w:val="00E86615"/>
    <w:rsid w:val="00E86834"/>
    <w:rsid w:val="00E94E75"/>
    <w:rsid w:val="00EA1826"/>
    <w:rsid w:val="00EA364F"/>
    <w:rsid w:val="00EA7827"/>
    <w:rsid w:val="00EB2458"/>
    <w:rsid w:val="00EB6677"/>
    <w:rsid w:val="00EC68A7"/>
    <w:rsid w:val="00EC68CB"/>
    <w:rsid w:val="00EE386F"/>
    <w:rsid w:val="00EF4790"/>
    <w:rsid w:val="00EF64A3"/>
    <w:rsid w:val="00F055AF"/>
    <w:rsid w:val="00F11791"/>
    <w:rsid w:val="00F239E7"/>
    <w:rsid w:val="00F26053"/>
    <w:rsid w:val="00F30650"/>
    <w:rsid w:val="00F31236"/>
    <w:rsid w:val="00F3527F"/>
    <w:rsid w:val="00F45428"/>
    <w:rsid w:val="00F4703C"/>
    <w:rsid w:val="00F54357"/>
    <w:rsid w:val="00F621A5"/>
    <w:rsid w:val="00F73912"/>
    <w:rsid w:val="00F73CE3"/>
    <w:rsid w:val="00F75F8F"/>
    <w:rsid w:val="00F82EC9"/>
    <w:rsid w:val="00F87076"/>
    <w:rsid w:val="00FA0CAB"/>
    <w:rsid w:val="00FB15D7"/>
    <w:rsid w:val="00FC4A90"/>
    <w:rsid w:val="00FD4FB8"/>
    <w:rsid w:val="00FD6A38"/>
    <w:rsid w:val="00FE0964"/>
    <w:rsid w:val="00FE231E"/>
    <w:rsid w:val="00FE373C"/>
    <w:rsid w:val="00FE7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10C4"/>
  <w15:chartTrackingRefBased/>
  <w15:docId w15:val="{E1AAED9C-194F-4295-AADE-9F51BEFE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B2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B2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B2DC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B2DC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B2DC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B2DC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2DC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2DC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2DC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2DC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B2DC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B2DC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B2DC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B2DC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B2DC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2DC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2DC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2DCF"/>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2DC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2DC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2DC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2DC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2DC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2DCF"/>
    <w:rPr>
      <w:i/>
      <w:iCs/>
      <w:color w:val="404040" w:themeColor="text1" w:themeTint="BF"/>
    </w:rPr>
  </w:style>
  <w:style w:type="paragraph" w:styleId="Paragrafoelenco">
    <w:name w:val="List Paragraph"/>
    <w:basedOn w:val="Normale"/>
    <w:uiPriority w:val="34"/>
    <w:qFormat/>
    <w:rsid w:val="00BB2DCF"/>
    <w:pPr>
      <w:ind w:left="720"/>
      <w:contextualSpacing/>
    </w:pPr>
  </w:style>
  <w:style w:type="character" w:styleId="Enfasiintensa">
    <w:name w:val="Intense Emphasis"/>
    <w:basedOn w:val="Carpredefinitoparagrafo"/>
    <w:uiPriority w:val="21"/>
    <w:qFormat/>
    <w:rsid w:val="00BB2DCF"/>
    <w:rPr>
      <w:i/>
      <w:iCs/>
      <w:color w:val="0F4761" w:themeColor="accent1" w:themeShade="BF"/>
    </w:rPr>
  </w:style>
  <w:style w:type="paragraph" w:styleId="Citazioneintensa">
    <w:name w:val="Intense Quote"/>
    <w:basedOn w:val="Normale"/>
    <w:next w:val="Normale"/>
    <w:link w:val="CitazioneintensaCarattere"/>
    <w:uiPriority w:val="30"/>
    <w:qFormat/>
    <w:rsid w:val="00BB2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B2DCF"/>
    <w:rPr>
      <w:i/>
      <w:iCs/>
      <w:color w:val="0F4761" w:themeColor="accent1" w:themeShade="BF"/>
    </w:rPr>
  </w:style>
  <w:style w:type="character" w:styleId="Riferimentointenso">
    <w:name w:val="Intense Reference"/>
    <w:basedOn w:val="Carpredefinitoparagrafo"/>
    <w:uiPriority w:val="32"/>
    <w:qFormat/>
    <w:rsid w:val="00BB2DCF"/>
    <w:rPr>
      <w:b/>
      <w:bCs/>
      <w:smallCaps/>
      <w:color w:val="0F4761" w:themeColor="accent1" w:themeShade="BF"/>
      <w:spacing w:val="5"/>
    </w:rPr>
  </w:style>
  <w:style w:type="character" w:styleId="Collegamentoipertestuale">
    <w:name w:val="Hyperlink"/>
    <w:basedOn w:val="Carpredefinitoparagrafo"/>
    <w:uiPriority w:val="99"/>
    <w:unhideWhenUsed/>
    <w:rsid w:val="00741F54"/>
    <w:rPr>
      <w:color w:val="467886" w:themeColor="hyperlink"/>
      <w:u w:val="single"/>
    </w:rPr>
  </w:style>
  <w:style w:type="paragraph" w:styleId="Intestazione">
    <w:name w:val="header"/>
    <w:basedOn w:val="Normale"/>
    <w:link w:val="IntestazioneCarattere"/>
    <w:uiPriority w:val="99"/>
    <w:unhideWhenUsed/>
    <w:rsid w:val="00E71FAD"/>
    <w:pPr>
      <w:tabs>
        <w:tab w:val="center" w:pos="4819"/>
        <w:tab w:val="right" w:pos="9638"/>
      </w:tabs>
    </w:pPr>
  </w:style>
  <w:style w:type="character" w:customStyle="1" w:styleId="IntestazioneCarattere">
    <w:name w:val="Intestazione Carattere"/>
    <w:basedOn w:val="Carpredefinitoparagrafo"/>
    <w:link w:val="Intestazione"/>
    <w:uiPriority w:val="99"/>
    <w:rsid w:val="00E71FAD"/>
  </w:style>
  <w:style w:type="paragraph" w:styleId="Pidipagina">
    <w:name w:val="footer"/>
    <w:basedOn w:val="Normale"/>
    <w:link w:val="PidipaginaCarattere"/>
    <w:uiPriority w:val="99"/>
    <w:unhideWhenUsed/>
    <w:rsid w:val="00E71FAD"/>
    <w:pPr>
      <w:tabs>
        <w:tab w:val="center" w:pos="4819"/>
        <w:tab w:val="right" w:pos="9638"/>
      </w:tabs>
    </w:pPr>
  </w:style>
  <w:style w:type="character" w:customStyle="1" w:styleId="PidipaginaCarattere">
    <w:name w:val="Piè di pagina Carattere"/>
    <w:basedOn w:val="Carpredefinitoparagrafo"/>
    <w:link w:val="Pidipagina"/>
    <w:uiPriority w:val="99"/>
    <w:rsid w:val="00E71FAD"/>
  </w:style>
  <w:style w:type="paragraph" w:styleId="Puntoelenco">
    <w:name w:val="List Bullet"/>
    <w:basedOn w:val="Normale"/>
    <w:uiPriority w:val="99"/>
    <w:unhideWhenUsed/>
    <w:rsid w:val="00D3254D"/>
    <w:pPr>
      <w:numPr>
        <w:numId w:val="1"/>
      </w:numPr>
      <w:contextualSpacing/>
    </w:pPr>
  </w:style>
  <w:style w:type="character" w:styleId="Menzionenonrisolta">
    <w:name w:val="Unresolved Mention"/>
    <w:basedOn w:val="Carpredefinitoparagrafo"/>
    <w:uiPriority w:val="99"/>
    <w:semiHidden/>
    <w:unhideWhenUsed/>
    <w:rsid w:val="00F82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lp1968.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lara.cervia@clp1968.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E0532-88A2-4496-8868-DF2B15D6F4F1}">
  <ds:schemaRefs>
    <ds:schemaRef ds:uri="http://schemas.microsoft.com/sharepoint/v3/contenttype/forms"/>
  </ds:schemaRefs>
</ds:datastoreItem>
</file>

<file path=customXml/itemProps2.xml><?xml version="1.0" encoding="utf-8"?>
<ds:datastoreItem xmlns:ds="http://schemas.openxmlformats.org/officeDocument/2006/customXml" ds:itemID="{6C5C51D8-5C7B-4E0B-A4A9-3D2937F4511B}">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55436AC5-7864-41ED-A860-353C4BB69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1624</Words>
  <Characters>9258</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Folin</dc:creator>
  <cp:keywords/>
  <dc:description/>
  <cp:lastModifiedBy>Clara Cervia</cp:lastModifiedBy>
  <cp:revision>17</cp:revision>
  <cp:lastPrinted>2026-07-31T13:25:00Z</cp:lastPrinted>
  <dcterms:created xsi:type="dcterms:W3CDTF">2026-09-02T08:12:00Z</dcterms:created>
  <dcterms:modified xsi:type="dcterms:W3CDTF">2026-10-01T10:08:00Z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