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849F5" w14:textId="28920BE8" w:rsidR="0005519F" w:rsidRDefault="00252714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89139D0" wp14:editId="785A686A">
            <wp:simplePos x="0" y="0"/>
            <wp:positionH relativeFrom="column">
              <wp:posOffset>3904615</wp:posOffset>
            </wp:positionH>
            <wp:positionV relativeFrom="paragraph">
              <wp:posOffset>37465</wp:posOffset>
            </wp:positionV>
            <wp:extent cx="832666" cy="832666"/>
            <wp:effectExtent l="0" t="0" r="5715" b="5715"/>
            <wp:wrapNone/>
            <wp:docPr id="5" name="Immagine 4" descr="VALUTAZIONE RISCHIO MICOT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LUTAZIONE RISCHIO MICOTOX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666" cy="83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726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2EC50BF" wp14:editId="174F2D48">
            <wp:simplePos x="0" y="0"/>
            <wp:positionH relativeFrom="margin">
              <wp:posOffset>2379980</wp:posOffset>
            </wp:positionH>
            <wp:positionV relativeFrom="paragraph">
              <wp:posOffset>7620</wp:posOffset>
            </wp:positionV>
            <wp:extent cx="640800" cy="792000"/>
            <wp:effectExtent l="0" t="0" r="6985" b="8255"/>
            <wp:wrapNone/>
            <wp:docPr id="20444152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00" cy="79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03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432C552" w14:textId="77777777" w:rsidR="00D34032" w:rsidRDefault="00D34032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BF50E6" w14:textId="77777777" w:rsidR="0014478F" w:rsidRDefault="0014478F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DAAA4" w14:textId="77777777" w:rsidR="0014478F" w:rsidRDefault="0014478F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D614DC" w14:textId="77777777" w:rsidR="0014478F" w:rsidRDefault="0014478F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8534789" w14:textId="3FF818A4" w:rsidR="0005519F" w:rsidRPr="00141AFC" w:rsidRDefault="0005519F" w:rsidP="001A5791">
      <w:pPr>
        <w:ind w:left="720" w:hanging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1AFC">
        <w:rPr>
          <w:rFonts w:ascii="Times New Roman" w:hAnsi="Times New Roman" w:cs="Times New Roman"/>
          <w:b/>
          <w:bCs/>
          <w:sz w:val="28"/>
          <w:szCs w:val="28"/>
        </w:rPr>
        <w:t>COMUNICATO STAMPA</w:t>
      </w:r>
    </w:p>
    <w:p w14:paraId="0DEC2A10" w14:textId="77777777" w:rsidR="0005519F" w:rsidRPr="00141AFC" w:rsidRDefault="0005519F" w:rsidP="001A5791">
      <w:pPr>
        <w:ind w:left="720" w:hanging="11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381672BE" w14:textId="0D8AC321" w:rsidR="0005519F" w:rsidRDefault="0005519F" w:rsidP="001A5791">
      <w:pPr>
        <w:ind w:left="720" w:hanging="1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Convegno Nazionale e Aperture Straordinarie</w:t>
      </w:r>
    </w:p>
    <w:p w14:paraId="503CAF13" w14:textId="77777777" w:rsidR="0005519F" w:rsidRDefault="0005519F" w:rsidP="001A5791">
      <w:pPr>
        <w:ind w:left="720" w:firstLine="720"/>
        <w:jc w:val="center"/>
        <w:rPr>
          <w:rFonts w:ascii="Times New Roman" w:hAnsi="Times New Roman" w:cs="Times New Roman"/>
          <w:b/>
          <w:bCs/>
        </w:rPr>
      </w:pPr>
    </w:p>
    <w:p w14:paraId="431553C1" w14:textId="1D81EE09" w:rsidR="0005519F" w:rsidRPr="00B779C8" w:rsidRDefault="0005519F" w:rsidP="00252714">
      <w:pPr>
        <w:ind w:left="720" w:hanging="11"/>
        <w:jc w:val="center"/>
        <w:rPr>
          <w:rFonts w:ascii="Times New Roman" w:hAnsi="Times New Roman" w:cs="Times New Roman"/>
          <w:b/>
          <w:bCs/>
        </w:rPr>
      </w:pPr>
      <w:r w:rsidRPr="00B779C8">
        <w:rPr>
          <w:rFonts w:ascii="Times New Roman" w:hAnsi="Times New Roman" w:cs="Times New Roman"/>
          <w:b/>
          <w:bCs/>
        </w:rPr>
        <w:t>IL PIANO NAZIONALE DI RIPRESA E RESILIENZA PER LA VALORIZZAZIONE E IL RESTAURO DEI GIARDINI STORICI: L’ESPERIENZA PIEMONTESE</w:t>
      </w:r>
    </w:p>
    <w:p w14:paraId="243AE383" w14:textId="7A0460C7" w:rsidR="0005519F" w:rsidRPr="00B779C8" w:rsidRDefault="007F7261" w:rsidP="007F7261">
      <w:pPr>
        <w:ind w:left="72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16-17-18 m</w:t>
      </w:r>
      <w:r w:rsidR="0005519F" w:rsidRPr="00B779C8">
        <w:rPr>
          <w:rFonts w:ascii="Times New Roman" w:hAnsi="Times New Roman" w:cs="Times New Roman"/>
          <w:b/>
          <w:bCs/>
        </w:rPr>
        <w:t>aggio 2025</w:t>
      </w:r>
    </w:p>
    <w:p w14:paraId="0236EE9D" w14:textId="264F34AA" w:rsidR="0005519F" w:rsidRPr="00B779C8" w:rsidRDefault="0005519F" w:rsidP="001A5791">
      <w:pPr>
        <w:pStyle w:val="Corpotesto"/>
        <w:spacing w:before="120"/>
        <w:ind w:left="1134" w:firstLine="720"/>
        <w:jc w:val="center"/>
        <w:rPr>
          <w:rFonts w:cs="Times New Roman"/>
          <w:sz w:val="22"/>
          <w:szCs w:val="22"/>
          <w:lang w:val="it-IT"/>
        </w:rPr>
      </w:pPr>
    </w:p>
    <w:p w14:paraId="106C9E3B" w14:textId="34BF8CFA" w:rsidR="0005519F" w:rsidRPr="0005519F" w:rsidRDefault="0005519F" w:rsidP="001A5791">
      <w:pPr>
        <w:pStyle w:val="Corpotesto"/>
        <w:ind w:left="1134"/>
        <w:jc w:val="center"/>
        <w:rPr>
          <w:rFonts w:cs="Times New Roman"/>
          <w:sz w:val="24"/>
          <w:szCs w:val="24"/>
          <w:lang w:val="it-IT"/>
        </w:rPr>
      </w:pPr>
      <w:r w:rsidRPr="0005519F">
        <w:rPr>
          <w:rFonts w:cs="Times New Roman"/>
          <w:b/>
          <w:bCs/>
          <w:sz w:val="24"/>
          <w:szCs w:val="24"/>
          <w:lang w:val="it-IT"/>
        </w:rPr>
        <w:t>Comitato organizzatore e coordinamento scientifico</w:t>
      </w:r>
    </w:p>
    <w:p w14:paraId="31FF02D2" w14:textId="7A37510E" w:rsidR="0005519F" w:rsidRPr="0005519F" w:rsidRDefault="0005519F" w:rsidP="001A5791">
      <w:pPr>
        <w:pStyle w:val="Corpotesto"/>
        <w:ind w:left="1134"/>
        <w:jc w:val="center"/>
        <w:rPr>
          <w:rFonts w:cs="Times New Roman"/>
          <w:sz w:val="24"/>
          <w:szCs w:val="24"/>
          <w:lang w:val="it-IT"/>
        </w:rPr>
      </w:pPr>
      <w:r w:rsidRPr="0005519F">
        <w:rPr>
          <w:rFonts w:cs="Times New Roman"/>
          <w:sz w:val="24"/>
          <w:szCs w:val="24"/>
          <w:lang w:val="it-IT"/>
        </w:rPr>
        <w:t xml:space="preserve">Paola </w:t>
      </w:r>
      <w:proofErr w:type="spellStart"/>
      <w:r w:rsidRPr="0005519F">
        <w:rPr>
          <w:rFonts w:cs="Times New Roman"/>
          <w:sz w:val="24"/>
          <w:szCs w:val="24"/>
          <w:lang w:val="it-IT"/>
        </w:rPr>
        <w:t>Gullino</w:t>
      </w:r>
      <w:proofErr w:type="spellEnd"/>
      <w:r w:rsidRPr="0005519F">
        <w:rPr>
          <w:rFonts w:cs="Times New Roman"/>
          <w:sz w:val="24"/>
          <w:szCs w:val="24"/>
          <w:lang w:val="it-IT"/>
        </w:rPr>
        <w:t xml:space="preserve">, Federica </w:t>
      </w:r>
      <w:proofErr w:type="spellStart"/>
      <w:r w:rsidRPr="0005519F">
        <w:rPr>
          <w:rFonts w:cs="Times New Roman"/>
          <w:sz w:val="24"/>
          <w:szCs w:val="24"/>
          <w:lang w:val="it-IT"/>
        </w:rPr>
        <w:t>Larcher</w:t>
      </w:r>
      <w:proofErr w:type="spellEnd"/>
      <w:r w:rsidRPr="0005519F">
        <w:rPr>
          <w:rFonts w:cs="Times New Roman"/>
          <w:sz w:val="24"/>
          <w:szCs w:val="24"/>
          <w:lang w:val="it-IT"/>
        </w:rPr>
        <w:t xml:space="preserve"> e Marco Devecchi</w:t>
      </w:r>
    </w:p>
    <w:p w14:paraId="1F1C046A" w14:textId="044686F4" w:rsidR="0005519F" w:rsidRDefault="0005519F" w:rsidP="00252714">
      <w:pPr>
        <w:pStyle w:val="Corpotesto"/>
        <w:ind w:left="545" w:firstLine="163"/>
        <w:jc w:val="center"/>
        <w:rPr>
          <w:rFonts w:cs="Times New Roman"/>
          <w:i/>
          <w:iCs/>
          <w:sz w:val="22"/>
          <w:szCs w:val="22"/>
          <w:lang w:val="it-IT"/>
        </w:rPr>
      </w:pPr>
      <w:r w:rsidRPr="0005519F">
        <w:rPr>
          <w:rFonts w:cs="Times New Roman"/>
          <w:i/>
          <w:iCs/>
          <w:sz w:val="22"/>
          <w:szCs w:val="22"/>
          <w:lang w:val="it-IT"/>
        </w:rPr>
        <w:t>Dipartimento di Scienze Agrarie, Forestali e Alimentari (DISAFA), Università di Torino</w:t>
      </w:r>
    </w:p>
    <w:p w14:paraId="20B3E0E3" w14:textId="77777777" w:rsidR="001A5791" w:rsidRDefault="001A5791" w:rsidP="001A5791">
      <w:pPr>
        <w:pStyle w:val="Corpotesto"/>
        <w:jc w:val="center"/>
        <w:rPr>
          <w:rFonts w:cs="Times New Roman"/>
          <w:i/>
          <w:iCs/>
          <w:sz w:val="22"/>
          <w:szCs w:val="22"/>
          <w:lang w:val="it-IT"/>
        </w:rPr>
      </w:pPr>
    </w:p>
    <w:p w14:paraId="334309BB" w14:textId="17E8C89D" w:rsidR="00D34032" w:rsidRPr="0005519F" w:rsidRDefault="00D34032" w:rsidP="0005519F">
      <w:pPr>
        <w:pStyle w:val="Corpotesto"/>
        <w:spacing w:before="120"/>
        <w:ind w:left="1134"/>
        <w:jc w:val="center"/>
        <w:rPr>
          <w:rFonts w:cs="Times New Roman"/>
          <w:i/>
          <w:iCs/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5BAA5B0C" wp14:editId="3295BD00">
            <wp:simplePos x="0" y="0"/>
            <wp:positionH relativeFrom="margin">
              <wp:posOffset>669290</wp:posOffset>
            </wp:positionH>
            <wp:positionV relativeFrom="paragraph">
              <wp:posOffset>88265</wp:posOffset>
            </wp:positionV>
            <wp:extent cx="5687695" cy="3196590"/>
            <wp:effectExtent l="0" t="0" r="8255" b="3810"/>
            <wp:wrapNone/>
            <wp:docPr id="120022826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695" cy="319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46CD3" w14:textId="4DB88C4B" w:rsidR="00494EC2" w:rsidRDefault="00494EC2" w:rsidP="0005519F">
      <w:pPr>
        <w:jc w:val="center"/>
        <w:rPr>
          <w:sz w:val="22"/>
          <w:szCs w:val="22"/>
        </w:rPr>
      </w:pPr>
    </w:p>
    <w:p w14:paraId="1161E834" w14:textId="77777777" w:rsidR="00D34032" w:rsidRDefault="00D34032" w:rsidP="0005519F">
      <w:pPr>
        <w:jc w:val="center"/>
        <w:rPr>
          <w:sz w:val="22"/>
          <w:szCs w:val="22"/>
        </w:rPr>
      </w:pPr>
    </w:p>
    <w:p w14:paraId="5799A3B0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1F22B996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4BECD0DA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5E4AD226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2621A30C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79447ED3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62BE01A6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22B2A58D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38EA169B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3CB0BEAD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141466A5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72F08CA5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05D611FB" w14:textId="65F9C36E" w:rsidR="00D34032" w:rsidRDefault="00D34032" w:rsidP="001A5791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  <w:r w:rsidRPr="00D34032">
        <w:rPr>
          <w:rFonts w:cs="Times New Roman"/>
          <w:sz w:val="22"/>
          <w:szCs w:val="22"/>
          <w:lang w:val="it-IT"/>
        </w:rPr>
        <w:t xml:space="preserve">In prossimità della </w:t>
      </w:r>
      <w:r w:rsidRPr="00796053">
        <w:rPr>
          <w:rFonts w:cs="Times New Roman"/>
          <w:b/>
          <w:sz w:val="22"/>
          <w:szCs w:val="22"/>
          <w:lang w:val="it-IT"/>
        </w:rPr>
        <w:t>Giornata Internazionale sulla Biodiversità</w:t>
      </w:r>
      <w:r w:rsidRPr="00D34032">
        <w:rPr>
          <w:rFonts w:cs="Times New Roman"/>
          <w:sz w:val="22"/>
          <w:szCs w:val="22"/>
          <w:lang w:val="it-IT"/>
        </w:rPr>
        <w:t>, proclamata dal</w:t>
      </w:r>
      <w:r w:rsidR="00796053">
        <w:rPr>
          <w:rFonts w:cs="Times New Roman"/>
          <w:sz w:val="22"/>
          <w:szCs w:val="22"/>
          <w:lang w:val="it-IT"/>
        </w:rPr>
        <w:t xml:space="preserve">l’Assemblea delle Nazioni </w:t>
      </w:r>
      <w:r w:rsidR="001A5791">
        <w:rPr>
          <w:rFonts w:cs="Times New Roman"/>
          <w:sz w:val="22"/>
          <w:szCs w:val="22"/>
          <w:lang w:val="it-IT"/>
        </w:rPr>
        <w:t>Unite</w:t>
      </w:r>
      <w:r w:rsidR="00796053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>per celebrare l’adozione della Convenzione sulla Diversità Biologica, il D</w:t>
      </w:r>
      <w:r w:rsidR="001A5791">
        <w:rPr>
          <w:rFonts w:cs="Times New Roman"/>
          <w:sz w:val="22"/>
          <w:szCs w:val="22"/>
          <w:lang w:val="it-IT"/>
        </w:rPr>
        <w:t xml:space="preserve">ipartimento di Scienze Agrarie, </w:t>
      </w:r>
      <w:r w:rsidRPr="00D34032">
        <w:rPr>
          <w:rFonts w:cs="Times New Roman"/>
          <w:sz w:val="22"/>
          <w:szCs w:val="22"/>
          <w:lang w:val="it-IT"/>
        </w:rPr>
        <w:t>Forestali e Alimentari (DISAFA) dell’Università degli Studi di Torino organizz</w:t>
      </w:r>
      <w:r w:rsidR="001A5791">
        <w:rPr>
          <w:rFonts w:cs="Times New Roman"/>
          <w:sz w:val="22"/>
          <w:szCs w:val="22"/>
          <w:lang w:val="it-IT"/>
        </w:rPr>
        <w:t>a un’iniziativa patrocinata dal</w:t>
      </w:r>
      <w:r w:rsidR="00796053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>Ministero della Cultura, dalla Regione Piemonte, dall’Associazio</w:t>
      </w:r>
      <w:r w:rsidR="00796053">
        <w:rPr>
          <w:rFonts w:cs="Times New Roman"/>
          <w:sz w:val="22"/>
          <w:szCs w:val="22"/>
          <w:lang w:val="it-IT"/>
        </w:rPr>
        <w:t xml:space="preserve">ne Parchi e Giardini d’Italia </w:t>
      </w:r>
      <w:r w:rsidR="001A5791">
        <w:rPr>
          <w:rFonts w:cs="Times New Roman"/>
          <w:sz w:val="22"/>
          <w:szCs w:val="22"/>
          <w:lang w:val="it-IT"/>
        </w:rPr>
        <w:t xml:space="preserve">e </w:t>
      </w:r>
      <w:r w:rsidRPr="00D34032">
        <w:rPr>
          <w:rFonts w:cs="Times New Roman"/>
          <w:sz w:val="22"/>
          <w:szCs w:val="22"/>
          <w:lang w:val="it-IT"/>
        </w:rPr>
        <w:t xml:space="preserve">dall’Associazione Dimore Storiche Italiane sezione Piemonte e Valle d’Aosta. </w:t>
      </w:r>
    </w:p>
    <w:p w14:paraId="39CB2DB3" w14:textId="77777777" w:rsidR="00BA2ABB" w:rsidRPr="00D34032" w:rsidRDefault="00BA2ABB" w:rsidP="001A5791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</w:p>
    <w:p w14:paraId="409A88D6" w14:textId="19324351" w:rsidR="00D34032" w:rsidRDefault="00D34032" w:rsidP="00BA2ABB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  <w:r w:rsidRPr="00D34032">
        <w:rPr>
          <w:rFonts w:cs="Times New Roman"/>
          <w:sz w:val="22"/>
          <w:szCs w:val="22"/>
          <w:lang w:val="it-IT"/>
        </w:rPr>
        <w:t xml:space="preserve">Nell'ambito del </w:t>
      </w:r>
      <w:r w:rsidRPr="00796053">
        <w:rPr>
          <w:rFonts w:cs="Times New Roman"/>
          <w:b/>
          <w:sz w:val="22"/>
          <w:szCs w:val="22"/>
          <w:lang w:val="it-IT"/>
        </w:rPr>
        <w:t>Piano Nazionale di Ripresa e Resilienza</w:t>
      </w:r>
      <w:r w:rsidRPr="00D34032">
        <w:rPr>
          <w:rFonts w:cs="Times New Roman"/>
          <w:sz w:val="22"/>
          <w:szCs w:val="22"/>
          <w:lang w:val="it-IT"/>
        </w:rPr>
        <w:t>, complessivamente so</w:t>
      </w:r>
      <w:r w:rsidR="001A5791">
        <w:rPr>
          <w:rFonts w:cs="Times New Roman"/>
          <w:sz w:val="22"/>
          <w:szCs w:val="22"/>
          <w:lang w:val="it-IT"/>
        </w:rPr>
        <w:t>no stati fi</w:t>
      </w:r>
      <w:r w:rsidR="00BA2ABB">
        <w:rPr>
          <w:rFonts w:cs="Times New Roman"/>
          <w:sz w:val="22"/>
          <w:szCs w:val="22"/>
          <w:lang w:val="it-IT"/>
        </w:rPr>
        <w:t xml:space="preserve">nanziati in </w:t>
      </w:r>
      <w:r w:rsidR="001A5791">
        <w:rPr>
          <w:rFonts w:cs="Times New Roman"/>
          <w:sz w:val="22"/>
          <w:szCs w:val="22"/>
          <w:lang w:val="it-IT"/>
        </w:rPr>
        <w:t>Piemonte</w:t>
      </w:r>
      <w:r w:rsidR="00BA2ABB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 xml:space="preserve">dal Ministero della Cultura </w:t>
      </w:r>
      <w:r w:rsidRPr="00BA2ABB">
        <w:rPr>
          <w:rFonts w:cs="Times New Roman"/>
          <w:b/>
          <w:sz w:val="22"/>
          <w:szCs w:val="22"/>
          <w:lang w:val="it-IT"/>
        </w:rPr>
        <w:t>diciotto giardini storici</w:t>
      </w:r>
      <w:r w:rsidRPr="00D34032">
        <w:rPr>
          <w:rFonts w:cs="Times New Roman"/>
          <w:sz w:val="22"/>
          <w:szCs w:val="22"/>
          <w:lang w:val="it-IT"/>
        </w:rPr>
        <w:t xml:space="preserve"> per interventi di restauro e va</w:t>
      </w:r>
      <w:r w:rsidR="00BA2ABB">
        <w:rPr>
          <w:rFonts w:cs="Times New Roman"/>
          <w:sz w:val="22"/>
          <w:szCs w:val="22"/>
          <w:lang w:val="it-IT"/>
        </w:rPr>
        <w:t xml:space="preserve">lorizzazione al fine della </w:t>
      </w:r>
      <w:r w:rsidR="001A5791">
        <w:rPr>
          <w:rFonts w:cs="Times New Roman"/>
          <w:sz w:val="22"/>
          <w:szCs w:val="22"/>
          <w:lang w:val="it-IT"/>
        </w:rPr>
        <w:t>loro</w:t>
      </w:r>
      <w:r w:rsidR="00BA2ABB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>fruizione. Queste preziose realtà, tutte vincolate, si caratterizzano per una straor</w:t>
      </w:r>
      <w:r w:rsidR="001A5791">
        <w:rPr>
          <w:rFonts w:cs="Times New Roman"/>
          <w:sz w:val="22"/>
          <w:szCs w:val="22"/>
          <w:lang w:val="it-IT"/>
        </w:rPr>
        <w:t>dinaria ricchezza in termini di</w:t>
      </w:r>
      <w:r w:rsidR="00BA2ABB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 xml:space="preserve">biodiversità e costituiscono un patrimonio di inestimabile valore botanico, storico e culturale per la collettività. </w:t>
      </w:r>
    </w:p>
    <w:p w14:paraId="1BECC978" w14:textId="77777777" w:rsidR="00BA2ABB" w:rsidRPr="00D34032" w:rsidRDefault="00BA2ABB" w:rsidP="00BA2ABB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</w:p>
    <w:p w14:paraId="03805C34" w14:textId="5EA47B3F" w:rsidR="00D34032" w:rsidRDefault="00D34032" w:rsidP="001A5791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  <w:r w:rsidRPr="00796053">
        <w:rPr>
          <w:rFonts w:cs="Times New Roman"/>
          <w:b/>
          <w:sz w:val="22"/>
          <w:szCs w:val="22"/>
          <w:lang w:val="it-IT"/>
        </w:rPr>
        <w:t>Venerdì 16 maggio</w:t>
      </w:r>
      <w:r w:rsidRPr="00D34032">
        <w:rPr>
          <w:rFonts w:cs="Times New Roman"/>
          <w:sz w:val="22"/>
          <w:szCs w:val="22"/>
          <w:lang w:val="it-IT"/>
        </w:rPr>
        <w:t xml:space="preserve"> </w:t>
      </w:r>
      <w:r w:rsidR="003767BF" w:rsidRPr="003767BF">
        <w:rPr>
          <w:rFonts w:cs="Times New Roman"/>
          <w:b/>
          <w:sz w:val="22"/>
          <w:szCs w:val="22"/>
          <w:lang w:val="it-IT"/>
        </w:rPr>
        <w:t>2025</w:t>
      </w:r>
      <w:r w:rsidR="003767BF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 xml:space="preserve">nel </w:t>
      </w:r>
      <w:r w:rsidRPr="00796053">
        <w:rPr>
          <w:rFonts w:cs="Times New Roman"/>
          <w:b/>
          <w:sz w:val="22"/>
          <w:szCs w:val="22"/>
          <w:lang w:val="it-IT"/>
        </w:rPr>
        <w:t>convegno nazionale “Il Piano Nazionale di Ripresa e Res</w:t>
      </w:r>
      <w:r w:rsidR="00796053" w:rsidRPr="00796053">
        <w:rPr>
          <w:rFonts w:cs="Times New Roman"/>
          <w:b/>
          <w:sz w:val="22"/>
          <w:szCs w:val="22"/>
          <w:lang w:val="it-IT"/>
        </w:rPr>
        <w:t xml:space="preserve">ilienza per la valorizzazione </w:t>
      </w:r>
      <w:r w:rsidR="001A5791" w:rsidRPr="00796053">
        <w:rPr>
          <w:rFonts w:cs="Times New Roman"/>
          <w:b/>
          <w:sz w:val="22"/>
          <w:szCs w:val="22"/>
          <w:lang w:val="it-IT"/>
        </w:rPr>
        <w:t>e</w:t>
      </w:r>
      <w:r w:rsidR="00796053" w:rsidRPr="00796053">
        <w:rPr>
          <w:rFonts w:cs="Times New Roman"/>
          <w:b/>
          <w:sz w:val="22"/>
          <w:szCs w:val="22"/>
          <w:lang w:val="it-IT"/>
        </w:rPr>
        <w:t xml:space="preserve"> </w:t>
      </w:r>
      <w:r w:rsidRPr="00796053">
        <w:rPr>
          <w:rFonts w:cs="Times New Roman"/>
          <w:b/>
          <w:sz w:val="22"/>
          <w:szCs w:val="22"/>
          <w:lang w:val="it-IT"/>
        </w:rPr>
        <w:t>il restauro dei giardini storici: l’esperienza piemontese</w:t>
      </w:r>
      <w:r w:rsidRPr="00D34032">
        <w:rPr>
          <w:rFonts w:cs="Times New Roman"/>
          <w:sz w:val="22"/>
          <w:szCs w:val="22"/>
          <w:lang w:val="it-IT"/>
        </w:rPr>
        <w:t xml:space="preserve">” saranno </w:t>
      </w:r>
      <w:r w:rsidRPr="001A4CE8">
        <w:rPr>
          <w:rFonts w:cs="Times New Roman"/>
          <w:sz w:val="22"/>
          <w:szCs w:val="22"/>
          <w:lang w:val="it-IT"/>
        </w:rPr>
        <w:t>presentate nel</w:t>
      </w:r>
      <w:r w:rsidR="001A5791">
        <w:rPr>
          <w:rFonts w:cs="Times New Roman"/>
          <w:sz w:val="22"/>
          <w:szCs w:val="22"/>
          <w:lang w:val="it-IT"/>
        </w:rPr>
        <w:t xml:space="preserve"> Campus Luigi Einaudi, Lungo</w:t>
      </w:r>
      <w:r w:rsidR="00796053">
        <w:rPr>
          <w:rFonts w:cs="Times New Roman"/>
          <w:sz w:val="22"/>
          <w:szCs w:val="22"/>
          <w:lang w:val="it-IT"/>
        </w:rPr>
        <w:t xml:space="preserve"> </w:t>
      </w:r>
      <w:r w:rsidR="002A4201" w:rsidRPr="001A4CE8">
        <w:rPr>
          <w:rFonts w:cs="Times New Roman"/>
          <w:sz w:val="22"/>
          <w:szCs w:val="22"/>
          <w:lang w:val="it-IT"/>
        </w:rPr>
        <w:t>Dora Siena 100 (</w:t>
      </w:r>
      <w:r w:rsidR="00A21EF7" w:rsidRPr="001A4CE8">
        <w:rPr>
          <w:rFonts w:cs="Times New Roman"/>
          <w:sz w:val="22"/>
          <w:szCs w:val="22"/>
          <w:lang w:val="it-IT"/>
        </w:rPr>
        <w:t>t</w:t>
      </w:r>
      <w:r w:rsidR="002A4201" w:rsidRPr="001A4CE8">
        <w:rPr>
          <w:rFonts w:cs="Times New Roman"/>
          <w:sz w:val="22"/>
          <w:szCs w:val="22"/>
          <w:lang w:val="it-IT"/>
        </w:rPr>
        <w:t>oro di legno), Aula A2</w:t>
      </w:r>
      <w:r w:rsidR="00A21EF7" w:rsidRPr="001A4CE8">
        <w:rPr>
          <w:rFonts w:cs="Times New Roman"/>
          <w:sz w:val="22"/>
          <w:szCs w:val="22"/>
          <w:lang w:val="it-IT"/>
        </w:rPr>
        <w:t xml:space="preserve"> (</w:t>
      </w:r>
      <w:r w:rsidR="002A4201" w:rsidRPr="001A4CE8">
        <w:rPr>
          <w:rFonts w:cs="Times New Roman"/>
          <w:sz w:val="22"/>
          <w:szCs w:val="22"/>
          <w:lang w:val="it-IT"/>
        </w:rPr>
        <w:t>piano terra main hall</w:t>
      </w:r>
      <w:r w:rsidR="00A21EF7" w:rsidRPr="001A4CE8">
        <w:rPr>
          <w:rFonts w:cs="Times New Roman"/>
          <w:sz w:val="22"/>
          <w:szCs w:val="22"/>
          <w:lang w:val="it-IT"/>
        </w:rPr>
        <w:t>)</w:t>
      </w:r>
      <w:r w:rsidRPr="001A4CE8">
        <w:rPr>
          <w:rFonts w:cs="Times New Roman"/>
          <w:sz w:val="22"/>
          <w:szCs w:val="22"/>
          <w:lang w:val="it-IT"/>
        </w:rPr>
        <w:t xml:space="preserve"> le misure finanziate dal Ministero del</w:t>
      </w:r>
      <w:r w:rsidR="001A5791">
        <w:rPr>
          <w:rFonts w:cs="Times New Roman"/>
          <w:sz w:val="22"/>
          <w:szCs w:val="22"/>
          <w:lang w:val="it-IT"/>
        </w:rPr>
        <w:t>la Cultura</w:t>
      </w:r>
      <w:r w:rsidR="00796053">
        <w:rPr>
          <w:rFonts w:cs="Times New Roman"/>
          <w:sz w:val="22"/>
          <w:szCs w:val="22"/>
          <w:lang w:val="it-IT"/>
        </w:rPr>
        <w:t xml:space="preserve"> </w:t>
      </w:r>
      <w:r w:rsidRPr="001A4CE8">
        <w:rPr>
          <w:rFonts w:cs="Times New Roman"/>
          <w:sz w:val="22"/>
          <w:szCs w:val="22"/>
          <w:lang w:val="it-IT"/>
        </w:rPr>
        <w:t>per la valorizzazione dei giardini storici, la formazione dei giardinieri d’arte</w:t>
      </w:r>
      <w:r w:rsidRPr="00D34032">
        <w:rPr>
          <w:rFonts w:cs="Times New Roman"/>
          <w:sz w:val="22"/>
          <w:szCs w:val="22"/>
          <w:lang w:val="it-IT"/>
        </w:rPr>
        <w:t xml:space="preserve"> e l’esperienza piemontese sulla</w:t>
      </w:r>
      <w:r w:rsidR="001A5791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>catalogazione dei giardini storici. Saranno illustrati i progetti di ricerca che hanno g</w:t>
      </w:r>
      <w:r w:rsidR="001A5791">
        <w:rPr>
          <w:rFonts w:cs="Times New Roman"/>
          <w:sz w:val="22"/>
          <w:szCs w:val="22"/>
          <w:lang w:val="it-IT"/>
        </w:rPr>
        <w:t xml:space="preserve">uidato gli interventi in alcune </w:t>
      </w:r>
      <w:r w:rsidRPr="00D34032">
        <w:rPr>
          <w:rFonts w:cs="Times New Roman"/>
          <w:sz w:val="22"/>
          <w:szCs w:val="22"/>
          <w:lang w:val="it-IT"/>
        </w:rPr>
        <w:t>realtà. Tutti i referenti dei parchi e giardini storici esporranno le azioni portate avanti</w:t>
      </w:r>
      <w:r w:rsidR="001A5791">
        <w:rPr>
          <w:rFonts w:cs="Times New Roman"/>
          <w:sz w:val="22"/>
          <w:szCs w:val="22"/>
          <w:lang w:val="it-IT"/>
        </w:rPr>
        <w:t xml:space="preserve"> in questi anni per il restauro </w:t>
      </w:r>
      <w:r w:rsidRPr="00D34032">
        <w:rPr>
          <w:rFonts w:cs="Times New Roman"/>
          <w:sz w:val="22"/>
          <w:szCs w:val="22"/>
          <w:lang w:val="it-IT"/>
        </w:rPr>
        <w:t xml:space="preserve">e valorizzazione. </w:t>
      </w:r>
    </w:p>
    <w:p w14:paraId="6E5DE964" w14:textId="4FAE0985" w:rsidR="00D34032" w:rsidRPr="00D34032" w:rsidRDefault="00D34032" w:rsidP="001A5791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  <w:r w:rsidRPr="00796053">
        <w:rPr>
          <w:rFonts w:cs="Times New Roman"/>
          <w:b/>
          <w:sz w:val="22"/>
          <w:szCs w:val="22"/>
          <w:lang w:val="it-IT"/>
        </w:rPr>
        <w:t>Sabato e domenica 17-18 maggio</w:t>
      </w:r>
      <w:r w:rsidRPr="00D34032">
        <w:rPr>
          <w:rFonts w:cs="Times New Roman"/>
          <w:sz w:val="22"/>
          <w:szCs w:val="22"/>
          <w:lang w:val="it-IT"/>
        </w:rPr>
        <w:t xml:space="preserve"> </w:t>
      </w:r>
      <w:r w:rsidR="003767BF" w:rsidRPr="003767BF">
        <w:rPr>
          <w:rFonts w:cs="Times New Roman"/>
          <w:b/>
          <w:sz w:val="22"/>
          <w:szCs w:val="22"/>
          <w:lang w:val="it-IT"/>
        </w:rPr>
        <w:t>2025</w:t>
      </w:r>
      <w:r w:rsidR="003767BF">
        <w:rPr>
          <w:rFonts w:cs="Times New Roman"/>
          <w:sz w:val="22"/>
          <w:szCs w:val="22"/>
          <w:lang w:val="it-IT"/>
        </w:rPr>
        <w:t xml:space="preserve"> </w:t>
      </w:r>
      <w:r w:rsidRPr="00D34032">
        <w:rPr>
          <w:rFonts w:cs="Times New Roman"/>
          <w:sz w:val="22"/>
          <w:szCs w:val="22"/>
          <w:lang w:val="it-IT"/>
        </w:rPr>
        <w:t xml:space="preserve">questi meravigliosi giardini storici apriranno per la prima volta insieme al pubblico con aperture straordinarie. Alcune realtà sono private, alcune pubbliche ed altre appartengono a Fondazioni Piemontesi. </w:t>
      </w:r>
    </w:p>
    <w:p w14:paraId="23CF8B81" w14:textId="7F7AF622" w:rsidR="00D34032" w:rsidRDefault="00D34032" w:rsidP="00BA2ABB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  <w:r w:rsidRPr="00D34032">
        <w:rPr>
          <w:rFonts w:cs="Times New Roman"/>
          <w:sz w:val="22"/>
          <w:szCs w:val="22"/>
          <w:lang w:val="it-IT"/>
        </w:rPr>
        <w:lastRenderedPageBreak/>
        <w:t xml:space="preserve">A livello nazionale questa iniziativa è la prima volta alla conoscenza e </w:t>
      </w:r>
      <w:r w:rsidR="00796053">
        <w:rPr>
          <w:rFonts w:cs="Times New Roman"/>
          <w:sz w:val="22"/>
          <w:szCs w:val="22"/>
          <w:lang w:val="it-IT"/>
        </w:rPr>
        <w:t xml:space="preserve">al </w:t>
      </w:r>
      <w:r w:rsidRPr="00D34032">
        <w:rPr>
          <w:rFonts w:cs="Times New Roman"/>
          <w:sz w:val="22"/>
          <w:szCs w:val="22"/>
          <w:lang w:val="it-IT"/>
        </w:rPr>
        <w:t xml:space="preserve">coordinamento dei giardini storici recentemente valorizzati e restaurati con il Piano Nazionale di Ripresa e Resilienza. Il fruitore interessato potrà andare a scoprire queste straordinarie realtà presenti in Piemonte. </w:t>
      </w:r>
    </w:p>
    <w:p w14:paraId="03FCA994" w14:textId="77777777" w:rsidR="001A5791" w:rsidRPr="00D34032" w:rsidRDefault="001A5791" w:rsidP="001A5791">
      <w:pPr>
        <w:pStyle w:val="Corpotesto"/>
        <w:jc w:val="both"/>
        <w:rPr>
          <w:rFonts w:cs="Times New Roman"/>
          <w:sz w:val="22"/>
          <w:szCs w:val="22"/>
          <w:lang w:val="it-IT"/>
        </w:rPr>
      </w:pPr>
    </w:p>
    <w:p w14:paraId="6C27962C" w14:textId="6C45064B" w:rsidR="00D34032" w:rsidRPr="00D34032" w:rsidRDefault="00D34032" w:rsidP="00BA2ABB">
      <w:pPr>
        <w:pStyle w:val="Corpotesto"/>
        <w:ind w:left="709"/>
        <w:jc w:val="both"/>
        <w:rPr>
          <w:rFonts w:cs="Times New Roman"/>
          <w:sz w:val="22"/>
          <w:szCs w:val="22"/>
          <w:lang w:val="it-IT"/>
        </w:rPr>
      </w:pPr>
      <w:r w:rsidRPr="00D34032">
        <w:rPr>
          <w:rFonts w:cs="Times New Roman"/>
          <w:b/>
          <w:bCs/>
          <w:sz w:val="22"/>
          <w:szCs w:val="22"/>
          <w:lang w:val="it-IT"/>
        </w:rPr>
        <w:t>Elenco dei giardini vis</w:t>
      </w:r>
      <w:r w:rsidR="001A5791">
        <w:rPr>
          <w:rFonts w:cs="Times New Roman"/>
          <w:b/>
          <w:bCs/>
          <w:sz w:val="22"/>
          <w:szCs w:val="22"/>
          <w:lang w:val="it-IT"/>
        </w:rPr>
        <w:t>i</w:t>
      </w:r>
      <w:r w:rsidRPr="00D34032">
        <w:rPr>
          <w:rFonts w:cs="Times New Roman"/>
          <w:b/>
          <w:bCs/>
          <w:sz w:val="22"/>
          <w:szCs w:val="22"/>
          <w:lang w:val="it-IT"/>
        </w:rPr>
        <w:t>tabili</w:t>
      </w:r>
      <w:r w:rsidRPr="00D34032">
        <w:rPr>
          <w:rFonts w:cs="Times New Roman"/>
          <w:sz w:val="22"/>
          <w:szCs w:val="22"/>
          <w:lang w:val="it-IT"/>
        </w:rPr>
        <w:t xml:space="preserve">: Parco storico Bricherasio (Fubine Monferrato, AL); Palazzo Crova (Nizza Monferrato, AT); Giardino storico di Palazzo La Marmora (Biella Piazzo, BI); Villa Cernigliaro Parco e Giardini Cult (Sordevolo, BI); Giardino della casa del custode di Palazzo Galvagno (Marene, CN); Parco del Castello di Monticello d’Alba (Monticello d’Alba, CN); Parco del Castello Reale di Racconigi (Racconigi, CN); Villa Belvedere – Eredità Radicati (Saluzzo, CN); Parco del Castello di Proh (Briona, NO); Bosco del Re (Moncalieri, TO); Casa Lajolo (Piossasco, TO); Giardino all’italiana di Palazzo D’Oria (Ciriè, TO); Giardino storico della Palazzina di Caccia di Stupinigi (Nichelino, TO); </w:t>
      </w:r>
      <w:r w:rsidR="00F1687C" w:rsidRPr="00796053">
        <w:rPr>
          <w:rFonts w:cs="Times New Roman"/>
          <w:b/>
          <w:sz w:val="22"/>
          <w:szCs w:val="22"/>
          <w:lang w:val="it-IT"/>
        </w:rPr>
        <w:t xml:space="preserve">Musei Reali di Torino-Giardini Reali </w:t>
      </w:r>
      <w:r w:rsidRPr="00796053">
        <w:rPr>
          <w:rFonts w:cs="Times New Roman"/>
          <w:b/>
          <w:sz w:val="22"/>
          <w:szCs w:val="22"/>
          <w:lang w:val="it-IT"/>
        </w:rPr>
        <w:t>(Torino, TO)</w:t>
      </w:r>
      <w:r w:rsidRPr="00D34032">
        <w:rPr>
          <w:rFonts w:cs="Times New Roman"/>
          <w:sz w:val="22"/>
          <w:szCs w:val="22"/>
          <w:lang w:val="it-IT"/>
        </w:rPr>
        <w:t>;  Parco del Castello di Bruino (Bruino, TO); Parco del Castello di Miradolo (San Secondo di Pinerolo, TO); Parco del Castello di San Giorgio Canavese (San Giorgio Canavese, TO); Parco del Torrione (Pinerolo, TO).</w:t>
      </w:r>
    </w:p>
    <w:p w14:paraId="30117A7F" w14:textId="77777777" w:rsidR="00D34032" w:rsidRDefault="00D34032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</w:p>
    <w:p w14:paraId="5C5F4AD6" w14:textId="1FA8D76E" w:rsidR="00D34032" w:rsidRPr="00D34032" w:rsidRDefault="00D34032" w:rsidP="00BA2ABB">
      <w:pPr>
        <w:pStyle w:val="Corpotesto"/>
        <w:spacing w:before="120"/>
        <w:ind w:left="426" w:firstLine="283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D34032">
        <w:rPr>
          <w:rFonts w:cs="Times New Roman"/>
          <w:b/>
          <w:bCs/>
          <w:sz w:val="22"/>
          <w:szCs w:val="22"/>
          <w:lang w:val="it-IT"/>
        </w:rPr>
        <w:t>Con il patrocinio istituzionale di</w:t>
      </w:r>
    </w:p>
    <w:p w14:paraId="45B90CAC" w14:textId="16B1D5E4" w:rsidR="00D34032" w:rsidRDefault="00BA2ABB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62336" behindDoc="0" locked="0" layoutInCell="1" allowOverlap="1" wp14:anchorId="181C8762" wp14:editId="6271F678">
            <wp:simplePos x="0" y="0"/>
            <wp:positionH relativeFrom="column">
              <wp:posOffset>5726430</wp:posOffset>
            </wp:positionH>
            <wp:positionV relativeFrom="paragraph">
              <wp:posOffset>131445</wp:posOffset>
            </wp:positionV>
            <wp:extent cx="594000" cy="540000"/>
            <wp:effectExtent l="0" t="0" r="0" b="0"/>
            <wp:wrapNone/>
            <wp:docPr id="182891322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61312" behindDoc="0" locked="0" layoutInCell="1" allowOverlap="1" wp14:anchorId="6A820C55" wp14:editId="66208DC2">
            <wp:simplePos x="0" y="0"/>
            <wp:positionH relativeFrom="column">
              <wp:posOffset>4086860</wp:posOffset>
            </wp:positionH>
            <wp:positionV relativeFrom="paragraph">
              <wp:posOffset>175895</wp:posOffset>
            </wp:positionV>
            <wp:extent cx="1601470" cy="539750"/>
            <wp:effectExtent l="0" t="0" r="0" b="0"/>
            <wp:wrapNone/>
            <wp:docPr id="199194413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60288" behindDoc="0" locked="0" layoutInCell="1" allowOverlap="1" wp14:anchorId="1A7AAECF" wp14:editId="54A79732">
            <wp:simplePos x="0" y="0"/>
            <wp:positionH relativeFrom="margin">
              <wp:align>center</wp:align>
            </wp:positionH>
            <wp:positionV relativeFrom="paragraph">
              <wp:posOffset>174625</wp:posOffset>
            </wp:positionV>
            <wp:extent cx="1792605" cy="539750"/>
            <wp:effectExtent l="0" t="0" r="0" b="0"/>
            <wp:wrapNone/>
            <wp:docPr id="11722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59264" behindDoc="0" locked="0" layoutInCell="1" allowOverlap="1" wp14:anchorId="22941158" wp14:editId="4F4760B1">
            <wp:simplePos x="0" y="0"/>
            <wp:positionH relativeFrom="column">
              <wp:posOffset>457200</wp:posOffset>
            </wp:positionH>
            <wp:positionV relativeFrom="paragraph">
              <wp:posOffset>176530</wp:posOffset>
            </wp:positionV>
            <wp:extent cx="1681200" cy="540000"/>
            <wp:effectExtent l="0" t="0" r="0" b="0"/>
            <wp:wrapNone/>
            <wp:docPr id="119334689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8BA13" w14:textId="2DBE2AC5" w:rsidR="00D34032" w:rsidRPr="0005519F" w:rsidRDefault="00D34032" w:rsidP="0005519F">
      <w:pPr>
        <w:jc w:val="center"/>
        <w:rPr>
          <w:sz w:val="22"/>
          <w:szCs w:val="22"/>
        </w:rPr>
      </w:pPr>
    </w:p>
    <w:sectPr w:rsidR="00D34032" w:rsidRPr="0005519F" w:rsidSect="00BA2ABB">
      <w:pgSz w:w="11906" w:h="16838" w:code="9"/>
      <w:pgMar w:top="993" w:right="127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19F"/>
    <w:rsid w:val="0005519F"/>
    <w:rsid w:val="0014478F"/>
    <w:rsid w:val="001A4CE8"/>
    <w:rsid w:val="001A5791"/>
    <w:rsid w:val="00252714"/>
    <w:rsid w:val="002A4201"/>
    <w:rsid w:val="00324A73"/>
    <w:rsid w:val="003767BF"/>
    <w:rsid w:val="00402C8B"/>
    <w:rsid w:val="00494EC2"/>
    <w:rsid w:val="004F3141"/>
    <w:rsid w:val="00513470"/>
    <w:rsid w:val="00605164"/>
    <w:rsid w:val="00796053"/>
    <w:rsid w:val="007F7261"/>
    <w:rsid w:val="00801F30"/>
    <w:rsid w:val="00A21EF7"/>
    <w:rsid w:val="00BA2ABB"/>
    <w:rsid w:val="00C87213"/>
    <w:rsid w:val="00D34032"/>
    <w:rsid w:val="00D55546"/>
    <w:rsid w:val="00D833C4"/>
    <w:rsid w:val="00E70A97"/>
    <w:rsid w:val="00EB211B"/>
    <w:rsid w:val="00F1687C"/>
    <w:rsid w:val="00F9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073E2"/>
  <w15:chartTrackingRefBased/>
  <w15:docId w15:val="{68D95679-7857-4175-8996-0B733968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519F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551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51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519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519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519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519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519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519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519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5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5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5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51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51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51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51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51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51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51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55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519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5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519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51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519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551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1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519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5519F"/>
    <w:pPr>
      <w:widowControl w:val="0"/>
      <w:ind w:left="119"/>
    </w:pPr>
    <w:rPr>
      <w:rFonts w:ascii="Times New Roman" w:eastAsia="Times New Roman" w:hAnsi="Times New Roman" w:cstheme="minorBidi"/>
      <w:sz w:val="23"/>
      <w:szCs w:val="23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519F"/>
    <w:rPr>
      <w:rFonts w:ascii="Times New Roman" w:eastAsia="Times New Roman" w:hAnsi="Times New Roman"/>
      <w:kern w:val="0"/>
      <w:sz w:val="23"/>
      <w:szCs w:val="23"/>
      <w:lang w:val="en-US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0551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ustomXml" Target="../customXml/item3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DC6E48-CB0E-4254-8300-230EA250B5C1}"/>
</file>

<file path=customXml/itemProps2.xml><?xml version="1.0" encoding="utf-8"?>
<ds:datastoreItem xmlns:ds="http://schemas.openxmlformats.org/officeDocument/2006/customXml" ds:itemID="{E2883D02-D7B9-49DD-87E0-6F1CCCF10F7E}"/>
</file>

<file path=customXml/itemProps3.xml><?xml version="1.0" encoding="utf-8"?>
<ds:datastoreItem xmlns:ds="http://schemas.openxmlformats.org/officeDocument/2006/customXml" ds:itemID="{E3B71202-A075-4C06-BD70-D289B89A88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Gullino</dc:creator>
  <cp:keywords/>
  <dc:description/>
  <cp:lastModifiedBy>TUZZOLINO BARBARA</cp:lastModifiedBy>
  <cp:revision>29</cp:revision>
  <dcterms:created xsi:type="dcterms:W3CDTF">2025-05-06T13:50:00Z</dcterms:created>
  <dcterms:modified xsi:type="dcterms:W3CDTF">2025-05-08T09:33:00Z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</Properties>
</file>