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E37" w14:textId="6E93B5CD" w:rsidR="006356DC" w:rsidRPr="00DB457C" w:rsidRDefault="0021638C" w:rsidP="005946FF">
      <w:pPr>
        <w:pStyle w:val="Nessunaspaziatura"/>
        <w:ind w:right="-1"/>
        <w:jc w:val="center"/>
        <w:rPr>
          <w:rFonts w:ascii="Book Antiqua" w:hAnsi="Book Antiqua"/>
          <w:sz w:val="44"/>
          <w:szCs w:val="44"/>
        </w:rPr>
      </w:pPr>
      <w:r w:rsidRPr="00AD5939">
        <w:rPr>
          <w:rFonts w:ascii="Book Antiqua" w:hAnsi="Book Antiqua"/>
          <w:noProof/>
          <w:sz w:val="30"/>
          <w:lang w:eastAsia="it-IT"/>
        </w:rPr>
        <w:drawing>
          <wp:inline distT="0" distB="0" distL="0" distR="0" wp14:anchorId="3C10DDEF" wp14:editId="19A874C0">
            <wp:extent cx="1318260" cy="548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D05C" w14:textId="77777777" w:rsidR="006356DC" w:rsidRPr="00DB457C" w:rsidRDefault="006356DC" w:rsidP="005946FF">
      <w:pPr>
        <w:pStyle w:val="Nessunaspaziatura"/>
        <w:ind w:right="-1"/>
        <w:jc w:val="center"/>
        <w:rPr>
          <w:rFonts w:ascii="Book Antiqua" w:hAnsi="Book Antiqua"/>
          <w:sz w:val="44"/>
          <w:szCs w:val="44"/>
        </w:rPr>
      </w:pPr>
    </w:p>
    <w:p w14:paraId="4EC04757" w14:textId="77777777" w:rsidR="006973D1" w:rsidRPr="004B2E86" w:rsidRDefault="00DB457C" w:rsidP="005946FF">
      <w:pPr>
        <w:pStyle w:val="Nessunaspaziatura"/>
        <w:spacing w:after="120"/>
        <w:ind w:right="-1"/>
        <w:jc w:val="center"/>
        <w:rPr>
          <w:rFonts w:ascii="Book Antiqua" w:hAnsi="Book Antiqua"/>
          <w:b/>
          <w:bCs/>
          <w:sz w:val="40"/>
          <w:szCs w:val="40"/>
        </w:rPr>
      </w:pPr>
      <w:r w:rsidRPr="004B2E86">
        <w:rPr>
          <w:rFonts w:ascii="Book Antiqua" w:hAnsi="Book Antiqua"/>
          <w:b/>
          <w:bCs/>
          <w:sz w:val="40"/>
          <w:szCs w:val="40"/>
        </w:rPr>
        <w:t>LUCA NANNIPIERI</w:t>
      </w:r>
    </w:p>
    <w:p w14:paraId="417DC05A" w14:textId="77777777" w:rsidR="006973D1" w:rsidRPr="004B2E86" w:rsidRDefault="006973D1" w:rsidP="005946FF">
      <w:pPr>
        <w:pStyle w:val="Nessunaspaziatura"/>
        <w:ind w:right="-1"/>
        <w:jc w:val="center"/>
        <w:rPr>
          <w:rFonts w:ascii="Book Antiqua" w:hAnsi="Book Antiqua"/>
          <w:b/>
          <w:i/>
          <w:iCs/>
          <w:sz w:val="92"/>
          <w:szCs w:val="92"/>
        </w:rPr>
      </w:pPr>
      <w:r w:rsidRPr="004B2E86">
        <w:rPr>
          <w:rFonts w:ascii="Book Antiqua" w:hAnsi="Book Antiqua"/>
          <w:b/>
          <w:i/>
          <w:iCs/>
          <w:sz w:val="40"/>
          <w:szCs w:val="40"/>
        </w:rPr>
        <w:t>Che cosa sono i classici</w:t>
      </w:r>
    </w:p>
    <w:p w14:paraId="10491E2E" w14:textId="77777777" w:rsidR="006973D1" w:rsidRPr="00DB457C" w:rsidRDefault="006973D1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</w:p>
    <w:p w14:paraId="60178A40" w14:textId="44CCE725" w:rsidR="006973D1" w:rsidRPr="00DB457C" w:rsidRDefault="0021638C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  <w:r w:rsidRPr="00AD5939">
        <w:rPr>
          <w:rFonts w:ascii="Book Antiqua" w:hAnsi="Book Antiqua"/>
          <w:i/>
          <w:noProof/>
          <w:sz w:val="40"/>
          <w:szCs w:val="40"/>
          <w:lang w:eastAsia="it-IT"/>
        </w:rPr>
        <w:drawing>
          <wp:inline distT="0" distB="0" distL="0" distR="0" wp14:anchorId="52782872" wp14:editId="20CF1E5F">
            <wp:extent cx="2392680" cy="3337560"/>
            <wp:effectExtent l="0" t="0" r="0" b="0"/>
            <wp:docPr id="1" name="Immagine 1" descr="Immagine che contiene testo, Viso umano, arte, stat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Viso umano, arte, statu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944B" w14:textId="77777777" w:rsidR="00210494" w:rsidRPr="00827D25" w:rsidRDefault="00210494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</w:p>
    <w:p w14:paraId="1088A8F6" w14:textId="77777777" w:rsidR="00DB457C" w:rsidRDefault="00DB457C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27D25">
        <w:rPr>
          <w:rFonts w:ascii="Book Antiqua" w:hAnsi="Book Antiqua"/>
          <w:sz w:val="24"/>
          <w:szCs w:val="24"/>
        </w:rPr>
        <w:t>Da</w:t>
      </w:r>
      <w:r w:rsidR="00827D25" w:rsidRPr="00827D25">
        <w:rPr>
          <w:rFonts w:ascii="Book Antiqua" w:hAnsi="Book Antiqua"/>
          <w:sz w:val="24"/>
          <w:szCs w:val="24"/>
        </w:rPr>
        <w:t xml:space="preserve"> venerdì 24 </w:t>
      </w:r>
      <w:r w:rsidRPr="00827D25">
        <w:rPr>
          <w:rFonts w:ascii="Book Antiqua" w:hAnsi="Book Antiqua"/>
          <w:sz w:val="24"/>
          <w:szCs w:val="24"/>
        </w:rPr>
        <w:t xml:space="preserve">maggio 2024, </w:t>
      </w:r>
      <w:r w:rsidRPr="00827D25">
        <w:rPr>
          <w:rFonts w:ascii="Book Antiqua" w:hAnsi="Book Antiqua"/>
          <w:b/>
          <w:bCs/>
          <w:sz w:val="24"/>
          <w:szCs w:val="24"/>
        </w:rPr>
        <w:t>Skira Arte presenta il nuovo libro d</w:t>
      </w:r>
      <w:r w:rsidR="00C506F4" w:rsidRPr="00827D25">
        <w:rPr>
          <w:rFonts w:ascii="Book Antiqua" w:hAnsi="Book Antiqua"/>
          <w:b/>
          <w:bCs/>
          <w:sz w:val="24"/>
          <w:szCs w:val="24"/>
        </w:rPr>
        <w:t>i</w:t>
      </w:r>
      <w:r w:rsidRPr="00827D25">
        <w:rPr>
          <w:rFonts w:ascii="Book Antiqua" w:hAnsi="Book Antiqua"/>
          <w:b/>
          <w:bCs/>
          <w:sz w:val="24"/>
          <w:szCs w:val="24"/>
        </w:rPr>
        <w:t xml:space="preserve"> Luca Nannipieri, dal titolo </w:t>
      </w:r>
      <w:r w:rsidRPr="00827D25">
        <w:rPr>
          <w:rFonts w:ascii="Book Antiqua" w:hAnsi="Book Antiqua"/>
          <w:b/>
          <w:bCs/>
          <w:i/>
          <w:iCs/>
          <w:sz w:val="24"/>
          <w:szCs w:val="24"/>
        </w:rPr>
        <w:t>Che cosa sono i classici</w:t>
      </w:r>
      <w:r w:rsidRPr="00827D25">
        <w:rPr>
          <w:rFonts w:ascii="Book Antiqua" w:hAnsi="Book Antiqua"/>
          <w:sz w:val="24"/>
          <w:szCs w:val="24"/>
        </w:rPr>
        <w:t xml:space="preserve">, che </w:t>
      </w:r>
      <w:r w:rsidR="00C506F4" w:rsidRPr="00827D25">
        <w:rPr>
          <w:rFonts w:ascii="Book Antiqua" w:hAnsi="Book Antiqua"/>
          <w:sz w:val="24"/>
          <w:szCs w:val="24"/>
        </w:rPr>
        <w:t xml:space="preserve">definisce il </w:t>
      </w:r>
      <w:r w:rsidRPr="00827D25">
        <w:rPr>
          <w:rFonts w:ascii="Book Antiqua" w:hAnsi="Book Antiqua"/>
          <w:sz w:val="24"/>
          <w:szCs w:val="24"/>
        </w:rPr>
        <w:t>principio dell'impermanenza dei classici.</w:t>
      </w:r>
    </w:p>
    <w:p w14:paraId="5245ECA1" w14:textId="77777777" w:rsidR="0021638C" w:rsidRPr="00827D25" w:rsidRDefault="0021638C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65C6A32F" w14:textId="67A8A609" w:rsidR="00827D25" w:rsidRDefault="00827D25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27D25">
        <w:rPr>
          <w:rFonts w:ascii="Book Antiqua" w:hAnsi="Book Antiqua"/>
          <w:sz w:val="24"/>
          <w:szCs w:val="24"/>
        </w:rPr>
        <w:t xml:space="preserve">In occasione dell'uscita del libro, ci sarà un tour di conferenze in varie città d'Italia: prima di raggiungere Milano, Roma e Venezia, </w:t>
      </w:r>
      <w:r w:rsidR="0021638C">
        <w:rPr>
          <w:rFonts w:ascii="Book Antiqua" w:hAnsi="Book Antiqua"/>
          <w:sz w:val="24"/>
          <w:szCs w:val="24"/>
        </w:rPr>
        <w:t xml:space="preserve">gli incontri </w:t>
      </w:r>
      <w:r w:rsidR="001A0E69">
        <w:rPr>
          <w:rFonts w:ascii="Book Antiqua" w:hAnsi="Book Antiqua"/>
          <w:sz w:val="24"/>
          <w:szCs w:val="24"/>
        </w:rPr>
        <w:t>toccheranno</w:t>
      </w:r>
      <w:r w:rsidRPr="00827D25">
        <w:rPr>
          <w:rFonts w:ascii="Book Antiqua" w:hAnsi="Book Antiqua"/>
          <w:sz w:val="24"/>
          <w:szCs w:val="24"/>
        </w:rPr>
        <w:t xml:space="preserve"> Tivoli (Scuderie Estensi, 26 maggio), Pisa (Archivio di Stato, 6 giugno), Pietrasanta (Croce Verde, 7 giugno), Vercelli (Museo Leone, 11 giugno), Biella (Biblioteca civica, 12 giugno), Firenze (Casa Dante, Società delle Belle Arti, Circolo degli Artisti, 18 giugno</w:t>
      </w:r>
      <w:r w:rsidR="00256B65">
        <w:rPr>
          <w:rFonts w:ascii="Book Antiqua" w:hAnsi="Book Antiqua"/>
          <w:sz w:val="24"/>
          <w:szCs w:val="24"/>
        </w:rPr>
        <w:t xml:space="preserve">), Bassano Del Grappa (Palazzo Roberti, 14 giugno), </w:t>
      </w:r>
      <w:r w:rsidRPr="00827D25">
        <w:rPr>
          <w:rFonts w:ascii="Book Antiqua" w:hAnsi="Book Antiqua"/>
          <w:sz w:val="24"/>
          <w:szCs w:val="24"/>
        </w:rPr>
        <w:t>Massa (MUG Museo Ugo Guidi - Palazzo Vescovile, 21 giugno).</w:t>
      </w:r>
    </w:p>
    <w:p w14:paraId="41E03984" w14:textId="77777777" w:rsidR="0021638C" w:rsidRPr="00827D25" w:rsidRDefault="0021638C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106F2D4D" w14:textId="77777777" w:rsidR="00210494" w:rsidRPr="00827D25" w:rsidRDefault="006973D1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C506F4">
        <w:rPr>
          <w:rFonts w:ascii="Book Antiqua" w:hAnsi="Book Antiqua"/>
          <w:sz w:val="24"/>
          <w:szCs w:val="24"/>
        </w:rPr>
        <w:t xml:space="preserve">Si pensa che i classici siano opere immortali, ma se </w:t>
      </w:r>
      <w:r w:rsidR="00C506F4">
        <w:rPr>
          <w:rFonts w:ascii="Book Antiqua" w:hAnsi="Book Antiqua"/>
          <w:sz w:val="24"/>
          <w:szCs w:val="24"/>
        </w:rPr>
        <w:t>si guarda</w:t>
      </w:r>
      <w:r w:rsidRPr="00C506F4">
        <w:rPr>
          <w:rFonts w:ascii="Book Antiqua" w:hAnsi="Book Antiqua"/>
          <w:sz w:val="24"/>
          <w:szCs w:val="24"/>
        </w:rPr>
        <w:t xml:space="preserve"> la storia delle civiltà, 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ciò che 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si constata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è che la caratteristica più inesorabile delle opere umane è proprio la loro mortalità. </w:t>
      </w:r>
    </w:p>
    <w:p w14:paraId="142993AE" w14:textId="77777777" w:rsidR="00210494" w:rsidRDefault="006973D1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Contrariamente alla vulgata comune, ben sintetizzata dalla celebre frase di Italo Calvino, ovvero che </w:t>
      </w:r>
      <w:r w:rsidRPr="00C506F4">
        <w:rPr>
          <w:rFonts w:ascii="Book Antiqua" w:hAnsi="Book Antiqua"/>
          <w:sz w:val="24"/>
          <w:szCs w:val="24"/>
        </w:rPr>
        <w:t xml:space="preserve">il classico è un'opera </w:t>
      </w:r>
      <w:r w:rsidR="00C506F4">
        <w:rPr>
          <w:rFonts w:ascii="Book Antiqua" w:hAnsi="Book Antiqua"/>
          <w:sz w:val="24"/>
          <w:szCs w:val="24"/>
        </w:rPr>
        <w:t>“</w:t>
      </w:r>
      <w:r w:rsidRPr="00C506F4">
        <w:rPr>
          <w:rFonts w:ascii="Book Antiqua" w:hAnsi="Book Antiqua"/>
          <w:sz w:val="24"/>
          <w:szCs w:val="24"/>
        </w:rPr>
        <w:t>che non ha mai finito di dire quello che deve dire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”</w:t>
      </w:r>
      <w:r w:rsidR="00210494"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, il libro </w:t>
      </w:r>
      <w:r w:rsidR="00210494" w:rsidRPr="00C506F4">
        <w:rPr>
          <w:rFonts w:ascii="Book Antiqua" w:eastAsia="Times New Roman" w:hAnsi="Book Antiqua" w:cs="Segoe UI"/>
          <w:sz w:val="24"/>
          <w:szCs w:val="24"/>
          <w:lang w:eastAsia="it-IT"/>
        </w:rPr>
        <w:lastRenderedPageBreak/>
        <w:t xml:space="preserve">dello storico dell'arte Luca Nannipieri 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mette a fuoco come l'universalità e l'immortalità siano due grandi equivoci intorno alle opere degli uomini. </w:t>
      </w:r>
    </w:p>
    <w:p w14:paraId="1A13303D" w14:textId="77777777" w:rsidR="00827D25" w:rsidRDefault="00827D25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</w:p>
    <w:p w14:paraId="6D2E4636" w14:textId="77777777" w:rsidR="00C506F4" w:rsidRDefault="00210494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>Confrontandosi con il pensiero di alcuni tra coloro che hanno riflettuto sulla durevolezza o meno del segno umano, da Eraclito a Oscar Wilde, da Walter Benjamin a Umberto Eco, da Georg Simmel a Claude Lévi-Strauss, e spaziando in varie categorie d'espressione, dall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’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>arte alla letteratura, dall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’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>architettura alla moda, dalla cucina alla toponomastica, il saggio documenta come cercare segni universali e atemporali sia un bisogno congenito nell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’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>uomo: ma la storia, il trascorrere delle epoche, la diversità dei popoli, delle culture, delle tradizioni, dei conflitti, degli interessi non permettono l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’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invarianza di tali segni, che infatti mutano: le statue dell'antichità, ad esempio, che oggi </w:t>
      </w:r>
      <w:r w:rsidR="00C506F4">
        <w:rPr>
          <w:rFonts w:ascii="Book Antiqua" w:eastAsia="Times New Roman" w:hAnsi="Book Antiqua" w:cs="Segoe UI"/>
          <w:sz w:val="24"/>
          <w:szCs w:val="24"/>
          <w:lang w:eastAsia="it-IT"/>
        </w:rPr>
        <w:t>si considerano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classiche e imperiture, dalla </w:t>
      </w:r>
      <w:r w:rsidRPr="00C506F4">
        <w:rPr>
          <w:rFonts w:ascii="Book Antiqua" w:eastAsia="Times New Roman" w:hAnsi="Book Antiqua" w:cs="Segoe UI"/>
          <w:i/>
          <w:sz w:val="24"/>
          <w:szCs w:val="24"/>
          <w:lang w:eastAsia="it-IT"/>
        </w:rPr>
        <w:t>Venere di Milo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al </w:t>
      </w:r>
      <w:r w:rsidRPr="00C506F4">
        <w:rPr>
          <w:rFonts w:ascii="Book Antiqua" w:eastAsia="Times New Roman" w:hAnsi="Book Antiqua" w:cs="Segoe UI"/>
          <w:i/>
          <w:sz w:val="24"/>
          <w:szCs w:val="24"/>
          <w:lang w:eastAsia="it-IT"/>
        </w:rPr>
        <w:t>Laocoonte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, alla </w:t>
      </w:r>
      <w:r w:rsidRPr="00C506F4">
        <w:rPr>
          <w:rFonts w:ascii="Book Antiqua" w:eastAsia="Times New Roman" w:hAnsi="Book Antiqua" w:cs="Segoe UI"/>
          <w:i/>
          <w:sz w:val="24"/>
          <w:szCs w:val="24"/>
          <w:lang w:eastAsia="it-IT"/>
        </w:rPr>
        <w:t>Grande Sfinge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egizia di Giza, hanno passato secoli sottoterra o sepolte dalla polvere, prima di essere riscoperte, e nulla dice che non possano essere ancora nuovamente interrate come lo sono state per lungo tempo. </w:t>
      </w:r>
    </w:p>
    <w:p w14:paraId="23486C59" w14:textId="77777777" w:rsidR="00210494" w:rsidRDefault="00210494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Il </w:t>
      </w:r>
      <w:r w:rsidRPr="00C506F4">
        <w:rPr>
          <w:rFonts w:ascii="Book Antiqua" w:eastAsia="Times New Roman" w:hAnsi="Book Antiqua" w:cs="Segoe UI"/>
          <w:i/>
          <w:sz w:val="24"/>
          <w:szCs w:val="24"/>
          <w:lang w:eastAsia="it-IT"/>
        </w:rPr>
        <w:t>Partenone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di Atene, che una parte dell'Occidente considera intoccabile patrimonio dell'umanità, ha mutato costantemente le sue forme nei secoli, divenendo tempio, chiesa, moschea, magazzino, rovina, spazio musealizzato. La </w:t>
      </w:r>
      <w:r w:rsidRPr="00C506F4">
        <w:rPr>
          <w:rFonts w:ascii="Book Antiqua" w:eastAsia="Times New Roman" w:hAnsi="Book Antiqua" w:cs="Segoe UI"/>
          <w:i/>
          <w:sz w:val="24"/>
          <w:szCs w:val="24"/>
          <w:lang w:eastAsia="it-IT"/>
        </w:rPr>
        <w:t>Gioconda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di Leonardo da Vinci che oggi una parte dell'umanità considera l'emblema stesso del genio umano, è stata </w:t>
      </w:r>
      <w:r w:rsidRPr="00C506F4">
        <w:rPr>
          <w:rFonts w:ascii="Book Antiqua" w:hAnsi="Book Antiqua"/>
          <w:sz w:val="24"/>
          <w:szCs w:val="24"/>
        </w:rPr>
        <w:t>un lavoro conosciuto da un numero assai esiguo di persone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fino al suo furto clamoroso del 1911, che l'ha iconizzata,</w:t>
      </w:r>
      <w:r w:rsidRPr="00C506F4">
        <w:rPr>
          <w:rFonts w:ascii="Book Antiqua" w:hAnsi="Book Antiqua"/>
          <w:sz w:val="24"/>
          <w:szCs w:val="24"/>
        </w:rPr>
        <w:t xml:space="preserve"> e non è detto che, cambiando le dinamiche di forza tra i paesi emergenti nel mondo, la sua icona permanga immutata. La storia </w:t>
      </w:r>
      <w:r w:rsidR="00C506F4">
        <w:rPr>
          <w:rFonts w:ascii="Book Antiqua" w:hAnsi="Book Antiqua"/>
          <w:sz w:val="24"/>
          <w:szCs w:val="24"/>
        </w:rPr>
        <w:t>racconta</w:t>
      </w:r>
      <w:r w:rsidRPr="00C506F4">
        <w:rPr>
          <w:rFonts w:ascii="Book Antiqua" w:hAnsi="Book Antiqua"/>
          <w:sz w:val="24"/>
          <w:szCs w:val="24"/>
        </w:rPr>
        <w:t xml:space="preserve"> che può conoscere seppellimenti, esattamente come le cosiddette meraviglie del mondo antico, delle quali sopravvive soltanto la </w:t>
      </w:r>
      <w:r w:rsidRPr="00C506F4">
        <w:rPr>
          <w:rFonts w:ascii="Book Antiqua" w:hAnsi="Book Antiqua"/>
          <w:i/>
          <w:sz w:val="24"/>
          <w:szCs w:val="24"/>
        </w:rPr>
        <w:t>Piramide</w:t>
      </w:r>
      <w:r w:rsidRPr="00C506F4">
        <w:rPr>
          <w:rFonts w:ascii="Book Antiqua" w:hAnsi="Book Antiqua"/>
          <w:sz w:val="24"/>
          <w:szCs w:val="24"/>
        </w:rPr>
        <w:t xml:space="preserve"> </w:t>
      </w:r>
      <w:r w:rsidRPr="00C506F4">
        <w:rPr>
          <w:rFonts w:ascii="Book Antiqua" w:hAnsi="Book Antiqua"/>
          <w:i/>
          <w:sz w:val="24"/>
          <w:szCs w:val="24"/>
        </w:rPr>
        <w:t>di Cheope</w:t>
      </w:r>
      <w:r w:rsidRPr="00C506F4">
        <w:rPr>
          <w:rFonts w:ascii="Book Antiqua" w:hAnsi="Book Antiqua"/>
          <w:sz w:val="24"/>
          <w:szCs w:val="24"/>
        </w:rPr>
        <w:t>, mentre le altre sono andate perdute.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</w:t>
      </w:r>
    </w:p>
    <w:p w14:paraId="2C714702" w14:textId="77777777" w:rsidR="00C506F4" w:rsidRPr="00C506F4" w:rsidRDefault="00C506F4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</w:p>
    <w:p w14:paraId="10BDE5CE" w14:textId="77777777" w:rsidR="006973D1" w:rsidRPr="00C506F4" w:rsidRDefault="006973D1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Esistono soltanto i classici temporanei che, come pietre miliari, si stabilizzano su strade chiamate canoni, ma il tempo, la geografia e le determinazioni dei popoli portano inevitabilmente a seppellire certe pietre, certe strade, e a farne sopravanzare e costruire altre. Queste opere, queste strade seppellite sono dunque morte? No: a differenza dei corpi biologici che nascono e poi trovano sepoltura, l'impermanenza dei classici non dimostra la loro morte, ma soltanto la loro transitorietà. Tutto può diventare un classico e poi smettere di esserlo: dalle statue antiche alla minigonna, da certi fumetti a taluni luoghi che, pur non avendo nessuna intenzione all'origine di sopravvivere al tempo, sono diventati classici temporanei a seguito di eventi extra-ordinari, spesso drammatici, che li hanno resi tali, come ad esempio Auschwitz, la </w:t>
      </w:r>
      <w:r w:rsidRPr="00C506F4">
        <w:rPr>
          <w:rFonts w:ascii="Book Antiqua" w:hAnsi="Book Antiqua"/>
          <w:sz w:val="24"/>
          <w:szCs w:val="24"/>
        </w:rPr>
        <w:t>cupola del palazzetto della prefettura di Hiroshima, o la torre idrica di Vukovar in Croazia, simbolo della guerra jugoslava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>.</w:t>
      </w:r>
    </w:p>
    <w:p w14:paraId="6025CDA6" w14:textId="77777777" w:rsidR="006973D1" w:rsidRPr="00C506F4" w:rsidRDefault="006973D1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La </w:t>
      </w:r>
      <w:r w:rsidRPr="00C506F4">
        <w:rPr>
          <w:rFonts w:ascii="Book Antiqua" w:eastAsia="Times New Roman" w:hAnsi="Book Antiqua" w:cs="Segoe UI"/>
          <w:i/>
          <w:sz w:val="24"/>
          <w:szCs w:val="24"/>
          <w:lang w:eastAsia="it-IT"/>
        </w:rPr>
        <w:t>possibilità</w:t>
      </w:r>
      <w:r w:rsidRPr="00C506F4">
        <w:rPr>
          <w:rFonts w:ascii="Book Antiqua" w:eastAsia="Times New Roman" w:hAnsi="Book Antiqua" w:cs="Segoe UI"/>
          <w:sz w:val="24"/>
          <w:szCs w:val="24"/>
          <w:lang w:eastAsia="it-IT"/>
        </w:rPr>
        <w:t xml:space="preserve"> è infatti il grande motore, sempre agente e attivo nella mente degli uomini, che spegne o riattiva la fortuna e la caduta delle loro opere. </w:t>
      </w:r>
    </w:p>
    <w:p w14:paraId="254F53E4" w14:textId="77777777" w:rsidR="006973D1" w:rsidRPr="00C506F4" w:rsidRDefault="006973D1" w:rsidP="005946FF">
      <w:pPr>
        <w:pStyle w:val="Nessunaspaziatura"/>
        <w:ind w:right="-1"/>
        <w:jc w:val="both"/>
        <w:rPr>
          <w:rFonts w:ascii="Book Antiqua" w:eastAsia="Times New Roman" w:hAnsi="Book Antiqua" w:cs="Segoe UI"/>
          <w:sz w:val="24"/>
          <w:szCs w:val="24"/>
          <w:lang w:eastAsia="it-IT"/>
        </w:rPr>
      </w:pPr>
      <w:r w:rsidRPr="00C506F4">
        <w:rPr>
          <w:rFonts w:ascii="Book Antiqua" w:hAnsi="Book Antiqua"/>
          <w:i/>
          <w:color w:val="FFFFFF"/>
          <w:sz w:val="24"/>
          <w:szCs w:val="24"/>
        </w:rPr>
        <w:t>, desideri</w:t>
      </w:r>
    </w:p>
    <w:p w14:paraId="6F520B98" w14:textId="77777777" w:rsidR="006973D1" w:rsidRPr="00C506F4" w:rsidRDefault="00C506F4" w:rsidP="005946FF">
      <w:pPr>
        <w:pStyle w:val="Nessunaspaziatura"/>
        <w:ind w:right="-1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C506F4">
        <w:rPr>
          <w:rFonts w:ascii="Book Antiqua" w:hAnsi="Book Antiqua"/>
          <w:b/>
          <w:bCs/>
          <w:iCs/>
          <w:sz w:val="24"/>
          <w:szCs w:val="24"/>
        </w:rPr>
        <w:t>Note biografiche</w:t>
      </w:r>
    </w:p>
    <w:p w14:paraId="3993C825" w14:textId="77777777" w:rsidR="006973D1" w:rsidRDefault="006973D1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C506F4">
        <w:rPr>
          <w:rFonts w:ascii="Book Antiqua" w:hAnsi="Book Antiqua"/>
          <w:b/>
          <w:bCs/>
          <w:sz w:val="24"/>
          <w:szCs w:val="24"/>
        </w:rPr>
        <w:t>Luca Nannipieri</w:t>
      </w:r>
      <w:r w:rsidRPr="00C506F4">
        <w:rPr>
          <w:rFonts w:ascii="Book Antiqua" w:hAnsi="Book Antiqua"/>
          <w:sz w:val="24"/>
          <w:szCs w:val="24"/>
        </w:rPr>
        <w:t xml:space="preserve">, scrittore, storico dell'arte, ha pubblicato con </w:t>
      </w:r>
      <w:r w:rsidRPr="00C506F4">
        <w:rPr>
          <w:rFonts w:ascii="Book Antiqua" w:hAnsi="Book Antiqua"/>
          <w:i/>
          <w:sz w:val="24"/>
          <w:szCs w:val="24"/>
        </w:rPr>
        <w:t xml:space="preserve">Rizzoli </w:t>
      </w:r>
      <w:r w:rsidRPr="00C506F4">
        <w:rPr>
          <w:rFonts w:ascii="Book Antiqua" w:hAnsi="Book Antiqua"/>
          <w:sz w:val="24"/>
          <w:szCs w:val="24"/>
        </w:rPr>
        <w:t>"Candore immortale" (2022). Tra le sue pubblicazioni, il libro "A cosa serve la storia dell'arte" (</w:t>
      </w:r>
      <w:r w:rsidRPr="00C506F4">
        <w:rPr>
          <w:rFonts w:ascii="Book Antiqua" w:hAnsi="Book Antiqua"/>
          <w:i/>
          <w:sz w:val="24"/>
          <w:szCs w:val="24"/>
        </w:rPr>
        <w:t>Skira</w:t>
      </w:r>
      <w:r w:rsidRPr="00C506F4">
        <w:rPr>
          <w:rFonts w:ascii="Book Antiqua" w:hAnsi="Book Antiqua"/>
          <w:sz w:val="24"/>
          <w:szCs w:val="24"/>
        </w:rPr>
        <w:t xml:space="preserve">, 2021) è stato tradotto e pubblicato in Francia, nel 2022, da </w:t>
      </w:r>
      <w:r w:rsidRPr="00C506F4">
        <w:rPr>
          <w:rFonts w:ascii="Book Antiqua" w:hAnsi="Book Antiqua"/>
          <w:i/>
          <w:sz w:val="24"/>
          <w:szCs w:val="24"/>
        </w:rPr>
        <w:t>L'Harmattan</w:t>
      </w:r>
      <w:r w:rsidRPr="00C506F4">
        <w:rPr>
          <w:rFonts w:ascii="Book Antiqua" w:hAnsi="Book Antiqua"/>
          <w:sz w:val="24"/>
          <w:szCs w:val="24"/>
        </w:rPr>
        <w:t>, nella collana diretta dal professore emerito di Sociologia della Sorbonne di Parigi Pequignot.</w:t>
      </w:r>
      <w:r w:rsidR="00663EB7" w:rsidRPr="00C506F4">
        <w:rPr>
          <w:rFonts w:ascii="Book Antiqua" w:hAnsi="Book Antiqua"/>
          <w:sz w:val="24"/>
          <w:szCs w:val="24"/>
        </w:rPr>
        <w:t xml:space="preserve"> Ha collaborato e scritto </w:t>
      </w:r>
      <w:r w:rsidR="00663EB7" w:rsidRPr="00C506F4">
        <w:rPr>
          <w:rFonts w:ascii="Book Antiqua" w:hAnsi="Book Antiqua"/>
          <w:sz w:val="24"/>
          <w:szCs w:val="24"/>
        </w:rPr>
        <w:lastRenderedPageBreak/>
        <w:t xml:space="preserve">su </w:t>
      </w:r>
      <w:r w:rsidR="00663EB7" w:rsidRPr="00C506F4">
        <w:rPr>
          <w:rFonts w:ascii="Book Antiqua" w:hAnsi="Book Antiqua"/>
          <w:i/>
          <w:sz w:val="24"/>
          <w:szCs w:val="24"/>
        </w:rPr>
        <w:t>Panorama</w:t>
      </w:r>
      <w:r w:rsidR="00663EB7" w:rsidRPr="00C506F4">
        <w:rPr>
          <w:rFonts w:ascii="Book Antiqua" w:hAnsi="Book Antiqua"/>
          <w:sz w:val="24"/>
          <w:szCs w:val="24"/>
        </w:rPr>
        <w:t xml:space="preserve">, </w:t>
      </w:r>
      <w:r w:rsidR="00663EB7" w:rsidRPr="00C506F4">
        <w:rPr>
          <w:rFonts w:ascii="Book Antiqua" w:hAnsi="Book Antiqua"/>
          <w:i/>
          <w:sz w:val="24"/>
          <w:szCs w:val="24"/>
        </w:rPr>
        <w:t>Il Giorna</w:t>
      </w:r>
      <w:r w:rsidR="00663EB7" w:rsidRPr="00C506F4">
        <w:rPr>
          <w:rFonts w:ascii="Book Antiqua" w:hAnsi="Book Antiqua"/>
          <w:sz w:val="24"/>
          <w:szCs w:val="24"/>
        </w:rPr>
        <w:t xml:space="preserve">le e la dorsale tosco-emiliana del </w:t>
      </w:r>
      <w:r w:rsidR="00663EB7" w:rsidRPr="00C506F4">
        <w:rPr>
          <w:rFonts w:ascii="Book Antiqua" w:hAnsi="Book Antiqua"/>
          <w:i/>
          <w:sz w:val="24"/>
          <w:szCs w:val="24"/>
        </w:rPr>
        <w:t>Corriere della Sera</w:t>
      </w:r>
      <w:r w:rsidR="00663EB7" w:rsidRPr="00C506F4">
        <w:rPr>
          <w:rFonts w:ascii="Book Antiqua" w:hAnsi="Book Antiqua"/>
          <w:sz w:val="24"/>
          <w:szCs w:val="24"/>
        </w:rPr>
        <w:t xml:space="preserve">. Ha curato </w:t>
      </w:r>
      <w:r w:rsidR="00210494" w:rsidRPr="00C506F4">
        <w:rPr>
          <w:rFonts w:ascii="Book Antiqua" w:hAnsi="Book Antiqua"/>
          <w:sz w:val="24"/>
          <w:szCs w:val="24"/>
        </w:rPr>
        <w:t xml:space="preserve">e presentato </w:t>
      </w:r>
      <w:r w:rsidR="00663EB7" w:rsidRPr="00C506F4">
        <w:rPr>
          <w:rFonts w:ascii="Book Antiqua" w:hAnsi="Book Antiqua"/>
          <w:sz w:val="24"/>
          <w:szCs w:val="24"/>
        </w:rPr>
        <w:t>rubriche d'arte in Rai e Mediaset.</w:t>
      </w:r>
      <w:r w:rsidR="00210494" w:rsidRPr="00C506F4">
        <w:rPr>
          <w:rFonts w:ascii="Book Antiqua" w:hAnsi="Book Antiqua"/>
          <w:sz w:val="24"/>
          <w:szCs w:val="24"/>
        </w:rPr>
        <w:t xml:space="preserve"> Ha tenuto conferenze nei principali musei italiani.  </w:t>
      </w:r>
    </w:p>
    <w:p w14:paraId="75720C14" w14:textId="77777777" w:rsidR="00C506F4" w:rsidRDefault="00C506F4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334656E6" w14:textId="77777777" w:rsidR="00C506F4" w:rsidRDefault="00C506F4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Milano, maggio 2024</w:t>
      </w:r>
    </w:p>
    <w:p w14:paraId="59607A81" w14:textId="77777777" w:rsidR="005946FF" w:rsidRDefault="005946FF" w:rsidP="005946FF">
      <w:pPr>
        <w:spacing w:after="0"/>
        <w:ind w:right="-1"/>
        <w:rPr>
          <w:rFonts w:ascii="Book Antiqua" w:hAnsi="Book Antiqua"/>
        </w:rPr>
      </w:pPr>
    </w:p>
    <w:p w14:paraId="65487C5B" w14:textId="77777777" w:rsidR="005946FF" w:rsidRDefault="005946FF" w:rsidP="005946FF">
      <w:pPr>
        <w:spacing w:after="0"/>
        <w:ind w:right="-1"/>
        <w:rPr>
          <w:rFonts w:ascii="Book Antiqua" w:hAnsi="Book Antiqua"/>
        </w:rPr>
      </w:pPr>
    </w:p>
    <w:p w14:paraId="28D79291" w14:textId="77777777" w:rsidR="00C506F4" w:rsidRPr="004B2E86" w:rsidRDefault="004B2E86" w:rsidP="005946FF">
      <w:pPr>
        <w:spacing w:after="0"/>
        <w:ind w:right="-1"/>
        <w:rPr>
          <w:rFonts w:ascii="Book Antiqua" w:hAnsi="Book Antiqua"/>
          <w:b/>
          <w:bCs/>
        </w:rPr>
      </w:pPr>
      <w:r w:rsidRPr="004B2E86">
        <w:rPr>
          <w:rFonts w:ascii="Book Antiqua" w:hAnsi="Book Antiqua"/>
          <w:b/>
          <w:bCs/>
        </w:rPr>
        <w:t>LUCA NANNIPIERI</w:t>
      </w:r>
    </w:p>
    <w:p w14:paraId="711E808A" w14:textId="77777777" w:rsidR="004B2E86" w:rsidRPr="005946FF" w:rsidRDefault="004B2E86" w:rsidP="005946FF">
      <w:pPr>
        <w:spacing w:after="0"/>
        <w:ind w:right="-1"/>
        <w:rPr>
          <w:rFonts w:ascii="Book Antiqua" w:hAnsi="Book Antiqua"/>
          <w:b/>
          <w:bCs/>
          <w:i/>
          <w:iCs/>
        </w:rPr>
      </w:pPr>
      <w:r w:rsidRPr="005946FF">
        <w:rPr>
          <w:rFonts w:ascii="Book Antiqua" w:hAnsi="Book Antiqua"/>
          <w:b/>
          <w:bCs/>
          <w:i/>
          <w:iCs/>
        </w:rPr>
        <w:t>Che cosa sono i classici</w:t>
      </w:r>
    </w:p>
    <w:p w14:paraId="3A36335B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</w:rPr>
      </w:pPr>
    </w:p>
    <w:p w14:paraId="4C5D0266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</w:rPr>
      </w:pPr>
      <w:r w:rsidRPr="004B2E86">
        <w:rPr>
          <w:rFonts w:ascii="Book Antiqua" w:hAnsi="Book Antiqua"/>
          <w:b/>
          <w:bCs/>
        </w:rPr>
        <w:t>SKIRA Arte</w:t>
      </w:r>
    </w:p>
    <w:p w14:paraId="2731E2D1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p w14:paraId="3FD724A6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  <w:r w:rsidRPr="004B2E86">
        <w:rPr>
          <w:rFonts w:ascii="Book Antiqua" w:hAnsi="Book Antiqua"/>
        </w:rPr>
        <w:t xml:space="preserve">15 × 21 cm </w:t>
      </w:r>
    </w:p>
    <w:p w14:paraId="3BA5BB0A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  <w:r w:rsidRPr="004B2E86">
        <w:rPr>
          <w:rFonts w:ascii="Book Antiqua" w:hAnsi="Book Antiqua"/>
        </w:rPr>
        <w:t xml:space="preserve">136 pagine, brossura </w:t>
      </w:r>
    </w:p>
    <w:p w14:paraId="60053417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  <w:r w:rsidRPr="004B2E86">
        <w:rPr>
          <w:rFonts w:ascii="Book Antiqua" w:hAnsi="Book Antiqua"/>
        </w:rPr>
        <w:t xml:space="preserve">ISBN 978-88-572-5261-2 </w:t>
      </w:r>
    </w:p>
    <w:p w14:paraId="42AC3ECE" w14:textId="77777777" w:rsidR="004B2E86" w:rsidRDefault="004B2E86" w:rsidP="005946FF">
      <w:pPr>
        <w:spacing w:after="0"/>
        <w:ind w:right="-1"/>
        <w:rPr>
          <w:rFonts w:ascii="Book Antiqua" w:hAnsi="Book Antiqua"/>
        </w:rPr>
      </w:pPr>
      <w:r w:rsidRPr="004B2E86">
        <w:rPr>
          <w:rFonts w:ascii="Book Antiqua" w:hAnsi="Book Antiqua"/>
        </w:rPr>
        <w:t>€20,00</w:t>
      </w:r>
    </w:p>
    <w:p w14:paraId="64F2469E" w14:textId="77777777" w:rsidR="0048506B" w:rsidRDefault="00827D25" w:rsidP="005946FF">
      <w:pPr>
        <w:spacing w:after="0"/>
        <w:ind w:right="-1"/>
        <w:rPr>
          <w:rFonts w:ascii="Book Antiqua" w:hAnsi="Book Antiqua"/>
        </w:rPr>
      </w:pPr>
      <w:r>
        <w:rPr>
          <w:rFonts w:ascii="Book Antiqua" w:hAnsi="Book Antiqua"/>
        </w:rPr>
        <w:t>Dal 24 maggio 2024</w:t>
      </w:r>
    </w:p>
    <w:p w14:paraId="3D8BF6D0" w14:textId="77777777" w:rsidR="00827D25" w:rsidRDefault="00827D25" w:rsidP="005946FF">
      <w:pPr>
        <w:spacing w:after="0"/>
        <w:ind w:right="-1"/>
        <w:rPr>
          <w:rFonts w:ascii="Book Antiqua" w:hAnsi="Book Antiqua"/>
        </w:rPr>
      </w:pPr>
    </w:p>
    <w:p w14:paraId="3D88541E" w14:textId="77777777" w:rsidR="0048506B" w:rsidRPr="00827D25" w:rsidRDefault="0048506B" w:rsidP="005946FF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827D25">
        <w:rPr>
          <w:rFonts w:ascii="Book Antiqua" w:hAnsi="Book Antiqua"/>
          <w:b/>
          <w:bCs/>
          <w:u w:val="single"/>
        </w:rPr>
        <w:t>Ufficio stampa Luca Nannipieri</w:t>
      </w:r>
    </w:p>
    <w:p w14:paraId="320FD279" w14:textId="77777777" w:rsidR="00EF4D55" w:rsidRPr="004B2E86" w:rsidRDefault="0048506B" w:rsidP="005946FF">
      <w:pPr>
        <w:spacing w:after="0"/>
        <w:ind w:right="-1"/>
        <w:rPr>
          <w:rFonts w:ascii="Book Antiqua" w:hAnsi="Book Antiqua"/>
        </w:rPr>
      </w:pPr>
      <w:r w:rsidRPr="00827D25">
        <w:rPr>
          <w:rFonts w:ascii="Book Antiqua" w:hAnsi="Book Antiqua"/>
        </w:rPr>
        <w:t xml:space="preserve">Marco Ferri </w:t>
      </w:r>
      <w:r w:rsidR="00BB6A16" w:rsidRPr="00827D25">
        <w:rPr>
          <w:rFonts w:ascii="Book Antiqua" w:hAnsi="Book Antiqua"/>
        </w:rPr>
        <w:t xml:space="preserve"> </w:t>
      </w:r>
      <w:hyperlink r:id="rId11" w:history="1">
        <w:r w:rsidR="00BB6A16" w:rsidRPr="00827D25">
          <w:rPr>
            <w:rStyle w:val="Collegamentoipertestuale"/>
            <w:rFonts w:ascii="Book Antiqua" w:hAnsi="Book Antiqua"/>
          </w:rPr>
          <w:t>press@marcoferri.info</w:t>
        </w:r>
      </w:hyperlink>
    </w:p>
    <w:p w14:paraId="240A420D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p w14:paraId="3894BB40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4B2E86">
        <w:rPr>
          <w:rFonts w:ascii="Book Antiqua" w:hAnsi="Book Antiqua"/>
          <w:b/>
          <w:bCs/>
          <w:u w:val="single"/>
        </w:rPr>
        <w:t>Ufficio Stampa Skira</w:t>
      </w:r>
    </w:p>
    <w:p w14:paraId="3CE04783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/>
          <w:bCs/>
        </w:rPr>
        <w:t>CLP Relazioni Pubbliche</w:t>
      </w:r>
    </w:p>
    <w:p w14:paraId="03244E73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Marta Pedroli | M. +39 347 4155017 | </w:t>
      </w:r>
      <w:hyperlink r:id="rId12" w:history="1">
        <w:r w:rsidRPr="004B2E86">
          <w:rPr>
            <w:rStyle w:val="Collegamentoipertestuale"/>
            <w:rFonts w:ascii="Book Antiqua" w:hAnsi="Book Antiqua"/>
            <w:bCs/>
          </w:rPr>
          <w:t xml:space="preserve">marta.pedroli@clp1968.it </w:t>
        </w:r>
      </w:hyperlink>
    </w:p>
    <w:p w14:paraId="22E24DCC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T. +39 02 36755700 | </w:t>
      </w:r>
      <w:hyperlink r:id="rId13" w:history="1">
        <w:r w:rsidRPr="004B2E86">
          <w:rPr>
            <w:rStyle w:val="Collegamentoipertestuale"/>
            <w:rFonts w:ascii="Book Antiqua" w:hAnsi="Book Antiqua"/>
            <w:bCs/>
          </w:rPr>
          <w:t>www.clp1968.it</w:t>
        </w:r>
      </w:hyperlink>
      <w:r w:rsidRPr="004B2E86">
        <w:rPr>
          <w:rFonts w:ascii="Book Antiqua" w:hAnsi="Book Antiqua"/>
          <w:bCs/>
        </w:rPr>
        <w:t xml:space="preserve"> | </w:t>
      </w:r>
      <w:hyperlink r:id="rId14" w:history="1">
        <w:r w:rsidRPr="004B2E86">
          <w:rPr>
            <w:rStyle w:val="Collegamentoipertestuale"/>
            <w:rFonts w:ascii="Book Antiqua" w:hAnsi="Book Antiqua"/>
            <w:bCs/>
          </w:rPr>
          <w:t>www.skira.net</w:t>
        </w:r>
      </w:hyperlink>
      <w:r w:rsidRPr="004B2E86">
        <w:rPr>
          <w:rFonts w:ascii="Book Antiqua" w:hAnsi="Book Antiqua"/>
          <w:bCs/>
        </w:rPr>
        <w:t xml:space="preserve"> </w:t>
      </w:r>
    </w:p>
    <w:p w14:paraId="5ECF518B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sectPr w:rsidR="004B2E86" w:rsidRPr="004B2E86" w:rsidSect="004B2E86">
      <w:footerReference w:type="default" r:id="rId15"/>
      <w:pgSz w:w="11906" w:h="16838"/>
      <w:pgMar w:top="1417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2840" w14:textId="77777777" w:rsidR="00970597" w:rsidRDefault="00970597" w:rsidP="004B2E86">
      <w:pPr>
        <w:spacing w:after="0" w:line="240" w:lineRule="auto"/>
      </w:pPr>
      <w:r>
        <w:separator/>
      </w:r>
    </w:p>
  </w:endnote>
  <w:endnote w:type="continuationSeparator" w:id="0">
    <w:p w14:paraId="6EF40ADF" w14:textId="77777777" w:rsidR="00970597" w:rsidRDefault="00970597" w:rsidP="004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4B2E86" w:rsidRPr="00AD5939" w14:paraId="1D7FAE7A" w14:textId="77777777" w:rsidTr="00970597">
      <w:trPr>
        <w:jc w:val="center"/>
      </w:trPr>
      <w:tc>
        <w:tcPr>
          <w:tcW w:w="1323" w:type="dxa"/>
          <w:shd w:val="clear" w:color="auto" w:fill="auto"/>
        </w:tcPr>
        <w:p w14:paraId="1CBDD525" w14:textId="77777777" w:rsidR="004B2E86" w:rsidRPr="00E1409E" w:rsidRDefault="004B2E86" w:rsidP="004B2E8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>Skira Editore S.p.A.</w:t>
          </w:r>
        </w:p>
      </w:tc>
      <w:tc>
        <w:tcPr>
          <w:tcW w:w="1620" w:type="dxa"/>
          <w:shd w:val="clear" w:color="auto" w:fill="auto"/>
        </w:tcPr>
        <w:p w14:paraId="39A6B26D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B17CC19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6AFDC661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24B0554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1BC436C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5176035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376A663D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07E0F8E5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5CB92EA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473F7EC1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69EE93E4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0AC939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7A76BD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6CE1CCD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2D7CF58E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2DE5162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88F167B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345E376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6554C2C" w14:textId="77777777" w:rsidR="004B2E86" w:rsidRDefault="004B2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8D48" w14:textId="77777777" w:rsidR="00970597" w:rsidRDefault="00970597" w:rsidP="004B2E86">
      <w:pPr>
        <w:spacing w:after="0" w:line="240" w:lineRule="auto"/>
      </w:pPr>
      <w:r>
        <w:separator/>
      </w:r>
    </w:p>
  </w:footnote>
  <w:footnote w:type="continuationSeparator" w:id="0">
    <w:p w14:paraId="18EDC7C4" w14:textId="77777777" w:rsidR="00970597" w:rsidRDefault="00970597" w:rsidP="004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D1"/>
    <w:rsid w:val="001A0E69"/>
    <w:rsid w:val="001E37E2"/>
    <w:rsid w:val="00210494"/>
    <w:rsid w:val="0021638C"/>
    <w:rsid w:val="00256B65"/>
    <w:rsid w:val="00385756"/>
    <w:rsid w:val="0048506B"/>
    <w:rsid w:val="004B2E86"/>
    <w:rsid w:val="00590941"/>
    <w:rsid w:val="005946FF"/>
    <w:rsid w:val="006356DC"/>
    <w:rsid w:val="00663EB7"/>
    <w:rsid w:val="006973D1"/>
    <w:rsid w:val="00707D9A"/>
    <w:rsid w:val="00747338"/>
    <w:rsid w:val="00827D25"/>
    <w:rsid w:val="008C5C3F"/>
    <w:rsid w:val="00970597"/>
    <w:rsid w:val="00AD5939"/>
    <w:rsid w:val="00AE1ED2"/>
    <w:rsid w:val="00B04102"/>
    <w:rsid w:val="00BB6A16"/>
    <w:rsid w:val="00C20165"/>
    <w:rsid w:val="00C506F4"/>
    <w:rsid w:val="00D179A3"/>
    <w:rsid w:val="00DB457C"/>
    <w:rsid w:val="00E06B73"/>
    <w:rsid w:val="00E35969"/>
    <w:rsid w:val="00EF4D5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2C22"/>
  <w15:chartTrackingRefBased/>
  <w15:docId w15:val="{A1BB74C3-77AE-41E0-BED1-38DDB1B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10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2E86"/>
    <w:pPr>
      <w:keepNext/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  <w:outlineLvl w:val="0"/>
    </w:pPr>
    <w:rPr>
      <w:rFonts w:ascii="Book Antiqua" w:eastAsia="Times New Roman" w:hAnsi="Book Antiqua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73D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E8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2E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2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E86"/>
  </w:style>
  <w:style w:type="paragraph" w:styleId="Pidipagina">
    <w:name w:val="footer"/>
    <w:basedOn w:val="Normale"/>
    <w:link w:val="PidipaginaCarattere"/>
    <w:uiPriority w:val="99"/>
    <w:unhideWhenUsed/>
    <w:rsid w:val="004B2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E86"/>
  </w:style>
  <w:style w:type="character" w:customStyle="1" w:styleId="Titolo1Carattere">
    <w:name w:val="Titolo 1 Carattere"/>
    <w:basedOn w:val="Carpredefinitoparagrafo"/>
    <w:link w:val="Titolo1"/>
    <w:rsid w:val="004B2E86"/>
    <w:rPr>
      <w:rFonts w:ascii="Book Antiqua" w:eastAsia="Times New Roman" w:hAnsi="Book Antiqua" w:cs="Times New Roman"/>
      <w:b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ta.pedroli@clp1968.it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marcoferri.inf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skir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8B93EA-81D7-4CAA-B796-6B8B28073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D4B2C-C91F-4DD9-B17A-B528513D8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680EB-6228-4B05-BC40-47907A3C9B3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4530</Characters>
  <Application>Microsoft Office Word</Application>
  <DocSecurity>0</DocSecurity>
  <Lines>90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</CharactersWithSpaces>
  <SharedDoc>false</SharedDoc>
  <HLinks>
    <vt:vector size="24" baseType="variant"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http://www.skira.net/</vt:lpwstr>
      </vt:variant>
      <vt:variant>
        <vt:lpwstr/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mailto:press@marcoferri.info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Carlo Ghielmetti</cp:lastModifiedBy>
  <cp:revision>3</cp:revision>
  <cp:lastPrinted>2024-05-06T12:16:00Z</cp:lastPrinted>
  <dcterms:created xsi:type="dcterms:W3CDTF">2024-05-07T07:25:00Z</dcterms:created>
  <dcterms:modified xsi:type="dcterms:W3CDTF">2024-05-07T07:26:00Z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