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E02F0" w14:textId="77777777" w:rsidR="004E51C9" w:rsidRDefault="004E51C9" w:rsidP="00E21AC0">
      <w:pPr>
        <w:spacing w:after="0" w:line="274" w:lineRule="auto"/>
        <w:rPr>
          <w:sz w:val="28"/>
          <w:szCs w:val="28"/>
          <w:lang w:val="it-IT"/>
        </w:rPr>
      </w:pPr>
    </w:p>
    <w:p w14:paraId="5CD4C7FB" w14:textId="50AA454A" w:rsidR="001D355D" w:rsidRPr="001D355D" w:rsidRDefault="009831ED" w:rsidP="001D355D">
      <w:pPr>
        <w:spacing w:after="0" w:line="274" w:lineRule="auto"/>
        <w:rPr>
          <w:b/>
          <w:bCs/>
          <w:sz w:val="28"/>
          <w:szCs w:val="28"/>
          <w:lang w:val="it-IT"/>
        </w:rPr>
      </w:pPr>
      <w:r w:rsidRPr="009831ED">
        <w:rPr>
          <w:b/>
          <w:bCs/>
          <w:sz w:val="28"/>
          <w:szCs w:val="28"/>
          <w:lang w:val="it-IT"/>
        </w:rPr>
        <w:t>HARALD FIEBIG</w:t>
      </w:r>
    </w:p>
    <w:p w14:paraId="375D64AD" w14:textId="1290ECF2" w:rsidR="00F55841" w:rsidRDefault="009831ED" w:rsidP="001D355D">
      <w:pPr>
        <w:spacing w:after="0" w:line="274" w:lineRule="auto"/>
        <w:rPr>
          <w:sz w:val="28"/>
          <w:szCs w:val="28"/>
          <w:lang w:val="it-IT"/>
        </w:rPr>
      </w:pPr>
      <w:r>
        <w:rPr>
          <w:b/>
          <w:bCs/>
          <w:sz w:val="28"/>
          <w:szCs w:val="28"/>
          <w:lang w:val="it-IT"/>
        </w:rPr>
        <w:t>Curatore della mostra</w:t>
      </w:r>
    </w:p>
    <w:p w14:paraId="1CF1A91C" w14:textId="77777777" w:rsidR="001D355D" w:rsidRDefault="001D355D" w:rsidP="00F55841">
      <w:pPr>
        <w:spacing w:after="120" w:line="274" w:lineRule="auto"/>
        <w:jc w:val="both"/>
        <w:rPr>
          <w:sz w:val="24"/>
          <w:szCs w:val="24"/>
          <w:lang w:val="it-IT"/>
        </w:rPr>
      </w:pPr>
    </w:p>
    <w:p w14:paraId="0155B8FA" w14:textId="1E97F9CA" w:rsidR="009831ED" w:rsidRDefault="009831ED" w:rsidP="009831ED">
      <w:pPr>
        <w:spacing w:after="120" w:line="274" w:lineRule="auto"/>
        <w:jc w:val="both"/>
        <w:rPr>
          <w:b/>
          <w:bCs/>
          <w:i/>
          <w:iCs/>
          <w:sz w:val="24"/>
          <w:szCs w:val="24"/>
          <w:lang w:val="it-IT"/>
        </w:rPr>
      </w:pPr>
      <w:r w:rsidRPr="009831ED">
        <w:rPr>
          <w:b/>
          <w:bCs/>
          <w:i/>
          <w:iCs/>
          <w:sz w:val="24"/>
          <w:szCs w:val="24"/>
          <w:lang w:val="it-IT"/>
        </w:rPr>
        <w:t>Karl Hofer</w:t>
      </w:r>
      <w:r>
        <w:rPr>
          <w:b/>
          <w:bCs/>
          <w:i/>
          <w:iCs/>
          <w:sz w:val="24"/>
          <w:szCs w:val="24"/>
          <w:lang w:val="it-IT"/>
        </w:rPr>
        <w:t xml:space="preserve"> </w:t>
      </w:r>
      <w:r w:rsidRPr="009831ED">
        <w:rPr>
          <w:b/>
          <w:bCs/>
          <w:i/>
          <w:iCs/>
          <w:sz w:val="24"/>
          <w:szCs w:val="24"/>
          <w:lang w:val="it-IT"/>
        </w:rPr>
        <w:t xml:space="preserve">e </w:t>
      </w:r>
      <w:r>
        <w:rPr>
          <w:b/>
          <w:bCs/>
          <w:i/>
          <w:iCs/>
          <w:sz w:val="24"/>
          <w:szCs w:val="24"/>
          <w:lang w:val="it-IT"/>
        </w:rPr>
        <w:t>il Ticino *</w:t>
      </w:r>
    </w:p>
    <w:p w14:paraId="4277E4F8" w14:textId="79FF9635" w:rsidR="009831ED" w:rsidRPr="009831ED" w:rsidRDefault="009831ED" w:rsidP="009831ED">
      <w:pPr>
        <w:spacing w:after="120" w:line="274" w:lineRule="auto"/>
        <w:jc w:val="both"/>
        <w:rPr>
          <w:lang w:val="it-IT"/>
        </w:rPr>
      </w:pPr>
      <w:r w:rsidRPr="009831ED">
        <w:rPr>
          <w:lang w:val="it-IT"/>
        </w:rPr>
        <w:t>Il Ticino è per Karl Hofer una vera e propria rivelazione già in occasione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del suo primo viaggio nel 1918. «Durante la mia permanenza a Zurigo dopo la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prigionia», racconterà in seguito, «mi sono recato in Ticino con Hermann Haller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e ho conosciuto per la prima volta questa terra paradisiaca»</w:t>
      </w:r>
      <w:r w:rsidRPr="009831ED">
        <w:rPr>
          <w:lang w:val="it-IT"/>
        </w:rPr>
        <w:t>.</w:t>
      </w:r>
      <w:r w:rsidRPr="009831ED">
        <w:rPr>
          <w:lang w:val="it-IT"/>
        </w:rPr>
        <w:t xml:space="preserve"> In un disegno 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matita cattura la veduta che spazia dai tetti di Montagnola alla distesa del Lago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di Lugano e alle montagne per poi realizzare un dipinto in atelier sulla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base di questo disegno preparatorio. Ma dovranno passare altri sette anni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prima che Hofer ritorni sulle rive del Lago di Lugano. Durante questo secondo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soggiorno, nel 1925, rimane talmente affascinato dal paesaggio a sud delle Alpi da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sceglierlo, a partire da allora e fino allo scoppio della Seconda guerra mondiale,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come sua patria d’elezione. «Già negli anni Venti trascorrevo il periodo estivo,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quello che più mi appartiene, nel mio caro Ticino», scrive nelle sue memorie,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 xml:space="preserve">«dapprima a Muzzano, poi a </w:t>
      </w:r>
      <w:proofErr w:type="spellStart"/>
      <w:r w:rsidRPr="009831ED">
        <w:rPr>
          <w:lang w:val="it-IT"/>
        </w:rPr>
        <w:t>Carabbietta</w:t>
      </w:r>
      <w:proofErr w:type="spellEnd"/>
      <w:r w:rsidRPr="009831ED">
        <w:rPr>
          <w:lang w:val="it-IT"/>
        </w:rPr>
        <w:t>, ogni volta dopo un soggiorno a Winterthur.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Ero talmente affascinato da questa terra, dove la vita è così allegra, che nel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1932 acquistai una proprietà sul lago, alla Torrazza di Caslano, vicino a Lugano,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dove fino allo scoppio dell’infausta guerra mondiale ho trascorso metà anno con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la mia seconda moglie. Possedevo da tempo un’automobile, e il viaggio attraverso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la Germania e sul Passo del Gottardo è sempre stato un piacere per me. Risalgono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a quel periodo i miei numerosi paesaggi ticinesi, nei quali ho cercato, con variazioni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sempre nuove, di svelare la geometria segreta tra casa e ambiente circostante,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conferendole l’aspetto di una rappresentazione oggettiva»</w:t>
      </w:r>
      <w:r w:rsidRPr="009831ED">
        <w:rPr>
          <w:lang w:val="it-IT"/>
        </w:rPr>
        <w:t>.</w:t>
      </w:r>
    </w:p>
    <w:p w14:paraId="2C3485BD" w14:textId="74605C6F" w:rsidR="009831ED" w:rsidRPr="009831ED" w:rsidRDefault="009831ED" w:rsidP="009831ED">
      <w:pPr>
        <w:spacing w:after="120" w:line="274" w:lineRule="auto"/>
        <w:jc w:val="both"/>
        <w:rPr>
          <w:lang w:val="it-IT"/>
        </w:rPr>
      </w:pPr>
      <w:r w:rsidRPr="009831ED">
        <w:rPr>
          <w:lang w:val="it-IT"/>
        </w:rPr>
        <w:t>Il rapporto di Hofer con la famiglia Reinhart prosegue anche dopo la morte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del suo mecenate, in particolare con Oskar Reinhart, che supera di molto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il padre per passione collezionistica e attività di promozione culturale. Nel 1940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dona alla città di Winterthur la sua collezione di 600 opere di artisti tedeschi,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austriaci e svizzeri dei secoli XVIII-XX, conservata dal 1951 nel Museum Oskar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Reinhart da lui appositamente fondato, e lascia in eredità alla Confederazione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Svizzera la sua villa «</w:t>
      </w:r>
      <w:proofErr w:type="spellStart"/>
      <w:r w:rsidRPr="009831ED">
        <w:rPr>
          <w:lang w:val="it-IT"/>
        </w:rPr>
        <w:t>Am</w:t>
      </w:r>
      <w:proofErr w:type="spellEnd"/>
      <w:r w:rsidRPr="009831ED">
        <w:rPr>
          <w:lang w:val="it-IT"/>
        </w:rPr>
        <w:t xml:space="preserve"> </w:t>
      </w:r>
      <w:proofErr w:type="spellStart"/>
      <w:r w:rsidRPr="009831ED">
        <w:rPr>
          <w:lang w:val="it-IT"/>
        </w:rPr>
        <w:t>Römerholz</w:t>
      </w:r>
      <w:proofErr w:type="spellEnd"/>
      <w:r w:rsidRPr="009831ED">
        <w:rPr>
          <w:lang w:val="it-IT"/>
        </w:rPr>
        <w:t>» e altre importanti opere d’arte. Al suo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 xml:space="preserve">impegno si deve anche l’organizzazione delle mostre di Karl Hofer al </w:t>
      </w:r>
      <w:proofErr w:type="spellStart"/>
      <w:r w:rsidRPr="009831ED">
        <w:rPr>
          <w:lang w:val="it-IT"/>
        </w:rPr>
        <w:t>Kunstverein</w:t>
      </w:r>
      <w:proofErr w:type="spellEnd"/>
      <w:r w:rsidRPr="009831ED">
        <w:rPr>
          <w:lang w:val="it-IT"/>
        </w:rPr>
        <w:t xml:space="preserve"> </w:t>
      </w:r>
      <w:r w:rsidRPr="009831ED">
        <w:rPr>
          <w:lang w:val="it-IT"/>
        </w:rPr>
        <w:t xml:space="preserve">Winterthur nel 1936 e nel 1939. </w:t>
      </w:r>
      <w:proofErr w:type="gramStart"/>
      <w:r w:rsidRPr="009831ED">
        <w:rPr>
          <w:lang w:val="it-IT"/>
        </w:rPr>
        <w:t>Inoltre</w:t>
      </w:r>
      <w:proofErr w:type="gramEnd"/>
      <w:r w:rsidRPr="009831ED">
        <w:rPr>
          <w:lang w:val="it-IT"/>
        </w:rPr>
        <w:t xml:space="preserve"> sostiene finanziariamente l’artista in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occasione dell’acquisto della sua casa ticinese alla Torrazza di Caslano, nei pressi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di Lugano.</w:t>
      </w:r>
    </w:p>
    <w:p w14:paraId="0805E16C" w14:textId="5EADF468" w:rsidR="009831ED" w:rsidRPr="009831ED" w:rsidRDefault="009831ED" w:rsidP="009831ED">
      <w:pPr>
        <w:spacing w:after="120" w:line="274" w:lineRule="auto"/>
        <w:jc w:val="both"/>
        <w:rPr>
          <w:lang w:val="it-IT"/>
        </w:rPr>
      </w:pPr>
      <w:r w:rsidRPr="009831ED">
        <w:rPr>
          <w:lang w:val="it-IT"/>
        </w:rPr>
        <w:t>Durante i primi anni l’artista trascorre in Ticino alcune settimane estive,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ma non solo allo scopo di rilassarsi: girando con la sua Citroën rossa o durante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passeggiate ed escursioni esplora e studia il paesaggio. Fissa le sue impressioni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in scatti fotografici e, soprattutto, disegni. «Per i miei paesaggi», afferma Hofer,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«eseguo disegni accurati (non pedanti) al cospetto della natura, memorizzando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i colori e le forme mentre lavoro. Il quadro nasce in atelier. Devo potermi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concentrare e per l’opera definitiva non ci riesco all’aperto»</w:t>
      </w:r>
      <w:r w:rsidRPr="009831ED">
        <w:rPr>
          <w:lang w:val="it-IT"/>
        </w:rPr>
        <w:t>.</w:t>
      </w:r>
    </w:p>
    <w:p w14:paraId="36DC2EA6" w14:textId="7E407BEA" w:rsidR="009831ED" w:rsidRPr="009831ED" w:rsidRDefault="009831ED" w:rsidP="009831ED">
      <w:pPr>
        <w:spacing w:after="120" w:line="274" w:lineRule="auto"/>
        <w:jc w:val="both"/>
        <w:rPr>
          <w:lang w:val="it-IT"/>
        </w:rPr>
      </w:pPr>
      <w:r w:rsidRPr="009831ED">
        <w:rPr>
          <w:lang w:val="it-IT"/>
        </w:rPr>
        <w:t>Hofer, che si interessa prevalentemente alla rappresentazione della figura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umana, già durante gli anni di studio alle Accademie d’arte di Karlsruhe e Stoccarda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si era occasionalmente misurato con la pittura paesaggistica, ma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quelle opere mostrano ancora chiaramente l’influenza del suo maestro Hans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Thoma (1839-1924) e del simbolista svizzero Arnold Böcklin (1827-1901), suo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grande riferimento artistico. Intorno al 1912, l’artista sembra invece alla ricerca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 xml:space="preserve">di soluzioni espressive nuove e più varie e di nuovi </w:t>
      </w:r>
      <w:r w:rsidRPr="009831ED">
        <w:rPr>
          <w:lang w:val="it-IT"/>
        </w:rPr>
        <w:lastRenderedPageBreak/>
        <w:t>soggetti per la sua pittura.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Oltre a realizzare la sua prima natura morta di fiori, quell’anno si concentra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maggiormente sulla pittura paesaggistica. Ha trovato i suoi soggetti durante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 xml:space="preserve">il soggiorno estivo nella località balneare francese di </w:t>
      </w:r>
      <w:proofErr w:type="spellStart"/>
      <w:r w:rsidRPr="009831ED">
        <w:rPr>
          <w:lang w:val="it-IT"/>
        </w:rPr>
        <w:t>Ambleteuse</w:t>
      </w:r>
      <w:proofErr w:type="spellEnd"/>
      <w:r w:rsidRPr="009831ED">
        <w:rPr>
          <w:lang w:val="it-IT"/>
        </w:rPr>
        <w:t xml:space="preserve"> e i due lunghi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viaggi nell’India meridionale.</w:t>
      </w:r>
    </w:p>
    <w:p w14:paraId="56BD9E05" w14:textId="488EB0DC" w:rsidR="009831ED" w:rsidRPr="009831ED" w:rsidRDefault="009831ED" w:rsidP="009831ED">
      <w:pPr>
        <w:spacing w:after="120" w:line="274" w:lineRule="auto"/>
        <w:jc w:val="both"/>
        <w:rPr>
          <w:lang w:val="it-IT"/>
        </w:rPr>
      </w:pPr>
      <w:r w:rsidRPr="009831ED">
        <w:rPr>
          <w:lang w:val="it-IT"/>
        </w:rPr>
        <w:t>Dopo la liberazione dalla prigionia francese e la fine della Prima guerra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mondiale, si osserva un rinnovato interesse per i paesaggi: negli anni Venti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aumentano via via i soggetti aventi per tema la Foresta Nera e, a partire dal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1925, grazie ai regolari soggiorni estivi sul Lago di Lugano, il Ticino assume una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valenza particolare nell’opera dell’artista e diventa fonte di ispirazione per oltre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200 dipinti.</w:t>
      </w:r>
    </w:p>
    <w:p w14:paraId="2214C552" w14:textId="246AD52D" w:rsidR="009831ED" w:rsidRPr="009831ED" w:rsidRDefault="009831ED" w:rsidP="009831ED">
      <w:pPr>
        <w:spacing w:after="120" w:line="274" w:lineRule="auto"/>
        <w:jc w:val="both"/>
        <w:rPr>
          <w:lang w:val="it-IT"/>
        </w:rPr>
      </w:pPr>
      <w:r w:rsidRPr="009831ED">
        <w:rPr>
          <w:lang w:val="it-IT"/>
        </w:rPr>
        <w:t>Lontano dalla frenesia della metropoli berlinese e dagli obblighi che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comporta la sua vita di artista riconosciuto e di successo, così come di professore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all’Accademia di Belle Arti di Berlino a Charlottenburg, Hofer si gode la bellezza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della natura e la solitudine bucolica sul Lago di Lugano. Per lui il Ticino è una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«terra paradisiaca, assolutamente italiana eppure completamente diversa. Qui i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contrasti si stemperano, la più lussureggiante bellezza dei giardini si coniuga con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la rigorosa modellazione di tutti gli elementi essenziali, casa e territorio»</w:t>
      </w:r>
      <w:r w:rsidRPr="009831ED">
        <w:rPr>
          <w:lang w:val="it-IT"/>
        </w:rPr>
        <w:t xml:space="preserve">. </w:t>
      </w:r>
      <w:r w:rsidRPr="009831ED">
        <w:rPr>
          <w:lang w:val="it-IT"/>
        </w:rPr>
        <w:t xml:space="preserve">Karl </w:t>
      </w:r>
      <w:proofErr w:type="gramStart"/>
      <w:r w:rsidRPr="009831ED">
        <w:rPr>
          <w:lang w:val="it-IT"/>
        </w:rPr>
        <w:t>Hofer tuttavia</w:t>
      </w:r>
      <w:proofErr w:type="gramEnd"/>
      <w:r w:rsidRPr="009831ED">
        <w:rPr>
          <w:lang w:val="it-IT"/>
        </w:rPr>
        <w:t xml:space="preserve"> non raffigura nei suoi dipinti una natura incontaminata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e arcadica, ma una natura domata dall’uomo. Sebbene i suoi paesaggi siano privi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di figure umane, si intravedono edifici, strade e ponti che alludono a un territorio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civilizzato e abitato. «Quasi tutti i miei paesaggi», afferma l’artista,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«non sono meri paesaggi, grazie all’architettura diventano rappresentazioni in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primo piano, e l’occhio profano che ama vagare nella profondità dell’immagine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non riesce a trarne vera soddisfazione. Del paesaggio mi affascina anche la tettonica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così come l’atmosfera»</w:t>
      </w:r>
      <w:r w:rsidRPr="009831ED">
        <w:rPr>
          <w:lang w:val="it-IT"/>
        </w:rPr>
        <w:t>.</w:t>
      </w:r>
    </w:p>
    <w:p w14:paraId="254AB3AF" w14:textId="16A12059" w:rsidR="009831ED" w:rsidRPr="009831ED" w:rsidRDefault="009831ED" w:rsidP="009831ED">
      <w:pPr>
        <w:spacing w:after="120" w:line="274" w:lineRule="auto"/>
        <w:jc w:val="both"/>
        <w:rPr>
          <w:lang w:val="it-IT"/>
        </w:rPr>
      </w:pPr>
      <w:r w:rsidRPr="009831ED">
        <w:rPr>
          <w:lang w:val="it-IT"/>
        </w:rPr>
        <w:t>Nei suoi dipinti di grande formato l’artista adotta una composizione rigorosa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e riproduce con precisione ciò che vede. Non si perde nella rappresentazione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di singoli dettagli, si concentra piuttosto mediante riduzione e forme chiare sugli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elementi essenziali dell’architettura e del paesaggio. La resa avviene in colori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naturalistici, che si allontanano assai da quelli vivaci e sgargianti dell’espressionismo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coevo. In Hofer il colore diventa espressione del suo intimo sentire al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cospetto di ciò che vede.</w:t>
      </w:r>
    </w:p>
    <w:p w14:paraId="69BF6904" w14:textId="771FBE1D" w:rsidR="009831ED" w:rsidRPr="009831ED" w:rsidRDefault="009831ED" w:rsidP="009831ED">
      <w:pPr>
        <w:spacing w:after="120" w:line="274" w:lineRule="auto"/>
        <w:jc w:val="both"/>
        <w:rPr>
          <w:lang w:val="it-IT"/>
        </w:rPr>
      </w:pPr>
      <w:r w:rsidRPr="009831ED">
        <w:rPr>
          <w:lang w:val="it-IT"/>
        </w:rPr>
        <w:t>Il 1933 è un anno di svolta per Hofer: poco dopo l’ascesa al potere dei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nazionalsocialisti, è il primo tra i docenti a essere licenziato dal suo incarico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all’Accademia e limitato sempre più nella sua attività artistica. La casa di Caslano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diventa un rifugio e un luogo in cui risiedere durante le vacanze estive che si protraggono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per mesi. Sorpresi dallo scoppio della Seconda guerra mondiale nel 1939,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Hofer e sua moglie rientrano a Berlino. Ma i suoi ricordi del meraviglioso paesaggio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ticinese restano talmente vividi che durante gli anni della guerra l’artista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continua a riprodurlo in numerosi dipinti. Per l’ultima volta nel 1946.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Hofer non rivedrà mai più la sua casa e il Ticino: in base all’Accordo di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Washington del 1946, che regolamenta la liquidazione dei beni tedeschi in Svizzera,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la sua proprietà sul Lago di Lugano viene confiscata e messa all’asta nel 1950.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«Il fatto», come lo descrive Hofer a posteriori, «che gli Stati vincitori che lottano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contro l’ingiustizia e la violenza mi abbiano portato via la casa di campagna nel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cantone svizzero del Ticino, in un Paese fino ad allora neutrale, non tenendo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conto delle sue obiezioni, della legge e della consuetudine, rientra indubbiamente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in questo nuovo mondo di assurdità. Non mi importa della perdita materiale, che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può essere rimpiazzata, ma di quella spirituale, perché il Sud è sempre stato per</w:t>
      </w:r>
      <w:r w:rsidRPr="009831ED">
        <w:rPr>
          <w:lang w:val="it-IT"/>
        </w:rPr>
        <w:t xml:space="preserve"> </w:t>
      </w:r>
      <w:r w:rsidRPr="009831ED">
        <w:rPr>
          <w:lang w:val="it-IT"/>
        </w:rPr>
        <w:t>me una seconda patria spirituale e una delle basi del mio lavoro»</w:t>
      </w:r>
      <w:r w:rsidRPr="009831ED">
        <w:rPr>
          <w:lang w:val="it-IT"/>
        </w:rPr>
        <w:t>.</w:t>
      </w:r>
    </w:p>
    <w:p w14:paraId="2EEFB9AC" w14:textId="77777777" w:rsidR="009831ED" w:rsidRPr="009831ED" w:rsidRDefault="009831ED" w:rsidP="009831ED">
      <w:pPr>
        <w:spacing w:after="120" w:line="274" w:lineRule="auto"/>
        <w:jc w:val="both"/>
        <w:rPr>
          <w:lang w:val="it-IT"/>
        </w:rPr>
      </w:pPr>
    </w:p>
    <w:p w14:paraId="777844AE" w14:textId="7C83A49B" w:rsidR="00F55841" w:rsidRDefault="00F55841" w:rsidP="009831ED">
      <w:pPr>
        <w:spacing w:after="0" w:line="274" w:lineRule="auto"/>
        <w:jc w:val="both"/>
        <w:rPr>
          <w:lang w:val="it-IT"/>
        </w:rPr>
      </w:pPr>
      <w:r w:rsidRPr="009831ED">
        <w:rPr>
          <w:lang w:val="it-IT"/>
        </w:rPr>
        <w:t>Ascona (Svizzera), 6 giugno 2024</w:t>
      </w:r>
    </w:p>
    <w:p w14:paraId="28D1C88C" w14:textId="77777777" w:rsidR="009831ED" w:rsidRDefault="009831ED" w:rsidP="009831ED">
      <w:pPr>
        <w:spacing w:after="0" w:line="274" w:lineRule="auto"/>
        <w:jc w:val="both"/>
        <w:rPr>
          <w:lang w:val="it-IT"/>
        </w:rPr>
      </w:pPr>
    </w:p>
    <w:p w14:paraId="09727007" w14:textId="004D25C7" w:rsidR="009831ED" w:rsidRPr="009831ED" w:rsidRDefault="009831ED" w:rsidP="009831ED">
      <w:pPr>
        <w:spacing w:after="0" w:line="274" w:lineRule="auto"/>
        <w:jc w:val="both"/>
        <w:rPr>
          <w:b/>
          <w:bCs/>
          <w:lang w:val="it-IT"/>
        </w:rPr>
      </w:pPr>
      <w:r w:rsidRPr="009831ED">
        <w:rPr>
          <w:b/>
          <w:bCs/>
          <w:lang w:val="it-IT"/>
        </w:rPr>
        <w:t xml:space="preserve">* Estratto dal testo in catalogo </w:t>
      </w:r>
      <w:r w:rsidRPr="009831ED">
        <w:rPr>
          <w:b/>
          <w:bCs/>
        </w:rPr>
        <w:t>E.A. Seemann Verlag</w:t>
      </w:r>
    </w:p>
    <w:sectPr w:rsidR="009831ED" w:rsidRPr="009831ED" w:rsidSect="005E3606"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9BE94" w14:textId="77777777" w:rsidR="0018287F" w:rsidRDefault="0018287F" w:rsidP="005E3606">
      <w:pPr>
        <w:spacing w:after="0" w:line="240" w:lineRule="auto"/>
      </w:pPr>
      <w:r>
        <w:separator/>
      </w:r>
    </w:p>
  </w:endnote>
  <w:endnote w:type="continuationSeparator" w:id="0">
    <w:p w14:paraId="2D410A78" w14:textId="77777777" w:rsidR="0018287F" w:rsidRDefault="0018287F" w:rsidP="005E3606">
      <w:pPr>
        <w:spacing w:after="0" w:line="240" w:lineRule="auto"/>
      </w:pPr>
      <w:r>
        <w:continuationSeparator/>
      </w:r>
    </w:p>
  </w:endnote>
  <w:endnote w:type="continuationNotice" w:id="1">
    <w:p w14:paraId="0B30D133" w14:textId="77777777" w:rsidR="0018287F" w:rsidRDefault="001828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Condense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DA166" w14:textId="77777777" w:rsidR="0018287F" w:rsidRDefault="0018287F" w:rsidP="005E3606">
      <w:pPr>
        <w:spacing w:after="0" w:line="240" w:lineRule="auto"/>
      </w:pPr>
      <w:r>
        <w:separator/>
      </w:r>
    </w:p>
  </w:footnote>
  <w:footnote w:type="continuationSeparator" w:id="0">
    <w:p w14:paraId="6B55400B" w14:textId="77777777" w:rsidR="0018287F" w:rsidRDefault="0018287F" w:rsidP="005E3606">
      <w:pPr>
        <w:spacing w:after="0" w:line="240" w:lineRule="auto"/>
      </w:pPr>
      <w:r>
        <w:continuationSeparator/>
      </w:r>
    </w:p>
  </w:footnote>
  <w:footnote w:type="continuationNotice" w:id="1">
    <w:p w14:paraId="0D5D5C5A" w14:textId="77777777" w:rsidR="0018287F" w:rsidRDefault="001828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BDB1" w14:textId="56D838D5" w:rsidR="005E3606" w:rsidRDefault="005E3606">
    <w:pPr>
      <w:pStyle w:val="Intestazione"/>
    </w:pPr>
    <w:r>
      <w:rPr>
        <w:noProof/>
      </w:rPr>
      <w:drawing>
        <wp:inline distT="0" distB="0" distL="0" distR="0" wp14:anchorId="47418FBF" wp14:editId="73713076">
          <wp:extent cx="1509713" cy="718911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120" cy="723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2C7"/>
    <w:rsid w:val="00092379"/>
    <w:rsid w:val="00095EA0"/>
    <w:rsid w:val="000A4EE0"/>
    <w:rsid w:val="001433F3"/>
    <w:rsid w:val="00162095"/>
    <w:rsid w:val="00163873"/>
    <w:rsid w:val="0018287F"/>
    <w:rsid w:val="001A1E3F"/>
    <w:rsid w:val="001A46C7"/>
    <w:rsid w:val="001B6FB9"/>
    <w:rsid w:val="001C2CEB"/>
    <w:rsid w:val="001D355D"/>
    <w:rsid w:val="001E07BF"/>
    <w:rsid w:val="001F55B1"/>
    <w:rsid w:val="002404B1"/>
    <w:rsid w:val="002878EB"/>
    <w:rsid w:val="002B1645"/>
    <w:rsid w:val="002B7641"/>
    <w:rsid w:val="002C3956"/>
    <w:rsid w:val="003034FB"/>
    <w:rsid w:val="00322EAF"/>
    <w:rsid w:val="00347D5F"/>
    <w:rsid w:val="003928DB"/>
    <w:rsid w:val="003A1586"/>
    <w:rsid w:val="003B68FD"/>
    <w:rsid w:val="003F24E8"/>
    <w:rsid w:val="0041643E"/>
    <w:rsid w:val="004206CF"/>
    <w:rsid w:val="00426A9F"/>
    <w:rsid w:val="00436359"/>
    <w:rsid w:val="00470BF4"/>
    <w:rsid w:val="00482B79"/>
    <w:rsid w:val="004D0C52"/>
    <w:rsid w:val="004E51C9"/>
    <w:rsid w:val="004F3742"/>
    <w:rsid w:val="0052053C"/>
    <w:rsid w:val="00522EC1"/>
    <w:rsid w:val="00526906"/>
    <w:rsid w:val="005540A8"/>
    <w:rsid w:val="005C6C75"/>
    <w:rsid w:val="005E3606"/>
    <w:rsid w:val="005F0A41"/>
    <w:rsid w:val="00610F51"/>
    <w:rsid w:val="00623802"/>
    <w:rsid w:val="00680398"/>
    <w:rsid w:val="006B3863"/>
    <w:rsid w:val="006D1065"/>
    <w:rsid w:val="006D5376"/>
    <w:rsid w:val="0071043C"/>
    <w:rsid w:val="00744D3F"/>
    <w:rsid w:val="007557FD"/>
    <w:rsid w:val="007B625B"/>
    <w:rsid w:val="007C0471"/>
    <w:rsid w:val="007D6083"/>
    <w:rsid w:val="007E5667"/>
    <w:rsid w:val="007F3565"/>
    <w:rsid w:val="008015A7"/>
    <w:rsid w:val="008102BE"/>
    <w:rsid w:val="008328A6"/>
    <w:rsid w:val="00863DF1"/>
    <w:rsid w:val="008649A8"/>
    <w:rsid w:val="008752B2"/>
    <w:rsid w:val="008965D9"/>
    <w:rsid w:val="008A3EDF"/>
    <w:rsid w:val="00935452"/>
    <w:rsid w:val="00966DBD"/>
    <w:rsid w:val="009831ED"/>
    <w:rsid w:val="00990A0A"/>
    <w:rsid w:val="009A2615"/>
    <w:rsid w:val="009A5B19"/>
    <w:rsid w:val="009B6B03"/>
    <w:rsid w:val="00A0710E"/>
    <w:rsid w:val="00A25ACE"/>
    <w:rsid w:val="00A41A77"/>
    <w:rsid w:val="00A4631E"/>
    <w:rsid w:val="00A56455"/>
    <w:rsid w:val="00A623FE"/>
    <w:rsid w:val="00AE754D"/>
    <w:rsid w:val="00AE7799"/>
    <w:rsid w:val="00AF1E9D"/>
    <w:rsid w:val="00AF424C"/>
    <w:rsid w:val="00B01A53"/>
    <w:rsid w:val="00B02681"/>
    <w:rsid w:val="00B232CE"/>
    <w:rsid w:val="00B236E6"/>
    <w:rsid w:val="00B377DD"/>
    <w:rsid w:val="00B67D80"/>
    <w:rsid w:val="00B75E6D"/>
    <w:rsid w:val="00B77B92"/>
    <w:rsid w:val="00B80FEC"/>
    <w:rsid w:val="00B94D8B"/>
    <w:rsid w:val="00BA73E9"/>
    <w:rsid w:val="00BC0C68"/>
    <w:rsid w:val="00BD3710"/>
    <w:rsid w:val="00BE653F"/>
    <w:rsid w:val="00C025C1"/>
    <w:rsid w:val="00C1354A"/>
    <w:rsid w:val="00C24CDE"/>
    <w:rsid w:val="00C56E35"/>
    <w:rsid w:val="00CA07AF"/>
    <w:rsid w:val="00D14C3D"/>
    <w:rsid w:val="00D301B2"/>
    <w:rsid w:val="00D34101"/>
    <w:rsid w:val="00D76F70"/>
    <w:rsid w:val="00D86AFC"/>
    <w:rsid w:val="00DA6D97"/>
    <w:rsid w:val="00DB38D1"/>
    <w:rsid w:val="00DB679E"/>
    <w:rsid w:val="00DC464D"/>
    <w:rsid w:val="00DD1596"/>
    <w:rsid w:val="00DD3265"/>
    <w:rsid w:val="00DF4A04"/>
    <w:rsid w:val="00E21AC0"/>
    <w:rsid w:val="00E63564"/>
    <w:rsid w:val="00E85B65"/>
    <w:rsid w:val="00F114CA"/>
    <w:rsid w:val="00F258EC"/>
    <w:rsid w:val="00F55841"/>
    <w:rsid w:val="00F702E9"/>
    <w:rsid w:val="00F70FC4"/>
    <w:rsid w:val="00F712C7"/>
    <w:rsid w:val="00F81A91"/>
    <w:rsid w:val="00F91FBA"/>
    <w:rsid w:val="00F94D63"/>
    <w:rsid w:val="00FB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8DAE"/>
  <w15:docId w15:val="{74FDD3C8-4F58-4A45-B699-FF65C16C8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679E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qFormat/>
    <w:rsid w:val="00FB3B2C"/>
    <w:pPr>
      <w:keepNext/>
      <w:spacing w:after="0" w:line="240" w:lineRule="auto"/>
      <w:outlineLvl w:val="0"/>
    </w:pPr>
    <w:rPr>
      <w:rFonts w:ascii="HelveticaNeue Condensed" w:eastAsia="Times New Roman" w:hAnsi="HelveticaNeue Condensed" w:cs="Times New Roman"/>
      <w:b/>
      <w:bCs/>
      <w:sz w:val="24"/>
      <w:szCs w:val="24"/>
      <w:lang w:eastAsia="de-D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10F51"/>
    <w:pPr>
      <w:spacing w:after="0" w:line="240" w:lineRule="auto"/>
    </w:pPr>
    <w:rPr>
      <w:lang w:val="de-CH"/>
    </w:rPr>
  </w:style>
  <w:style w:type="paragraph" w:styleId="NormaleWeb">
    <w:name w:val="Normal (Web)"/>
    <w:basedOn w:val="Normale"/>
    <w:uiPriority w:val="99"/>
    <w:semiHidden/>
    <w:unhideWhenUsed/>
    <w:rsid w:val="00162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23802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8965D9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B2C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B3B2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B3B2C"/>
    <w:pPr>
      <w:spacing w:after="160" w:line="240" w:lineRule="auto"/>
    </w:pPr>
    <w:rPr>
      <w:kern w:val="2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B3B2C"/>
    <w:rPr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3B2C"/>
    <w:pPr>
      <w:spacing w:after="200"/>
    </w:pPr>
    <w:rPr>
      <w:b/>
      <w:bCs/>
      <w:kern w:val="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3B2C"/>
    <w:rPr>
      <w:b/>
      <w:bCs/>
      <w:kern w:val="2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rsid w:val="00FB3B2C"/>
    <w:rPr>
      <w:rFonts w:ascii="HelveticaNeue Condensed" w:eastAsia="Times New Roman" w:hAnsi="HelveticaNeue Condensed" w:cs="Times New Roman"/>
      <w:b/>
      <w:bCs/>
      <w:sz w:val="24"/>
      <w:szCs w:val="24"/>
      <w:lang w:eastAsia="de-DE"/>
    </w:rPr>
  </w:style>
  <w:style w:type="paragraph" w:styleId="Intestazione">
    <w:name w:val="header"/>
    <w:basedOn w:val="Normale"/>
    <w:link w:val="IntestazioneCarattere"/>
    <w:uiPriority w:val="99"/>
    <w:unhideWhenUsed/>
    <w:rsid w:val="005E36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3606"/>
  </w:style>
  <w:style w:type="paragraph" w:styleId="Pidipagina">
    <w:name w:val="footer"/>
    <w:basedOn w:val="Normale"/>
    <w:link w:val="PidipaginaCarattere"/>
    <w:uiPriority w:val="99"/>
    <w:unhideWhenUsed/>
    <w:rsid w:val="005E36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3606"/>
  </w:style>
  <w:style w:type="character" w:styleId="Menzionenonrisolta">
    <w:name w:val="Unresolved Mention"/>
    <w:basedOn w:val="Carpredefinitoparagrafo"/>
    <w:uiPriority w:val="99"/>
    <w:semiHidden/>
    <w:unhideWhenUsed/>
    <w:rsid w:val="002C3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5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E664B-851C-4660-95D6-74BF8889E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E254DF-288D-4F12-AD21-0D71824F3E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DAEA6B-CA67-45D9-8090-F74F09C354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1112</Words>
  <Characters>6341</Characters>
  <Application>Microsoft Office Word</Application>
  <DocSecurity>0</DocSecurity>
  <Lines>52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Harald Fiebig</dc:creator>
  <cp:lastModifiedBy>Carlo Ghielmetti</cp:lastModifiedBy>
  <cp:revision>2</cp:revision>
  <cp:lastPrinted>2024-05-17T09:33:00Z</cp:lastPrinted>
  <dcterms:created xsi:type="dcterms:W3CDTF">2024-06-04T09:35:00Z</dcterms:created>
  <dcterms:modified xsi:type="dcterms:W3CDTF">2024-06-04T09:35:00Z</dcterms:modified>
</cp:coreProperties>
</file>