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D8BD" w14:textId="77777777" w:rsidR="00E82C1A" w:rsidRDefault="00E82C1A" w:rsidP="008E7A87">
      <w:pPr>
        <w:jc w:val="center"/>
        <w:rPr>
          <w:rFonts w:cs="Courier New"/>
          <w:b/>
          <w:bCs/>
          <w:sz w:val="28"/>
          <w:szCs w:val="28"/>
        </w:rPr>
      </w:pPr>
    </w:p>
    <w:p w14:paraId="0B9CD36D" w14:textId="77777777" w:rsidR="0085391A" w:rsidRDefault="0085391A" w:rsidP="008E7A87">
      <w:pPr>
        <w:jc w:val="center"/>
        <w:rPr>
          <w:rFonts w:cs="Courier New"/>
          <w:b/>
          <w:bCs/>
          <w:sz w:val="28"/>
          <w:szCs w:val="28"/>
        </w:rPr>
      </w:pPr>
    </w:p>
    <w:p w14:paraId="3214E692" w14:textId="1FC33CA9" w:rsidR="008E7A87" w:rsidRPr="008E7A87" w:rsidRDefault="008E7A87" w:rsidP="008E7A87">
      <w:pPr>
        <w:jc w:val="center"/>
        <w:rPr>
          <w:rFonts w:cs="Courier New"/>
          <w:b/>
          <w:bCs/>
          <w:sz w:val="28"/>
          <w:szCs w:val="28"/>
        </w:rPr>
      </w:pPr>
      <w:r w:rsidRPr="008E7A87">
        <w:rPr>
          <w:rFonts w:cs="Courier New"/>
          <w:b/>
          <w:bCs/>
          <w:sz w:val="28"/>
          <w:szCs w:val="28"/>
        </w:rPr>
        <w:t>FONDAZIONE BRESCIA MUSEI</w:t>
      </w:r>
    </w:p>
    <w:p w14:paraId="42797C35" w14:textId="77777777" w:rsidR="008E7A87" w:rsidRDefault="008E7A87" w:rsidP="008E7A87">
      <w:pPr>
        <w:jc w:val="center"/>
        <w:rPr>
          <w:rFonts w:cs="Courier New"/>
          <w:b/>
          <w:bCs/>
          <w:sz w:val="28"/>
          <w:szCs w:val="28"/>
        </w:rPr>
      </w:pPr>
      <w:r w:rsidRPr="008E7A87">
        <w:rPr>
          <w:rFonts w:cs="Courier New"/>
          <w:b/>
          <w:bCs/>
          <w:sz w:val="28"/>
          <w:szCs w:val="28"/>
        </w:rPr>
        <w:t xml:space="preserve">ACQUISISCE DUE OPERE DI </w:t>
      </w:r>
    </w:p>
    <w:p w14:paraId="787C32F5" w14:textId="4814010F" w:rsidR="008E7A87" w:rsidRPr="00E82C1A" w:rsidRDefault="008E7A87" w:rsidP="008E7A87">
      <w:pPr>
        <w:jc w:val="center"/>
        <w:rPr>
          <w:rFonts w:cs="Courier New"/>
          <w:b/>
          <w:bCs/>
          <w:sz w:val="32"/>
          <w:szCs w:val="32"/>
        </w:rPr>
      </w:pPr>
      <w:r w:rsidRPr="00E82C1A">
        <w:rPr>
          <w:rFonts w:cs="Courier New"/>
          <w:b/>
          <w:bCs/>
          <w:sz w:val="32"/>
          <w:szCs w:val="32"/>
        </w:rPr>
        <w:t>FABRIZIO PLESSI</w:t>
      </w:r>
    </w:p>
    <w:p w14:paraId="35812BB9" w14:textId="17B356CC" w:rsidR="008E7A87" w:rsidRPr="00E82C1A" w:rsidRDefault="008E7A87" w:rsidP="008E7A87">
      <w:pPr>
        <w:jc w:val="center"/>
        <w:rPr>
          <w:rFonts w:cs="Courier New"/>
          <w:b/>
          <w:bCs/>
          <w:iCs/>
          <w:sz w:val="32"/>
          <w:szCs w:val="32"/>
        </w:rPr>
      </w:pPr>
      <w:r w:rsidRPr="00E82C1A">
        <w:rPr>
          <w:rFonts w:cs="Courier New"/>
          <w:b/>
          <w:bCs/>
          <w:i/>
          <w:sz w:val="32"/>
          <w:szCs w:val="32"/>
        </w:rPr>
        <w:t xml:space="preserve">FLOATING SANTA GIULIA </w:t>
      </w:r>
      <w:r w:rsidRPr="00213F96">
        <w:rPr>
          <w:rFonts w:cs="Courier New"/>
          <w:b/>
          <w:bCs/>
          <w:iCs/>
          <w:sz w:val="32"/>
          <w:szCs w:val="32"/>
        </w:rPr>
        <w:t>e</w:t>
      </w:r>
      <w:r w:rsidRPr="00E82C1A">
        <w:rPr>
          <w:rFonts w:cs="Courier New"/>
          <w:b/>
          <w:bCs/>
          <w:i/>
          <w:sz w:val="32"/>
          <w:szCs w:val="32"/>
        </w:rPr>
        <w:t xml:space="preserve"> CAPITA AUREA</w:t>
      </w:r>
    </w:p>
    <w:p w14:paraId="6E77BC56" w14:textId="77777777" w:rsidR="008E7A87" w:rsidRPr="008E7A87" w:rsidRDefault="008E7A87" w:rsidP="008E7A87">
      <w:pPr>
        <w:jc w:val="center"/>
        <w:rPr>
          <w:rFonts w:cs="Courier New"/>
          <w:b/>
          <w:bCs/>
          <w:iCs/>
          <w:sz w:val="28"/>
          <w:szCs w:val="28"/>
        </w:rPr>
      </w:pPr>
    </w:p>
    <w:p w14:paraId="2DF81D57" w14:textId="689364E2" w:rsidR="008E7A87" w:rsidRDefault="008E7A87" w:rsidP="008E7A87">
      <w:pPr>
        <w:jc w:val="center"/>
        <w:rPr>
          <w:rFonts w:cs="Courier New"/>
          <w:b/>
          <w:sz w:val="28"/>
        </w:rPr>
      </w:pPr>
      <w:r>
        <w:rPr>
          <w:rFonts w:cs="Courier New"/>
          <w:b/>
          <w:bCs/>
          <w:iCs/>
          <w:sz w:val="28"/>
          <w:szCs w:val="28"/>
        </w:rPr>
        <w:t xml:space="preserve">I due lavori, che entrano </w:t>
      </w:r>
      <w:r w:rsidR="00213F96">
        <w:rPr>
          <w:rFonts w:cs="Courier New"/>
          <w:b/>
          <w:bCs/>
          <w:iCs/>
          <w:sz w:val="28"/>
          <w:szCs w:val="28"/>
        </w:rPr>
        <w:t>in modo permanente</w:t>
      </w:r>
      <w:r>
        <w:rPr>
          <w:rFonts w:cs="Courier New"/>
          <w:b/>
          <w:bCs/>
          <w:iCs/>
          <w:sz w:val="28"/>
          <w:szCs w:val="28"/>
        </w:rPr>
        <w:t xml:space="preserve"> nel patrimonio artistico della </w:t>
      </w:r>
      <w:r w:rsidR="000F2910">
        <w:rPr>
          <w:rFonts w:cs="Courier New"/>
          <w:b/>
          <w:bCs/>
          <w:iCs/>
          <w:sz w:val="28"/>
          <w:szCs w:val="28"/>
        </w:rPr>
        <w:t>C</w:t>
      </w:r>
      <w:r>
        <w:rPr>
          <w:rFonts w:cs="Courier New"/>
          <w:b/>
          <w:bCs/>
          <w:iCs/>
          <w:sz w:val="28"/>
          <w:szCs w:val="28"/>
        </w:rPr>
        <w:t xml:space="preserve">ittà, sono stati realizzati in occasione della personale </w:t>
      </w:r>
      <w:r w:rsidR="000F2910">
        <w:rPr>
          <w:rFonts w:cs="Courier New"/>
          <w:b/>
          <w:bCs/>
          <w:iCs/>
          <w:sz w:val="28"/>
          <w:szCs w:val="28"/>
        </w:rPr>
        <w:t xml:space="preserve">dedicata lo scorso anno al </w:t>
      </w:r>
      <w:r w:rsidRPr="005D5FF6">
        <w:rPr>
          <w:rFonts w:cs="Courier New"/>
          <w:b/>
          <w:sz w:val="28"/>
        </w:rPr>
        <w:t>pioniere della videoarte</w:t>
      </w:r>
    </w:p>
    <w:p w14:paraId="586E6AE7" w14:textId="77777777" w:rsidR="008E7A87" w:rsidRDefault="008E7A87" w:rsidP="008E7A87">
      <w:pPr>
        <w:jc w:val="center"/>
        <w:rPr>
          <w:rFonts w:cs="Courier New"/>
          <w:b/>
          <w:sz w:val="28"/>
        </w:rPr>
      </w:pPr>
    </w:p>
    <w:p w14:paraId="0C6F82E3" w14:textId="77777777" w:rsidR="008E7A87" w:rsidRPr="008E7A87" w:rsidRDefault="008E7A87" w:rsidP="008E7A87">
      <w:pPr>
        <w:jc w:val="center"/>
        <w:rPr>
          <w:rFonts w:cs="Courier New"/>
          <w:b/>
          <w:bCs/>
          <w:iCs/>
          <w:sz w:val="28"/>
          <w:szCs w:val="28"/>
        </w:rPr>
      </w:pPr>
    </w:p>
    <w:p w14:paraId="7753ADA2" w14:textId="77777777" w:rsidR="008E7A87" w:rsidRDefault="008E7A87" w:rsidP="00943B95">
      <w:pPr>
        <w:jc w:val="both"/>
        <w:rPr>
          <w:rFonts w:cs="Courier New"/>
        </w:rPr>
      </w:pPr>
    </w:p>
    <w:p w14:paraId="3C52B833" w14:textId="3AAED5CB" w:rsidR="008E7A87" w:rsidRPr="00E82C1A" w:rsidRDefault="008E7A87" w:rsidP="00943B95">
      <w:pPr>
        <w:jc w:val="both"/>
        <w:rPr>
          <w:rFonts w:cs="Courier New"/>
          <w:b/>
          <w:bCs/>
          <w:sz w:val="24"/>
          <w:szCs w:val="24"/>
        </w:rPr>
      </w:pPr>
      <w:r w:rsidRPr="00E82C1A">
        <w:rPr>
          <w:rFonts w:cs="Courier New"/>
          <w:b/>
          <w:bCs/>
          <w:sz w:val="24"/>
          <w:szCs w:val="24"/>
        </w:rPr>
        <w:t xml:space="preserve">Il patrimonio artistico di Brescia si arricchisce di due nuove opere di arte contemporanea. </w:t>
      </w:r>
    </w:p>
    <w:p w14:paraId="263D4CA9" w14:textId="77777777" w:rsidR="008E7A87" w:rsidRDefault="008E7A87" w:rsidP="00943B95">
      <w:pPr>
        <w:jc w:val="both"/>
        <w:rPr>
          <w:rFonts w:cs="Courier New"/>
          <w:sz w:val="24"/>
          <w:szCs w:val="24"/>
        </w:rPr>
      </w:pPr>
    </w:p>
    <w:p w14:paraId="2805D80E" w14:textId="34162DCE" w:rsidR="008E7A87" w:rsidRDefault="008E7A87" w:rsidP="00943B95">
      <w:pPr>
        <w:jc w:val="both"/>
        <w:rPr>
          <w:rFonts w:cs="Courier New"/>
          <w:iCs/>
          <w:sz w:val="24"/>
          <w:szCs w:val="24"/>
        </w:rPr>
      </w:pPr>
      <w:r>
        <w:rPr>
          <w:rFonts w:cs="Courier New"/>
          <w:sz w:val="24"/>
          <w:szCs w:val="24"/>
        </w:rPr>
        <w:t xml:space="preserve">Si tratta di </w:t>
      </w:r>
      <w:r w:rsidRPr="008E7A87">
        <w:rPr>
          <w:rFonts w:cs="Courier New"/>
          <w:b/>
          <w:bCs/>
          <w:i/>
          <w:sz w:val="24"/>
          <w:szCs w:val="24"/>
        </w:rPr>
        <w:t>Floating Santa Giulia</w:t>
      </w:r>
      <w:r w:rsidR="00B11E1C" w:rsidRPr="00B11E1C">
        <w:rPr>
          <w:rFonts w:cs="Courier New"/>
          <w:iCs/>
          <w:sz w:val="24"/>
          <w:szCs w:val="24"/>
        </w:rPr>
        <w:t xml:space="preserve">, </w:t>
      </w:r>
      <w:r w:rsidR="000F2910">
        <w:rPr>
          <w:rFonts w:cs="Courier New"/>
          <w:iCs/>
          <w:sz w:val="24"/>
          <w:szCs w:val="24"/>
        </w:rPr>
        <w:t xml:space="preserve">rimasta visibile fino a </w:t>
      </w:r>
      <w:r w:rsidR="001C4978">
        <w:rPr>
          <w:rFonts w:cs="Courier New"/>
          <w:iCs/>
          <w:sz w:val="24"/>
          <w:szCs w:val="24"/>
        </w:rPr>
        <w:t>lunedì 27 maggio</w:t>
      </w:r>
      <w:r w:rsidR="0013253E">
        <w:rPr>
          <w:rFonts w:cs="Courier New"/>
          <w:iCs/>
          <w:sz w:val="24"/>
          <w:szCs w:val="24"/>
        </w:rPr>
        <w:t xml:space="preserve"> </w:t>
      </w:r>
      <w:r w:rsidR="000F2910">
        <w:rPr>
          <w:rFonts w:cs="Courier New"/>
          <w:iCs/>
          <w:sz w:val="24"/>
          <w:szCs w:val="24"/>
        </w:rPr>
        <w:t>entro il</w:t>
      </w:r>
      <w:r w:rsidR="0013253E">
        <w:rPr>
          <w:rFonts w:cs="Courier New"/>
          <w:iCs/>
          <w:sz w:val="24"/>
          <w:szCs w:val="24"/>
        </w:rPr>
        <w:t xml:space="preserve"> percorso </w:t>
      </w:r>
      <w:r w:rsidR="001C4978">
        <w:rPr>
          <w:rFonts w:cs="Courier New"/>
          <w:iCs/>
          <w:sz w:val="24"/>
          <w:szCs w:val="24"/>
        </w:rPr>
        <w:t>permanente</w:t>
      </w:r>
      <w:r w:rsidR="0013253E">
        <w:rPr>
          <w:rFonts w:cs="Courier New"/>
          <w:iCs/>
          <w:sz w:val="24"/>
          <w:szCs w:val="24"/>
        </w:rPr>
        <w:t xml:space="preserve"> del Museo di Santa Giulia</w:t>
      </w:r>
      <w:r w:rsidR="00B11E1C" w:rsidRPr="00B11E1C">
        <w:rPr>
          <w:rFonts w:cs="Courier New"/>
          <w:iCs/>
          <w:sz w:val="24"/>
          <w:szCs w:val="24"/>
        </w:rPr>
        <w:t xml:space="preserve">, </w:t>
      </w:r>
      <w:r w:rsidRPr="00213F96">
        <w:rPr>
          <w:rFonts w:cs="Courier New"/>
          <w:iCs/>
          <w:sz w:val="24"/>
          <w:szCs w:val="24"/>
        </w:rPr>
        <w:t>e</w:t>
      </w:r>
      <w:r w:rsidRPr="00213F96">
        <w:rPr>
          <w:rFonts w:cs="Courier New"/>
          <w:b/>
          <w:bCs/>
          <w:iCs/>
          <w:sz w:val="24"/>
          <w:szCs w:val="24"/>
        </w:rPr>
        <w:t xml:space="preserve"> </w:t>
      </w:r>
      <w:r w:rsidRPr="008E7A87">
        <w:rPr>
          <w:rFonts w:cs="Courier New"/>
          <w:b/>
          <w:bCs/>
          <w:i/>
          <w:sz w:val="24"/>
          <w:szCs w:val="24"/>
        </w:rPr>
        <w:t>Capita Aurea</w:t>
      </w:r>
      <w:r>
        <w:rPr>
          <w:rFonts w:cs="Courier New"/>
          <w:iCs/>
          <w:sz w:val="24"/>
          <w:szCs w:val="24"/>
        </w:rPr>
        <w:t xml:space="preserve"> </w:t>
      </w:r>
      <w:r w:rsidRPr="008E7A87">
        <w:rPr>
          <w:rFonts w:cs="Courier New"/>
          <w:b/>
          <w:bCs/>
          <w:iCs/>
          <w:sz w:val="24"/>
          <w:szCs w:val="24"/>
        </w:rPr>
        <w:t>di Fabrizio Plessi</w:t>
      </w:r>
      <w:r w:rsidR="00F34B47">
        <w:rPr>
          <w:rFonts w:cs="Courier New"/>
          <w:b/>
          <w:bCs/>
          <w:iCs/>
          <w:sz w:val="24"/>
          <w:szCs w:val="24"/>
        </w:rPr>
        <w:t xml:space="preserve"> </w:t>
      </w:r>
      <w:r w:rsidR="00F34B47">
        <w:rPr>
          <w:rFonts w:cs="Courier New"/>
          <w:iCs/>
          <w:sz w:val="24"/>
          <w:szCs w:val="24"/>
        </w:rPr>
        <w:t>(Reggio Emilia, 1940)</w:t>
      </w:r>
      <w:r>
        <w:rPr>
          <w:rFonts w:cs="Courier New"/>
          <w:iCs/>
          <w:sz w:val="24"/>
          <w:szCs w:val="24"/>
        </w:rPr>
        <w:t xml:space="preserve">, il </w:t>
      </w:r>
      <w:r w:rsidRPr="008E7A87">
        <w:rPr>
          <w:rFonts w:cs="Courier New"/>
          <w:iCs/>
          <w:sz w:val="24"/>
          <w:szCs w:val="24"/>
        </w:rPr>
        <w:t>pioniere della videoarte e delle videoinstallazioni in Italia</w:t>
      </w:r>
      <w:r>
        <w:rPr>
          <w:rFonts w:cs="Courier New"/>
          <w:iCs/>
          <w:sz w:val="24"/>
          <w:szCs w:val="24"/>
        </w:rPr>
        <w:t xml:space="preserve">, recentemente </w:t>
      </w:r>
      <w:r w:rsidRPr="00E82C1A">
        <w:rPr>
          <w:rFonts w:cs="Courier New"/>
          <w:b/>
          <w:bCs/>
          <w:iCs/>
          <w:sz w:val="24"/>
          <w:szCs w:val="24"/>
        </w:rPr>
        <w:t>acquisit</w:t>
      </w:r>
      <w:r w:rsidR="00E82C1A" w:rsidRPr="00E82C1A">
        <w:rPr>
          <w:rFonts w:cs="Courier New"/>
          <w:b/>
          <w:bCs/>
          <w:iCs/>
          <w:sz w:val="24"/>
          <w:szCs w:val="24"/>
        </w:rPr>
        <w:t>e</w:t>
      </w:r>
      <w:r w:rsidRPr="00E82C1A">
        <w:rPr>
          <w:rFonts w:cs="Courier New"/>
          <w:b/>
          <w:bCs/>
          <w:iCs/>
          <w:sz w:val="24"/>
          <w:szCs w:val="24"/>
        </w:rPr>
        <w:t xml:space="preserve"> dalla Fondazione Brescia Musei</w:t>
      </w:r>
      <w:r>
        <w:rPr>
          <w:rFonts w:cs="Courier New"/>
          <w:iCs/>
          <w:sz w:val="24"/>
          <w:szCs w:val="24"/>
        </w:rPr>
        <w:t>.</w:t>
      </w:r>
    </w:p>
    <w:p w14:paraId="0918001F" w14:textId="77777777" w:rsidR="008E7A87" w:rsidRDefault="008E7A87" w:rsidP="00943B95">
      <w:pPr>
        <w:jc w:val="both"/>
        <w:rPr>
          <w:rFonts w:cs="Courier New"/>
          <w:iCs/>
          <w:sz w:val="24"/>
          <w:szCs w:val="24"/>
        </w:rPr>
      </w:pPr>
    </w:p>
    <w:p w14:paraId="0294CABB" w14:textId="46A207CD" w:rsidR="0013253E" w:rsidRDefault="008E7A87" w:rsidP="0013253E">
      <w:pPr>
        <w:jc w:val="both"/>
        <w:rPr>
          <w:rFonts w:cs="Courier New"/>
          <w:iCs/>
          <w:sz w:val="24"/>
          <w:szCs w:val="24"/>
        </w:rPr>
      </w:pPr>
      <w:r>
        <w:rPr>
          <w:rFonts w:cs="Courier New"/>
          <w:iCs/>
          <w:sz w:val="24"/>
          <w:szCs w:val="24"/>
        </w:rPr>
        <w:t>I due lavori sono stati realizzati in occasione d</w:t>
      </w:r>
      <w:r w:rsidR="00E82C1A">
        <w:rPr>
          <w:rFonts w:cs="Courier New"/>
          <w:iCs/>
          <w:sz w:val="24"/>
          <w:szCs w:val="24"/>
        </w:rPr>
        <w:t>i</w:t>
      </w:r>
      <w:r>
        <w:rPr>
          <w:rFonts w:cs="Courier New"/>
          <w:iCs/>
          <w:sz w:val="24"/>
          <w:szCs w:val="24"/>
        </w:rPr>
        <w:t xml:space="preserve"> </w:t>
      </w:r>
      <w:r>
        <w:rPr>
          <w:rFonts w:cs="Courier New"/>
          <w:i/>
          <w:sz w:val="24"/>
          <w:szCs w:val="24"/>
        </w:rPr>
        <w:t>Plessi sposa Brixia</w:t>
      </w:r>
      <w:r>
        <w:rPr>
          <w:rFonts w:cs="Courier New"/>
          <w:iCs/>
          <w:sz w:val="24"/>
          <w:szCs w:val="24"/>
        </w:rPr>
        <w:t xml:space="preserve">, </w:t>
      </w:r>
      <w:r w:rsidR="0085391A">
        <w:rPr>
          <w:rFonts w:cs="Courier New"/>
          <w:iCs/>
          <w:sz w:val="24"/>
          <w:szCs w:val="24"/>
        </w:rPr>
        <w:t>(Museo di Santa Giulia, 9 giugno 202</w:t>
      </w:r>
      <w:r w:rsidR="000F2910">
        <w:rPr>
          <w:rFonts w:cs="Courier New"/>
          <w:iCs/>
          <w:sz w:val="24"/>
          <w:szCs w:val="24"/>
        </w:rPr>
        <w:t>3</w:t>
      </w:r>
      <w:r w:rsidR="0085391A">
        <w:rPr>
          <w:rFonts w:cs="Courier New"/>
          <w:iCs/>
          <w:sz w:val="24"/>
          <w:szCs w:val="24"/>
        </w:rPr>
        <w:t xml:space="preserve"> – 15 gennaio 202</w:t>
      </w:r>
      <w:r w:rsidR="000F2910">
        <w:rPr>
          <w:rFonts w:cs="Courier New"/>
          <w:iCs/>
          <w:sz w:val="24"/>
          <w:szCs w:val="24"/>
        </w:rPr>
        <w:t>4</w:t>
      </w:r>
      <w:r w:rsidR="0085391A">
        <w:rPr>
          <w:rFonts w:cs="Courier New"/>
          <w:iCs/>
          <w:sz w:val="24"/>
          <w:szCs w:val="24"/>
        </w:rPr>
        <w:t>)</w:t>
      </w:r>
      <w:r w:rsidR="000F2910">
        <w:rPr>
          <w:rFonts w:cs="Courier New"/>
          <w:iCs/>
          <w:sz w:val="24"/>
          <w:szCs w:val="24"/>
        </w:rPr>
        <w:t>:</w:t>
      </w:r>
      <w:r w:rsidR="0085391A">
        <w:rPr>
          <w:rFonts w:cs="Courier New"/>
          <w:iCs/>
          <w:sz w:val="24"/>
          <w:szCs w:val="24"/>
        </w:rPr>
        <w:t xml:space="preserve"> </w:t>
      </w:r>
      <w:r w:rsidR="0013253E">
        <w:rPr>
          <w:rFonts w:cs="Courier New"/>
          <w:iCs/>
          <w:sz w:val="24"/>
          <w:szCs w:val="24"/>
        </w:rPr>
        <w:t>la</w:t>
      </w:r>
      <w:r w:rsidR="00F91B05">
        <w:rPr>
          <w:rFonts w:cs="Courier New"/>
          <w:iCs/>
          <w:sz w:val="24"/>
          <w:szCs w:val="24"/>
        </w:rPr>
        <w:t xml:space="preserve"> mostra</w:t>
      </w:r>
      <w:r w:rsidR="00213F96">
        <w:rPr>
          <w:rFonts w:cs="Courier New"/>
          <w:iCs/>
          <w:sz w:val="24"/>
          <w:szCs w:val="24"/>
        </w:rPr>
        <w:t>,</w:t>
      </w:r>
      <w:r w:rsidR="00F91B05">
        <w:rPr>
          <w:rFonts w:cs="Courier New"/>
          <w:iCs/>
          <w:sz w:val="24"/>
          <w:szCs w:val="24"/>
        </w:rPr>
        <w:t xml:space="preserve"> cura</w:t>
      </w:r>
      <w:r w:rsidR="000F2910">
        <w:rPr>
          <w:rFonts w:cs="Courier New"/>
          <w:iCs/>
          <w:sz w:val="24"/>
          <w:szCs w:val="24"/>
        </w:rPr>
        <w:t>ta</w:t>
      </w:r>
      <w:r w:rsidR="00F91B05">
        <w:rPr>
          <w:rFonts w:cs="Courier New"/>
          <w:iCs/>
          <w:sz w:val="24"/>
          <w:szCs w:val="24"/>
        </w:rPr>
        <w:t xml:space="preserve"> di Ilaria Bignotti</w:t>
      </w:r>
      <w:r w:rsidR="000F2910">
        <w:rPr>
          <w:rFonts w:cs="Courier New"/>
          <w:iCs/>
          <w:sz w:val="24"/>
          <w:szCs w:val="24"/>
        </w:rPr>
        <w:t xml:space="preserve"> e</w:t>
      </w:r>
      <w:r w:rsidRPr="008E7A87">
        <w:rPr>
          <w:rFonts w:cs="Courier New"/>
          <w:iCs/>
          <w:sz w:val="24"/>
          <w:szCs w:val="24"/>
        </w:rPr>
        <w:t xml:space="preserve"> compost</w:t>
      </w:r>
      <w:r w:rsidR="00F91B05">
        <w:rPr>
          <w:rFonts w:cs="Courier New"/>
          <w:iCs/>
          <w:sz w:val="24"/>
          <w:szCs w:val="24"/>
        </w:rPr>
        <w:t>a</w:t>
      </w:r>
      <w:r w:rsidRPr="008E7A87">
        <w:rPr>
          <w:rFonts w:cs="Courier New"/>
          <w:iCs/>
          <w:sz w:val="24"/>
          <w:szCs w:val="24"/>
        </w:rPr>
        <w:t xml:space="preserve"> da installazioni, videoproiezioni e ambienti digitali, appositamente pensat</w:t>
      </w:r>
      <w:r w:rsidR="00F91B05">
        <w:rPr>
          <w:rFonts w:cs="Courier New"/>
          <w:iCs/>
          <w:sz w:val="24"/>
          <w:szCs w:val="24"/>
        </w:rPr>
        <w:t>a</w:t>
      </w:r>
      <w:r w:rsidRPr="008E7A87">
        <w:rPr>
          <w:rFonts w:cs="Courier New"/>
          <w:iCs/>
          <w:sz w:val="24"/>
          <w:szCs w:val="24"/>
        </w:rPr>
        <w:t xml:space="preserve"> per il Parco Archeologico di Brescia romana e per il Museo di Santa Giulia</w:t>
      </w:r>
      <w:r>
        <w:rPr>
          <w:rFonts w:cs="Courier New"/>
          <w:iCs/>
          <w:sz w:val="24"/>
          <w:szCs w:val="24"/>
        </w:rPr>
        <w:t xml:space="preserve">, </w:t>
      </w:r>
      <w:r w:rsidR="000F2910">
        <w:rPr>
          <w:rFonts w:cs="Courier New"/>
          <w:iCs/>
          <w:sz w:val="24"/>
          <w:szCs w:val="24"/>
        </w:rPr>
        <w:t xml:space="preserve">ha proposto una lettura delle </w:t>
      </w:r>
      <w:r w:rsidR="0013253E" w:rsidRPr="00E82C1A">
        <w:rPr>
          <w:rFonts w:cs="Courier New"/>
          <w:iCs/>
          <w:sz w:val="24"/>
          <w:szCs w:val="24"/>
        </w:rPr>
        <w:t xml:space="preserve">vestigia e </w:t>
      </w:r>
      <w:r w:rsidR="000F2910">
        <w:rPr>
          <w:rFonts w:cs="Courier New"/>
          <w:iCs/>
          <w:sz w:val="24"/>
          <w:szCs w:val="24"/>
        </w:rPr>
        <w:t>de</w:t>
      </w:r>
      <w:r w:rsidR="0013253E" w:rsidRPr="00E82C1A">
        <w:rPr>
          <w:rFonts w:cs="Courier New"/>
          <w:iCs/>
          <w:sz w:val="24"/>
          <w:szCs w:val="24"/>
        </w:rPr>
        <w:t xml:space="preserve">l patrimonio della </w:t>
      </w:r>
      <w:r w:rsidR="000F2910">
        <w:rPr>
          <w:rFonts w:cs="Courier New"/>
          <w:iCs/>
          <w:sz w:val="24"/>
          <w:szCs w:val="24"/>
        </w:rPr>
        <w:t>C</w:t>
      </w:r>
      <w:r w:rsidR="0013253E" w:rsidRPr="00E82C1A">
        <w:rPr>
          <w:rFonts w:cs="Courier New"/>
          <w:iCs/>
          <w:sz w:val="24"/>
          <w:szCs w:val="24"/>
        </w:rPr>
        <w:t>ittà, reinterpretandoli attraverso il caratteristico alfabeto tecnologico e multimediale di Plessi, ovvero con la luce, il suono e le immagini in movimento</w:t>
      </w:r>
      <w:r w:rsidR="0013253E">
        <w:rPr>
          <w:rFonts w:cs="Courier New"/>
          <w:iCs/>
          <w:sz w:val="24"/>
          <w:szCs w:val="24"/>
        </w:rPr>
        <w:t>.</w:t>
      </w:r>
    </w:p>
    <w:p w14:paraId="7E76135F" w14:textId="77777777" w:rsidR="008E7A87" w:rsidRDefault="008E7A87" w:rsidP="00943B95">
      <w:pPr>
        <w:jc w:val="both"/>
        <w:rPr>
          <w:rFonts w:cs="Courier New"/>
          <w:iCs/>
          <w:sz w:val="24"/>
          <w:szCs w:val="24"/>
        </w:rPr>
      </w:pPr>
    </w:p>
    <w:p w14:paraId="56EF0B1E" w14:textId="07A6DDB0" w:rsidR="00943B95" w:rsidRDefault="00E82C1A" w:rsidP="00943B95">
      <w:pPr>
        <w:jc w:val="both"/>
        <w:rPr>
          <w:rFonts w:cs="Courier New"/>
          <w:sz w:val="24"/>
          <w:szCs w:val="24"/>
        </w:rPr>
      </w:pPr>
      <w:r w:rsidRPr="00E82C1A">
        <w:rPr>
          <w:rFonts w:cs="Courier New"/>
          <w:iCs/>
          <w:sz w:val="24"/>
          <w:szCs w:val="24"/>
        </w:rPr>
        <w:t xml:space="preserve">Ispirato </w:t>
      </w:r>
      <w:r w:rsidR="000F2910">
        <w:rPr>
          <w:rFonts w:cs="Courier New"/>
          <w:iCs/>
          <w:sz w:val="24"/>
          <w:szCs w:val="24"/>
        </w:rPr>
        <w:t>dai tesori</w:t>
      </w:r>
      <w:r w:rsidRPr="00E82C1A">
        <w:rPr>
          <w:rFonts w:cs="Courier New"/>
          <w:iCs/>
          <w:sz w:val="24"/>
          <w:szCs w:val="24"/>
        </w:rPr>
        <w:t xml:space="preserve"> brescian</w:t>
      </w:r>
      <w:r w:rsidR="000F2910">
        <w:rPr>
          <w:rFonts w:cs="Courier New"/>
          <w:iCs/>
          <w:sz w:val="24"/>
          <w:szCs w:val="24"/>
        </w:rPr>
        <w:t>i</w:t>
      </w:r>
      <w:r w:rsidRPr="00E82C1A">
        <w:rPr>
          <w:rFonts w:cs="Courier New"/>
          <w:iCs/>
          <w:sz w:val="24"/>
          <w:szCs w:val="24"/>
        </w:rPr>
        <w:t xml:space="preserve">, Plessi ha visto in questo patrimonio un </w:t>
      </w:r>
      <w:r w:rsidRPr="00E82C1A">
        <w:rPr>
          <w:rFonts w:cs="Courier New"/>
          <w:bCs/>
          <w:iCs/>
          <w:sz w:val="24"/>
          <w:szCs w:val="24"/>
        </w:rPr>
        <w:t>bacino di iconografie</w:t>
      </w:r>
      <w:r w:rsidRPr="00E82C1A">
        <w:rPr>
          <w:rFonts w:cs="Courier New"/>
          <w:b/>
          <w:bCs/>
          <w:iCs/>
          <w:sz w:val="24"/>
          <w:szCs w:val="24"/>
        </w:rPr>
        <w:t xml:space="preserve"> </w:t>
      </w:r>
      <w:r w:rsidRPr="00E82C1A">
        <w:rPr>
          <w:rFonts w:cs="Courier New"/>
          <w:iCs/>
          <w:sz w:val="24"/>
          <w:szCs w:val="24"/>
        </w:rPr>
        <w:t>a partire dalle quali intervenire con il suo linguaggio</w:t>
      </w:r>
      <w:r>
        <w:rPr>
          <w:rFonts w:cs="Courier New"/>
          <w:iCs/>
          <w:sz w:val="24"/>
          <w:szCs w:val="24"/>
        </w:rPr>
        <w:t>. In particolare</w:t>
      </w:r>
      <w:r w:rsidRPr="00E82C1A">
        <w:rPr>
          <w:rFonts w:cs="Courier New"/>
          <w:iCs/>
          <w:sz w:val="24"/>
          <w:szCs w:val="24"/>
        </w:rPr>
        <w:t xml:space="preserve">, </w:t>
      </w:r>
      <w:r>
        <w:rPr>
          <w:rFonts w:cs="Courier New"/>
          <w:iCs/>
          <w:sz w:val="24"/>
          <w:szCs w:val="24"/>
        </w:rPr>
        <w:t>l’artista reggiano</w:t>
      </w:r>
      <w:r w:rsidR="000F2910">
        <w:rPr>
          <w:rFonts w:cs="Courier New"/>
          <w:iCs/>
          <w:sz w:val="24"/>
          <w:szCs w:val="24"/>
        </w:rPr>
        <w:t>,</w:t>
      </w:r>
      <w:r>
        <w:rPr>
          <w:rFonts w:cs="Courier New"/>
          <w:iCs/>
          <w:sz w:val="24"/>
          <w:szCs w:val="24"/>
        </w:rPr>
        <w:t xml:space="preserve"> impressionato </w:t>
      </w:r>
      <w:r w:rsidR="00943B95" w:rsidRPr="00E82C1A">
        <w:rPr>
          <w:rFonts w:cs="Courier New"/>
          <w:sz w:val="24"/>
          <w:szCs w:val="24"/>
        </w:rPr>
        <w:t>dall</w:t>
      </w:r>
      <w:r w:rsidR="00213F96">
        <w:rPr>
          <w:rFonts w:cs="Courier New"/>
          <w:sz w:val="24"/>
          <w:szCs w:val="24"/>
        </w:rPr>
        <w:t>’</w:t>
      </w:r>
      <w:r w:rsidR="001E75AD" w:rsidRPr="00E82C1A">
        <w:rPr>
          <w:rFonts w:cs="Courier New"/>
          <w:sz w:val="24"/>
          <w:szCs w:val="24"/>
        </w:rPr>
        <w:t>immagin</w:t>
      </w:r>
      <w:r w:rsidR="001E75AD">
        <w:rPr>
          <w:rFonts w:cs="Courier New"/>
          <w:sz w:val="24"/>
          <w:szCs w:val="24"/>
        </w:rPr>
        <w:t xml:space="preserve">e </w:t>
      </w:r>
      <w:r w:rsidR="00213F96">
        <w:rPr>
          <w:rFonts w:cs="Courier New"/>
          <w:sz w:val="24"/>
          <w:szCs w:val="24"/>
        </w:rPr>
        <w:t xml:space="preserve">scultorea </w:t>
      </w:r>
      <w:r w:rsidR="000F2910">
        <w:rPr>
          <w:rFonts w:cs="Courier New"/>
          <w:sz w:val="24"/>
          <w:szCs w:val="24"/>
        </w:rPr>
        <w:t>di</w:t>
      </w:r>
      <w:r w:rsidR="00943B95" w:rsidRPr="00E82C1A">
        <w:rPr>
          <w:rFonts w:cs="Courier New"/>
          <w:sz w:val="24"/>
          <w:szCs w:val="24"/>
        </w:rPr>
        <w:t xml:space="preserve"> </w:t>
      </w:r>
      <w:r w:rsidR="00943B95" w:rsidRPr="00E82C1A">
        <w:rPr>
          <w:rFonts w:cs="Courier New"/>
          <w:bCs/>
          <w:sz w:val="24"/>
          <w:szCs w:val="24"/>
        </w:rPr>
        <w:t>Santa Giulia crocifissa</w:t>
      </w:r>
      <w:r w:rsidR="00943B95" w:rsidRPr="00E82C1A">
        <w:rPr>
          <w:rFonts w:cs="Courier New"/>
          <w:sz w:val="24"/>
          <w:szCs w:val="24"/>
        </w:rPr>
        <w:t xml:space="preserve">, </w:t>
      </w:r>
      <w:r w:rsidR="000F2910">
        <w:rPr>
          <w:rFonts w:cs="Courier New"/>
          <w:sz w:val="24"/>
          <w:szCs w:val="24"/>
        </w:rPr>
        <w:t>(</w:t>
      </w:r>
      <w:r w:rsidR="00943B95" w:rsidRPr="00E82C1A">
        <w:rPr>
          <w:rFonts w:cs="Courier New"/>
          <w:sz w:val="24"/>
          <w:szCs w:val="24"/>
        </w:rPr>
        <w:t>che un tempo faceva parte del corredo della chiesa</w:t>
      </w:r>
      <w:r w:rsidR="000F2910">
        <w:rPr>
          <w:rFonts w:cs="Courier New"/>
          <w:sz w:val="24"/>
          <w:szCs w:val="24"/>
        </w:rPr>
        <w:t xml:space="preserve"> a lei intitolata)</w:t>
      </w:r>
      <w:r w:rsidR="00943B95" w:rsidRPr="00E82C1A">
        <w:rPr>
          <w:rFonts w:cs="Courier New"/>
          <w:sz w:val="24"/>
          <w:szCs w:val="24"/>
        </w:rPr>
        <w:t xml:space="preserve">, si è concentrato sulla sua figura e in special modo sul panneggio. Con </w:t>
      </w:r>
      <w:r w:rsidR="00943B95" w:rsidRPr="00E82C1A">
        <w:rPr>
          <w:rFonts w:cs="Courier New"/>
          <w:b/>
          <w:i/>
          <w:sz w:val="24"/>
          <w:szCs w:val="24"/>
        </w:rPr>
        <w:t>Floating Santa Giulia</w:t>
      </w:r>
      <w:r w:rsidR="00943B95" w:rsidRPr="00E82C1A">
        <w:rPr>
          <w:rFonts w:cs="Courier New"/>
          <w:i/>
          <w:sz w:val="24"/>
          <w:szCs w:val="24"/>
        </w:rPr>
        <w:t xml:space="preserve">, </w:t>
      </w:r>
      <w:r w:rsidR="00943B95" w:rsidRPr="00E82C1A">
        <w:rPr>
          <w:rFonts w:cs="Courier New"/>
          <w:sz w:val="24"/>
          <w:szCs w:val="24"/>
        </w:rPr>
        <w:t>Plessi ha riprodotto digitalmente l</w:t>
      </w:r>
      <w:r>
        <w:rPr>
          <w:rFonts w:cs="Courier New"/>
          <w:sz w:val="24"/>
          <w:szCs w:val="24"/>
        </w:rPr>
        <w:t>’immagine</w:t>
      </w:r>
      <w:r w:rsidR="00943B95" w:rsidRPr="00E82C1A">
        <w:rPr>
          <w:rFonts w:cs="Courier New"/>
          <w:sz w:val="24"/>
          <w:szCs w:val="24"/>
        </w:rPr>
        <w:t xml:space="preserve"> della </w:t>
      </w:r>
      <w:r w:rsidR="000F2910">
        <w:rPr>
          <w:rFonts w:cs="Courier New"/>
          <w:sz w:val="24"/>
          <w:szCs w:val="24"/>
        </w:rPr>
        <w:t>scultura di Carlo e Giovanni Carra</w:t>
      </w:r>
      <w:r w:rsidR="00943B95" w:rsidRPr="00E82C1A">
        <w:rPr>
          <w:rFonts w:cs="Courier New"/>
          <w:sz w:val="24"/>
          <w:szCs w:val="24"/>
        </w:rPr>
        <w:t xml:space="preserve"> e, rendendo fluide le movenze dei suoi veli attraverso le tecnologie, fa riflettere sulle violenze della storia e sulla potenza comunicativa d</w:t>
      </w:r>
      <w:r w:rsidR="00213F96">
        <w:rPr>
          <w:rFonts w:cs="Courier New"/>
          <w:sz w:val="24"/>
          <w:szCs w:val="24"/>
        </w:rPr>
        <w:t>ella scultura da cui trae ispirazione</w:t>
      </w:r>
      <w:r w:rsidR="00943B95" w:rsidRPr="00E82C1A">
        <w:rPr>
          <w:rFonts w:cs="Courier New"/>
          <w:sz w:val="24"/>
          <w:szCs w:val="24"/>
        </w:rPr>
        <w:t>.</w:t>
      </w:r>
    </w:p>
    <w:p w14:paraId="318A4977" w14:textId="77777777" w:rsidR="00E82C1A" w:rsidRDefault="00E82C1A" w:rsidP="00943B95">
      <w:pPr>
        <w:jc w:val="both"/>
        <w:rPr>
          <w:rFonts w:cs="Courier New"/>
          <w:sz w:val="24"/>
          <w:szCs w:val="24"/>
        </w:rPr>
      </w:pPr>
    </w:p>
    <w:p w14:paraId="1C530D5F" w14:textId="5D2A4AB6" w:rsidR="00943B95" w:rsidRPr="002737A0" w:rsidRDefault="00943B95" w:rsidP="00943B95">
      <w:pPr>
        <w:jc w:val="both"/>
        <w:rPr>
          <w:rFonts w:cs="Courier New"/>
          <w:sz w:val="24"/>
          <w:szCs w:val="24"/>
        </w:rPr>
      </w:pPr>
      <w:r w:rsidRPr="00E82C1A">
        <w:rPr>
          <w:rFonts w:cs="Courier New"/>
          <w:b/>
          <w:i/>
          <w:sz w:val="24"/>
          <w:szCs w:val="24"/>
        </w:rPr>
        <w:t>Capita Aurea</w:t>
      </w:r>
      <w:r w:rsidR="00E82C1A">
        <w:rPr>
          <w:rFonts w:cs="Courier New"/>
          <w:b/>
          <w:i/>
          <w:sz w:val="24"/>
          <w:szCs w:val="24"/>
        </w:rPr>
        <w:t xml:space="preserve"> </w:t>
      </w:r>
      <w:r w:rsidR="00E82C1A">
        <w:rPr>
          <w:rFonts w:cs="Courier New"/>
          <w:bCs/>
          <w:iCs/>
          <w:sz w:val="24"/>
          <w:szCs w:val="24"/>
        </w:rPr>
        <w:t>è invece una grande opera</w:t>
      </w:r>
      <w:r w:rsidRPr="00E82C1A">
        <w:rPr>
          <w:rFonts w:cs="Courier New"/>
          <w:sz w:val="24"/>
          <w:szCs w:val="24"/>
        </w:rPr>
        <w:t xml:space="preserve"> multimedial</w:t>
      </w:r>
      <w:r w:rsidR="00E82C1A">
        <w:rPr>
          <w:rFonts w:cs="Courier New"/>
          <w:sz w:val="24"/>
          <w:szCs w:val="24"/>
        </w:rPr>
        <w:t>e</w:t>
      </w:r>
      <w:r w:rsidRPr="00E82C1A">
        <w:rPr>
          <w:rFonts w:cs="Courier New"/>
          <w:sz w:val="24"/>
          <w:szCs w:val="24"/>
        </w:rPr>
        <w:t xml:space="preserve">, </w:t>
      </w:r>
      <w:r w:rsidR="00E82C1A">
        <w:rPr>
          <w:rFonts w:cs="Courier New"/>
          <w:sz w:val="24"/>
          <w:szCs w:val="24"/>
        </w:rPr>
        <w:t>in cui</w:t>
      </w:r>
      <w:r w:rsidRPr="00E82C1A">
        <w:rPr>
          <w:rFonts w:cs="Courier New"/>
          <w:sz w:val="24"/>
          <w:szCs w:val="24"/>
        </w:rPr>
        <w:t xml:space="preserve"> </w:t>
      </w:r>
      <w:r w:rsidR="00E82C1A">
        <w:rPr>
          <w:rFonts w:cs="Courier New"/>
          <w:sz w:val="24"/>
          <w:szCs w:val="24"/>
        </w:rPr>
        <w:t>una</w:t>
      </w:r>
      <w:r w:rsidRPr="00E82C1A">
        <w:rPr>
          <w:rFonts w:cs="Courier New"/>
          <w:sz w:val="24"/>
          <w:szCs w:val="24"/>
        </w:rPr>
        <w:t xml:space="preserve"> test</w:t>
      </w:r>
      <w:r w:rsidR="00E82C1A">
        <w:rPr>
          <w:rFonts w:cs="Courier New"/>
          <w:sz w:val="24"/>
          <w:szCs w:val="24"/>
        </w:rPr>
        <w:t>a</w:t>
      </w:r>
      <w:r w:rsidRPr="00E82C1A">
        <w:rPr>
          <w:rFonts w:cs="Courier New"/>
          <w:sz w:val="24"/>
          <w:szCs w:val="24"/>
        </w:rPr>
        <w:t xml:space="preserve"> </w:t>
      </w:r>
      <w:r w:rsidR="00E82C1A">
        <w:rPr>
          <w:rFonts w:cs="Courier New"/>
          <w:sz w:val="24"/>
          <w:szCs w:val="24"/>
        </w:rPr>
        <w:t>in</w:t>
      </w:r>
      <w:r w:rsidRPr="00E82C1A">
        <w:rPr>
          <w:rFonts w:cs="Courier New"/>
          <w:sz w:val="24"/>
          <w:szCs w:val="24"/>
        </w:rPr>
        <w:t xml:space="preserve"> bronzo di età romana si discio</w:t>
      </w:r>
      <w:r w:rsidR="00E82C1A">
        <w:rPr>
          <w:rFonts w:cs="Courier New"/>
          <w:sz w:val="24"/>
          <w:szCs w:val="24"/>
        </w:rPr>
        <w:t>glie</w:t>
      </w:r>
      <w:r w:rsidRPr="00E82C1A">
        <w:rPr>
          <w:rFonts w:cs="Courier New"/>
          <w:sz w:val="24"/>
          <w:szCs w:val="24"/>
        </w:rPr>
        <w:t xml:space="preserve"> lentamente come oro liquido. Una sorta di </w:t>
      </w:r>
      <w:r w:rsidRPr="00E82C1A">
        <w:rPr>
          <w:rFonts w:cs="Courier New"/>
          <w:i/>
          <w:iCs/>
          <w:sz w:val="24"/>
          <w:szCs w:val="24"/>
        </w:rPr>
        <w:t>vanitas</w:t>
      </w:r>
      <w:r w:rsidRPr="00E82C1A">
        <w:rPr>
          <w:rFonts w:cs="Courier New"/>
          <w:sz w:val="24"/>
          <w:szCs w:val="24"/>
        </w:rPr>
        <w:t xml:space="preserve"> contemporanea, in cui il prezioso metallo diventa metafora del tempo che scorre, della gloria terrena che passa e del </w:t>
      </w:r>
      <w:r w:rsidRPr="002737A0">
        <w:rPr>
          <w:rFonts w:cs="Courier New"/>
          <w:sz w:val="24"/>
          <w:szCs w:val="24"/>
        </w:rPr>
        <w:t xml:space="preserve">potere che si </w:t>
      </w:r>
      <w:r w:rsidR="00E82C1A" w:rsidRPr="002737A0">
        <w:rPr>
          <w:rFonts w:cs="Courier New"/>
          <w:sz w:val="24"/>
          <w:szCs w:val="24"/>
        </w:rPr>
        <w:t>perde</w:t>
      </w:r>
      <w:r w:rsidRPr="002737A0">
        <w:rPr>
          <w:rFonts w:cs="Courier New"/>
          <w:sz w:val="24"/>
          <w:szCs w:val="24"/>
        </w:rPr>
        <w:t>.</w:t>
      </w:r>
    </w:p>
    <w:p w14:paraId="660694A9" w14:textId="77777777" w:rsidR="0013253E" w:rsidRDefault="0013253E">
      <w:pPr>
        <w:rPr>
          <w:sz w:val="24"/>
          <w:szCs w:val="24"/>
        </w:rPr>
      </w:pPr>
    </w:p>
    <w:p w14:paraId="7B2D2B60" w14:textId="4FCFA1F3" w:rsidR="002737A0" w:rsidRDefault="002737A0">
      <w:pPr>
        <w:rPr>
          <w:sz w:val="24"/>
          <w:szCs w:val="24"/>
        </w:rPr>
      </w:pPr>
      <w:r>
        <w:rPr>
          <w:sz w:val="24"/>
          <w:szCs w:val="24"/>
        </w:rPr>
        <w:t xml:space="preserve">Brescia, </w:t>
      </w:r>
      <w:r w:rsidR="0085391A">
        <w:rPr>
          <w:sz w:val="24"/>
          <w:szCs w:val="24"/>
        </w:rPr>
        <w:t>2</w:t>
      </w:r>
      <w:r w:rsidR="001C4978">
        <w:rPr>
          <w:sz w:val="24"/>
          <w:szCs w:val="24"/>
        </w:rPr>
        <w:t>9</w:t>
      </w:r>
      <w:r w:rsidR="008D77CF">
        <w:rPr>
          <w:sz w:val="24"/>
          <w:szCs w:val="24"/>
        </w:rPr>
        <w:t xml:space="preserve"> </w:t>
      </w:r>
      <w:r w:rsidR="0085391A">
        <w:rPr>
          <w:sz w:val="24"/>
          <w:szCs w:val="24"/>
        </w:rPr>
        <w:t>maggio</w:t>
      </w:r>
      <w:r>
        <w:rPr>
          <w:sz w:val="24"/>
          <w:szCs w:val="24"/>
        </w:rPr>
        <w:t xml:space="preserve"> 2024</w:t>
      </w:r>
    </w:p>
    <w:p w14:paraId="496BA29D" w14:textId="77777777" w:rsidR="002737A0" w:rsidRDefault="002737A0">
      <w:pPr>
        <w:rPr>
          <w:sz w:val="24"/>
          <w:szCs w:val="24"/>
        </w:rPr>
      </w:pPr>
    </w:p>
    <w:p w14:paraId="5F3963CC" w14:textId="77777777" w:rsidR="008D77CF" w:rsidRDefault="008D77CF" w:rsidP="008D77CF">
      <w:pPr>
        <w:shd w:val="clear" w:color="auto" w:fill="FFFFFF"/>
        <w:spacing w:line="276" w:lineRule="auto"/>
        <w:rPr>
          <w:rFonts w:ascii="Calibri Light" w:eastAsia="Helvetica Neue" w:hAnsi="Calibri Light" w:cs="Calibri Light"/>
          <w:color w:val="222222"/>
        </w:rPr>
      </w:pPr>
    </w:p>
    <w:p w14:paraId="37B67262" w14:textId="77777777" w:rsidR="008D77CF" w:rsidRPr="00F0527A" w:rsidRDefault="008D77CF" w:rsidP="008D77CF">
      <w:pPr>
        <w:ind w:hanging="2"/>
        <w:jc w:val="both"/>
        <w:rPr>
          <w:rFonts w:asciiTheme="majorHAnsi" w:hAnsiTheme="majorHAnsi" w:cstheme="majorHAnsi"/>
          <w:sz w:val="20"/>
          <w:szCs w:val="20"/>
        </w:rPr>
      </w:pPr>
      <w:r w:rsidRPr="00F0527A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</w:p>
    <w:p w14:paraId="6D4EFB4E" w14:textId="77777777" w:rsidR="008D77CF" w:rsidRPr="00F0527A" w:rsidRDefault="008D77CF" w:rsidP="008D77CF">
      <w:pPr>
        <w:ind w:hanging="2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153286721"/>
      <w:r w:rsidRPr="00F0527A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Fondazione Brescia Musei</w:t>
      </w:r>
      <w:r w:rsidRPr="00F0527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è una fondazione di partecipazione pubblico–privata presieduta da </w:t>
      </w:r>
      <w:r w:rsidRPr="00F0527A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 xml:space="preserve">Francesca Bazoli </w:t>
      </w:r>
      <w:r w:rsidRPr="00F0527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e diretta da </w:t>
      </w:r>
      <w:r w:rsidRPr="00F0527A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Stefano Karadjov</w:t>
      </w:r>
      <w:r w:rsidRPr="00F0527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. Fanno parte di Fondazione Brescia Musei</w:t>
      </w:r>
      <w:r w:rsidRPr="00F0527A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F0527A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  <w:shd w:val="clear" w:color="auto" w:fill="FFFFFF"/>
        </w:rPr>
        <w:t>Brixia</w:t>
      </w:r>
      <w:r w:rsidRPr="00F0527A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. Parco archeologico di Brescia romana</w:t>
      </w:r>
      <w:r w:rsidRPr="00F0527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</w:t>
      </w:r>
      <w:r w:rsidRPr="00F0527A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Museo di Santa Giulia</w:t>
      </w:r>
      <w:r w:rsidRPr="00F0527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</w:t>
      </w:r>
      <w:r w:rsidRPr="00F0527A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Pinacoteca Tosio Martinengo</w:t>
      </w:r>
      <w:r w:rsidRPr="00F0527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</w:t>
      </w:r>
      <w:r w:rsidRPr="00F0527A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 xml:space="preserve">Museo delle Armi </w:t>
      </w:r>
      <w:r w:rsidRPr="00F0527A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  <w:shd w:val="clear" w:color="auto" w:fill="FFFFFF"/>
        </w:rPr>
        <w:t>Luigi Marzoli</w:t>
      </w:r>
      <w:r w:rsidRPr="00F0527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</w:t>
      </w:r>
      <w:r w:rsidRPr="00F0527A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 xml:space="preserve">Museo del Risorgimento </w:t>
      </w:r>
      <w:r w:rsidRPr="00F0527A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  <w:shd w:val="clear" w:color="auto" w:fill="FFFFFF"/>
        </w:rPr>
        <w:t>Leonessa d’Italia</w:t>
      </w:r>
      <w:r w:rsidRPr="00F0527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</w:t>
      </w:r>
      <w:r w:rsidRPr="00F0527A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 xml:space="preserve">Castello di Brescia </w:t>
      </w:r>
      <w:r w:rsidRPr="00F0527A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  <w:shd w:val="clear" w:color="auto" w:fill="FFFFFF"/>
        </w:rPr>
        <w:t>Falc</w:t>
      </w:r>
      <w:r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  <w:shd w:val="clear" w:color="auto" w:fill="FFFFFF"/>
        </w:rPr>
        <w:t>o</w:t>
      </w:r>
      <w:r w:rsidRPr="00F0527A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d’Italia</w:t>
      </w:r>
      <w:r w:rsidRPr="00F0527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e </w:t>
      </w:r>
      <w:r w:rsidRPr="00F0527A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Cinema Nuovo Eden</w:t>
      </w:r>
      <w:r w:rsidRPr="00F0527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. Fondazione Brescia Musei è con Pinacoteca Tosio Martinengo</w:t>
      </w: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e Museo del Risorgimento</w:t>
      </w:r>
      <w:r w:rsidRPr="00F0527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ente capofila della </w:t>
      </w:r>
      <w:r w:rsidRPr="00F0527A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Rete dell’800 Lombardo</w:t>
      </w:r>
      <w:r w:rsidRPr="00F0527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. I Musei Civici di Brescia sono inclusi nell’offerta di </w:t>
      </w:r>
      <w:r w:rsidRPr="00F0527A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Associazione Abbonamento Musei</w:t>
      </w:r>
      <w:r w:rsidRPr="00F0527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.</w:t>
      </w:r>
    </w:p>
    <w:bookmarkEnd w:id="0"/>
    <w:p w14:paraId="0A0BDA26" w14:textId="77777777" w:rsidR="008D77CF" w:rsidRDefault="008D77CF" w:rsidP="008D77CF">
      <w:pPr>
        <w:ind w:hanging="2"/>
        <w:jc w:val="both"/>
        <w:rPr>
          <w:rFonts w:asciiTheme="majorHAnsi" w:hAnsiTheme="majorHAnsi" w:cstheme="majorHAnsi"/>
          <w:sz w:val="20"/>
          <w:szCs w:val="20"/>
        </w:rPr>
      </w:pPr>
      <w:r w:rsidRPr="00F0527A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</w:p>
    <w:p w14:paraId="03BC8C32" w14:textId="77777777" w:rsidR="008D77CF" w:rsidRDefault="008D77CF" w:rsidP="008D77CF">
      <w:pPr>
        <w:ind w:hanging="2"/>
        <w:jc w:val="both"/>
        <w:rPr>
          <w:rStyle w:val="contentpasted0"/>
          <w:bdr w:val="none" w:sz="0" w:space="0" w:color="auto" w:frame="1"/>
          <w:shd w:val="clear" w:color="auto" w:fill="FFFFFF"/>
        </w:rPr>
      </w:pPr>
    </w:p>
    <w:p w14:paraId="735B09F7" w14:textId="77777777" w:rsidR="008D77CF" w:rsidRDefault="008D77CF" w:rsidP="008D77CF">
      <w:pPr>
        <w:ind w:hanging="2"/>
        <w:jc w:val="both"/>
        <w:rPr>
          <w:rStyle w:val="contentpasted0"/>
          <w:bdr w:val="none" w:sz="0" w:space="0" w:color="auto" w:frame="1"/>
          <w:shd w:val="clear" w:color="auto" w:fill="FFFFFF"/>
        </w:rPr>
      </w:pPr>
    </w:p>
    <w:tbl>
      <w:tblPr>
        <w:tblW w:w="9206" w:type="dxa"/>
        <w:tblLayout w:type="fixed"/>
        <w:tblLook w:val="0600" w:firstRow="0" w:lastRow="0" w:firstColumn="0" w:lastColumn="0" w:noHBand="1" w:noVBand="1"/>
      </w:tblPr>
      <w:tblGrid>
        <w:gridCol w:w="3164"/>
        <w:gridCol w:w="3493"/>
        <w:gridCol w:w="2549"/>
      </w:tblGrid>
      <w:tr w:rsidR="008D77CF" w:rsidRPr="00F0527A" w14:paraId="51CAAE47" w14:textId="77777777" w:rsidTr="008C5E71">
        <w:trPr>
          <w:trHeight w:val="1862"/>
        </w:trPr>
        <w:tc>
          <w:tcPr>
            <w:tcW w:w="3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A4497" w14:textId="77777777" w:rsidR="008D77CF" w:rsidRPr="00F0527A" w:rsidRDefault="008D77CF" w:rsidP="008C5E71">
            <w:pPr>
              <w:ind w:hanging="2"/>
              <w:jc w:val="both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</w:p>
          <w:p w14:paraId="67461212" w14:textId="77777777" w:rsidR="008D77CF" w:rsidRPr="00F0527A" w:rsidRDefault="008D77CF" w:rsidP="008C5E71">
            <w:pPr>
              <w:ind w:hanging="2"/>
              <w:jc w:val="both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F0527A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Ufficio stampa</w:t>
            </w:r>
          </w:p>
          <w:p w14:paraId="063025BE" w14:textId="77777777" w:rsidR="008D77CF" w:rsidRPr="007F3C6F" w:rsidRDefault="008D77CF" w:rsidP="008C5E71">
            <w:pPr>
              <w:ind w:hanging="2"/>
              <w:jc w:val="both"/>
              <w:rPr>
                <w:rFonts w:asciiTheme="majorHAnsi" w:eastAsia="Helvetica Neue" w:hAnsiTheme="majorHAnsi" w:cstheme="majorHAnsi"/>
                <w:b/>
                <w:bCs/>
                <w:color w:val="0563C1"/>
                <w:sz w:val="20"/>
                <w:szCs w:val="20"/>
              </w:rPr>
            </w:pPr>
            <w:r w:rsidRPr="007F3C6F">
              <w:rPr>
                <w:rFonts w:asciiTheme="majorHAnsi" w:eastAsia="Helvetica Neue" w:hAnsiTheme="majorHAnsi" w:cstheme="majorHAnsi"/>
                <w:b/>
                <w:bCs/>
                <w:sz w:val="20"/>
                <w:szCs w:val="20"/>
              </w:rPr>
              <w:t>Fondazione Brescia Musei</w:t>
            </w:r>
          </w:p>
          <w:p w14:paraId="00249E67" w14:textId="77777777" w:rsidR="008D77CF" w:rsidRPr="00F0527A" w:rsidRDefault="008D77CF" w:rsidP="008C5E71">
            <w:pPr>
              <w:ind w:hanging="2"/>
              <w:jc w:val="both"/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F0527A">
              <w:rPr>
                <w:rFonts w:asciiTheme="majorHAnsi" w:eastAsia="Helvetica Neue" w:hAnsiTheme="majorHAnsi" w:cstheme="majorHAnsi"/>
                <w:sz w:val="20"/>
                <w:szCs w:val="20"/>
              </w:rPr>
              <w:t>Francesca Raimondi</w:t>
            </w:r>
          </w:p>
          <w:p w14:paraId="17DD879F" w14:textId="007D473D" w:rsidR="008D77CF" w:rsidRPr="00F0527A" w:rsidRDefault="0085391A" w:rsidP="008C5E71">
            <w:pPr>
              <w:ind w:hanging="2"/>
              <w:jc w:val="both"/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T. </w:t>
            </w:r>
            <w:r w:rsidR="008D77CF" w:rsidRPr="00F0527A">
              <w:rPr>
                <w:rFonts w:asciiTheme="majorHAnsi" w:eastAsia="Helvetica Neue" w:hAnsiTheme="majorHAnsi" w:cstheme="majorHAnsi"/>
                <w:sz w:val="20"/>
                <w:szCs w:val="20"/>
              </w:rPr>
              <w:t>+39 331 803</w:t>
            </w:r>
            <w:r w:rsidR="008D77CF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 </w:t>
            </w:r>
            <w:r w:rsidR="008D77CF" w:rsidRPr="00F0527A">
              <w:rPr>
                <w:rFonts w:asciiTheme="majorHAnsi" w:eastAsia="Helvetica Neue" w:hAnsiTheme="majorHAnsi" w:cstheme="majorHAnsi"/>
                <w:sz w:val="20"/>
                <w:szCs w:val="20"/>
              </w:rPr>
              <w:t>9611</w:t>
            </w:r>
          </w:p>
          <w:p w14:paraId="28A8AD11" w14:textId="77777777" w:rsidR="008D77CF" w:rsidRPr="00F0527A" w:rsidRDefault="008D77CF" w:rsidP="008C5E71">
            <w:pPr>
              <w:ind w:hanging="2"/>
              <w:jc w:val="both"/>
              <w:rPr>
                <w:rFonts w:asciiTheme="majorHAnsi" w:eastAsia="Helvetica Neue" w:hAnsiTheme="majorHAnsi" w:cstheme="majorHAnsi"/>
                <w:color w:val="0563C1"/>
                <w:sz w:val="20"/>
                <w:szCs w:val="20"/>
                <w:u w:val="single"/>
              </w:rPr>
            </w:pPr>
            <w:r w:rsidRPr="00F0527A">
              <w:rPr>
                <w:rFonts w:asciiTheme="majorHAnsi" w:eastAsia="Helvetica Neue" w:hAnsiTheme="majorHAnsi" w:cstheme="majorHAnsi"/>
                <w:color w:val="0563C1"/>
                <w:sz w:val="20"/>
                <w:szCs w:val="20"/>
                <w:u w:val="single"/>
              </w:rPr>
              <w:t>raimondi@br</w:t>
            </w:r>
            <w:r>
              <w:rPr>
                <w:rFonts w:asciiTheme="majorHAnsi" w:eastAsia="Helvetica Neue" w:hAnsiTheme="majorHAnsi" w:cstheme="majorHAnsi"/>
                <w:color w:val="0563C1"/>
                <w:sz w:val="20"/>
                <w:szCs w:val="20"/>
                <w:u w:val="single"/>
              </w:rPr>
              <w:t>e</w:t>
            </w:r>
            <w:r w:rsidRPr="00F0527A">
              <w:rPr>
                <w:rFonts w:asciiTheme="majorHAnsi" w:eastAsia="Helvetica Neue" w:hAnsiTheme="majorHAnsi" w:cstheme="majorHAnsi"/>
                <w:color w:val="0563C1"/>
                <w:sz w:val="20"/>
                <w:szCs w:val="20"/>
                <w:u w:val="single"/>
              </w:rPr>
              <w:t>sciamusei.com</w:t>
            </w:r>
          </w:p>
        </w:tc>
        <w:tc>
          <w:tcPr>
            <w:tcW w:w="3493" w:type="dxa"/>
          </w:tcPr>
          <w:p w14:paraId="6A041FE6" w14:textId="77777777" w:rsidR="008D77CF" w:rsidRPr="00F0527A" w:rsidRDefault="008D77CF" w:rsidP="008C5E71">
            <w:pPr>
              <w:ind w:hanging="2"/>
              <w:jc w:val="both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</w:p>
          <w:p w14:paraId="3B48ABD9" w14:textId="77777777" w:rsidR="008D77CF" w:rsidRPr="00F0527A" w:rsidRDefault="008D77CF" w:rsidP="008C5E71">
            <w:pPr>
              <w:ind w:hanging="2"/>
              <w:jc w:val="both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F0527A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Ufficio stampa</w:t>
            </w:r>
          </w:p>
          <w:p w14:paraId="6DF56FE2" w14:textId="77777777" w:rsidR="008D77CF" w:rsidRPr="007F3C6F" w:rsidRDefault="008D77CF" w:rsidP="008C5E71">
            <w:pPr>
              <w:ind w:hanging="2"/>
              <w:jc w:val="both"/>
              <w:rPr>
                <w:rFonts w:asciiTheme="majorHAnsi" w:eastAsia="Helvetica Neue" w:hAnsiTheme="majorHAnsi" w:cstheme="majorHAnsi"/>
                <w:b/>
                <w:bCs/>
                <w:color w:val="0563C1"/>
                <w:sz w:val="20"/>
                <w:szCs w:val="20"/>
              </w:rPr>
            </w:pPr>
            <w:r w:rsidRPr="007F3C6F">
              <w:rPr>
                <w:rFonts w:asciiTheme="majorHAnsi" w:eastAsia="Helvetica Neue" w:hAnsiTheme="majorHAnsi" w:cstheme="majorHAnsi"/>
                <w:b/>
                <w:bCs/>
                <w:sz w:val="20"/>
                <w:szCs w:val="20"/>
              </w:rPr>
              <w:t>Comune di Brescia</w:t>
            </w:r>
          </w:p>
          <w:p w14:paraId="7BD218F3" w14:textId="77777777" w:rsidR="008D77CF" w:rsidRPr="00F0527A" w:rsidRDefault="008D77CF" w:rsidP="008C5E71">
            <w:pPr>
              <w:ind w:hanging="2"/>
              <w:jc w:val="both"/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>
              <w:rPr>
                <w:rFonts w:asciiTheme="majorHAnsi" w:eastAsia="Helvetica Neue" w:hAnsiTheme="majorHAnsi" w:cstheme="majorHAnsi"/>
                <w:sz w:val="20"/>
                <w:szCs w:val="20"/>
              </w:rPr>
              <w:t>Rossella Prestini</w:t>
            </w:r>
          </w:p>
          <w:p w14:paraId="46141930" w14:textId="682002EC" w:rsidR="008D77CF" w:rsidRDefault="0085391A" w:rsidP="008C5E71">
            <w:pPr>
              <w:ind w:hanging="2"/>
              <w:jc w:val="both"/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T. </w:t>
            </w:r>
            <w:r w:rsidR="008D77CF" w:rsidRPr="00F0527A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+39 </w:t>
            </w:r>
            <w:r w:rsidR="008D77CF" w:rsidRPr="007F3C6F">
              <w:rPr>
                <w:rFonts w:asciiTheme="majorHAnsi" w:eastAsia="Helvetica Neue" w:hAnsiTheme="majorHAnsi" w:cstheme="majorHAnsi"/>
                <w:sz w:val="20"/>
                <w:szCs w:val="20"/>
              </w:rPr>
              <w:t>338 894 8668</w:t>
            </w:r>
          </w:p>
          <w:p w14:paraId="0C172A78" w14:textId="77777777" w:rsidR="008D77CF" w:rsidRPr="007F3C6F" w:rsidRDefault="001C4978" w:rsidP="008C5E71">
            <w:pPr>
              <w:ind w:hanging="2"/>
              <w:jc w:val="both"/>
              <w:rPr>
                <w:rFonts w:asciiTheme="majorHAnsi" w:eastAsia="Helvetica Neue" w:hAnsiTheme="majorHAnsi" w:cstheme="majorHAnsi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8D77CF" w:rsidRPr="007F3C6F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rprestini@</w:t>
              </w:r>
              <w:r w:rsidR="008D77CF" w:rsidRPr="007F3C6F">
                <w:rPr>
                  <w:rFonts w:asciiTheme="majorHAnsi" w:eastAsia="Helvetica Neue" w:hAnsiTheme="majorHAnsi" w:cstheme="majorHAnsi"/>
                  <w:color w:val="0563C1"/>
                  <w:sz w:val="20"/>
                  <w:szCs w:val="20"/>
                  <w:u w:val="single"/>
                </w:rPr>
                <w:t>comune.brescia.it</w:t>
              </w:r>
            </w:hyperlink>
            <w:r w:rsidR="008D77CF" w:rsidRPr="007F3C6F">
              <w:rPr>
                <w:rFonts w:asciiTheme="majorHAnsi" w:hAnsiTheme="majorHAnsi" w:cstheme="majorHAnsi"/>
                <w:color w:val="0563C1"/>
                <w:sz w:val="20"/>
                <w:szCs w:val="20"/>
                <w:u w:val="single"/>
                <w:lang w:eastAsia="zh-CN"/>
              </w:rPr>
              <w:t xml:space="preserve"> </w:t>
            </w:r>
          </w:p>
        </w:tc>
        <w:tc>
          <w:tcPr>
            <w:tcW w:w="25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03E0" w14:textId="77777777" w:rsidR="008D77CF" w:rsidRPr="00F0527A" w:rsidRDefault="008D77CF" w:rsidP="008C5E71">
            <w:pPr>
              <w:ind w:hanging="2"/>
              <w:jc w:val="both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</w:p>
          <w:p w14:paraId="4E057041" w14:textId="77777777" w:rsidR="008D77CF" w:rsidRPr="00F0527A" w:rsidRDefault="008D77CF" w:rsidP="008D77CF">
            <w:pPr>
              <w:ind w:hanging="2"/>
              <w:jc w:val="both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F0527A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Ufficio stampa</w:t>
            </w:r>
          </w:p>
          <w:p w14:paraId="305D8278" w14:textId="77777777" w:rsidR="008D77CF" w:rsidRPr="008D77CF" w:rsidRDefault="008D77CF" w:rsidP="008D77CF">
            <w:pPr>
              <w:ind w:hanging="2"/>
              <w:jc w:val="both"/>
              <w:rPr>
                <w:rFonts w:asciiTheme="majorHAnsi" w:eastAsia="Helvetica Neue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Helvetica Neue" w:hAnsiTheme="majorHAnsi" w:cstheme="majorHAnsi"/>
                <w:b/>
                <w:bCs/>
                <w:sz w:val="20"/>
                <w:szCs w:val="20"/>
              </w:rPr>
              <w:t xml:space="preserve">CLP </w:t>
            </w:r>
            <w:r w:rsidRPr="008D77CF">
              <w:rPr>
                <w:rFonts w:asciiTheme="majorHAnsi" w:eastAsia="Helvetica Neue" w:hAnsiTheme="majorHAnsi" w:cstheme="majorHAnsi"/>
                <w:b/>
                <w:bCs/>
                <w:sz w:val="20"/>
                <w:szCs w:val="20"/>
              </w:rPr>
              <w:t>Relazioni Pubbliche</w:t>
            </w:r>
          </w:p>
          <w:p w14:paraId="6854E874" w14:textId="77777777" w:rsidR="008D77CF" w:rsidRPr="008D77CF" w:rsidRDefault="008D77CF" w:rsidP="008D77CF">
            <w:pPr>
              <w:ind w:hanging="2"/>
              <w:jc w:val="both"/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8D77CF">
              <w:rPr>
                <w:rFonts w:asciiTheme="majorHAnsi" w:eastAsia="Helvetica Neue" w:hAnsiTheme="majorHAnsi" w:cstheme="majorHAnsi"/>
                <w:sz w:val="20"/>
                <w:szCs w:val="20"/>
              </w:rPr>
              <w:t>Clara Cervia</w:t>
            </w:r>
          </w:p>
          <w:p w14:paraId="1C66997D" w14:textId="71A9F3E8" w:rsidR="008D77CF" w:rsidRPr="008D77CF" w:rsidRDefault="008D77CF" w:rsidP="008D77CF">
            <w:pPr>
              <w:ind w:hanging="2"/>
              <w:jc w:val="both"/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8D77CF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T. </w:t>
            </w:r>
            <w:r w:rsidR="0085391A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+39 </w:t>
            </w:r>
            <w:r w:rsidRPr="008D77CF">
              <w:rPr>
                <w:rFonts w:asciiTheme="majorHAnsi" w:eastAsia="Helvetica Neue" w:hAnsiTheme="majorHAnsi" w:cstheme="majorHAnsi"/>
                <w:sz w:val="20"/>
                <w:szCs w:val="20"/>
              </w:rPr>
              <w:t>02 36 755 700</w:t>
            </w:r>
          </w:p>
          <w:p w14:paraId="271B00BE" w14:textId="77777777" w:rsidR="008D77CF" w:rsidRPr="008D77CF" w:rsidRDefault="001C4978" w:rsidP="008D77CF">
            <w:pPr>
              <w:ind w:hanging="2"/>
              <w:jc w:val="both"/>
              <w:rPr>
                <w:rFonts w:asciiTheme="majorHAnsi" w:eastAsia="Helvetica Neue" w:hAnsiTheme="majorHAnsi" w:cstheme="majorHAnsi"/>
                <w:sz w:val="20"/>
                <w:szCs w:val="20"/>
                <w:u w:val="single"/>
              </w:rPr>
            </w:pPr>
            <w:hyperlink r:id="rId9" w:history="1">
              <w:r w:rsidR="008D77CF" w:rsidRPr="008D77CF">
                <w:rPr>
                  <w:rStyle w:val="Collegamentoipertestuale"/>
                  <w:rFonts w:asciiTheme="majorHAnsi" w:eastAsia="Helvetica Neue" w:hAnsiTheme="majorHAnsi" w:cstheme="majorHAnsi"/>
                  <w:sz w:val="20"/>
                  <w:szCs w:val="20"/>
                </w:rPr>
                <w:t>clara.cervia@clp1968.it</w:t>
              </w:r>
            </w:hyperlink>
          </w:p>
          <w:p w14:paraId="6657CFC5" w14:textId="4E7136EC" w:rsidR="008D77CF" w:rsidRPr="00F0527A" w:rsidRDefault="008D77CF" w:rsidP="008D77CF">
            <w:pPr>
              <w:ind w:hanging="2"/>
              <w:jc w:val="both"/>
              <w:rPr>
                <w:rFonts w:asciiTheme="majorHAnsi" w:eastAsia="Helvetica Neue" w:hAnsiTheme="majorHAnsi" w:cstheme="majorHAnsi"/>
                <w:color w:val="0563C1"/>
                <w:sz w:val="20"/>
                <w:szCs w:val="20"/>
              </w:rPr>
            </w:pPr>
          </w:p>
        </w:tc>
      </w:tr>
    </w:tbl>
    <w:p w14:paraId="678CC157" w14:textId="77777777" w:rsidR="008D77CF" w:rsidRDefault="008D77CF" w:rsidP="008D77CF">
      <w:pPr>
        <w:ind w:hanging="2"/>
        <w:jc w:val="both"/>
        <w:rPr>
          <w:rStyle w:val="contentpasted0"/>
          <w:bdr w:val="none" w:sz="0" w:space="0" w:color="auto" w:frame="1"/>
          <w:shd w:val="clear" w:color="auto" w:fill="FFFFFF"/>
        </w:rPr>
      </w:pPr>
    </w:p>
    <w:p w14:paraId="1DE227DC" w14:textId="77777777" w:rsidR="008D77CF" w:rsidRPr="00613337" w:rsidRDefault="008D77CF" w:rsidP="008D77CF">
      <w:pPr>
        <w:spacing w:line="276" w:lineRule="auto"/>
        <w:ind w:hanging="2"/>
        <w:jc w:val="both"/>
        <w:rPr>
          <w:rFonts w:ascii="Calibri Light" w:hAnsi="Calibri Light" w:cs="Calibri Light"/>
        </w:rPr>
      </w:pPr>
    </w:p>
    <w:p w14:paraId="58512E94" w14:textId="25A8FE88" w:rsidR="002737A0" w:rsidRPr="002737A0" w:rsidRDefault="002737A0" w:rsidP="008D77CF">
      <w:pPr>
        <w:rPr>
          <w:sz w:val="24"/>
          <w:szCs w:val="24"/>
        </w:rPr>
      </w:pPr>
    </w:p>
    <w:sectPr w:rsidR="002737A0" w:rsidRPr="002737A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F7ECD" w14:textId="77777777" w:rsidR="008625AF" w:rsidRDefault="008625AF" w:rsidP="00E82C1A">
      <w:r>
        <w:separator/>
      </w:r>
    </w:p>
  </w:endnote>
  <w:endnote w:type="continuationSeparator" w:id="0">
    <w:p w14:paraId="7ECD0B2F" w14:textId="77777777" w:rsidR="008625AF" w:rsidRDefault="008625AF" w:rsidP="00E8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40316" w14:textId="77777777" w:rsidR="008625AF" w:rsidRDefault="008625AF" w:rsidP="00E82C1A">
      <w:r>
        <w:separator/>
      </w:r>
    </w:p>
  </w:footnote>
  <w:footnote w:type="continuationSeparator" w:id="0">
    <w:p w14:paraId="33B02EFC" w14:textId="77777777" w:rsidR="008625AF" w:rsidRDefault="008625AF" w:rsidP="00E8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0346E" w14:textId="26ACF46D" w:rsidR="00E82C1A" w:rsidRDefault="00E82C1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EF7A83A" wp14:editId="59FBA860">
          <wp:simplePos x="0" y="0"/>
          <wp:positionH relativeFrom="column">
            <wp:posOffset>1066800</wp:posOffset>
          </wp:positionH>
          <wp:positionV relativeFrom="paragraph">
            <wp:posOffset>41910</wp:posOffset>
          </wp:positionV>
          <wp:extent cx="554355" cy="928370"/>
          <wp:effectExtent l="0" t="0" r="0" b="0"/>
          <wp:wrapTopAndBottom distT="0" distB="0"/>
          <wp:docPr id="8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DD28D30" wp14:editId="705DCFD9">
          <wp:simplePos x="0" y="0"/>
          <wp:positionH relativeFrom="column">
            <wp:posOffset>2539365</wp:posOffset>
          </wp:positionH>
          <wp:positionV relativeFrom="paragraph">
            <wp:posOffset>362267</wp:posOffset>
          </wp:positionV>
          <wp:extent cx="2517140" cy="465455"/>
          <wp:effectExtent l="0" t="0" r="0" b="0"/>
          <wp:wrapTopAndBottom distT="0" dist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7140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95"/>
    <w:rsid w:val="0007355E"/>
    <w:rsid w:val="000B2432"/>
    <w:rsid w:val="000F2910"/>
    <w:rsid w:val="000F2BF2"/>
    <w:rsid w:val="0013253E"/>
    <w:rsid w:val="001C4978"/>
    <w:rsid w:val="001E75AD"/>
    <w:rsid w:val="00206182"/>
    <w:rsid w:val="00213F96"/>
    <w:rsid w:val="00232DEC"/>
    <w:rsid w:val="002416D8"/>
    <w:rsid w:val="002737A0"/>
    <w:rsid w:val="003310F0"/>
    <w:rsid w:val="003F3113"/>
    <w:rsid w:val="00583020"/>
    <w:rsid w:val="005915FB"/>
    <w:rsid w:val="005A63F1"/>
    <w:rsid w:val="00774617"/>
    <w:rsid w:val="0078048E"/>
    <w:rsid w:val="007B697C"/>
    <w:rsid w:val="00825D40"/>
    <w:rsid w:val="00851112"/>
    <w:rsid w:val="0085391A"/>
    <w:rsid w:val="008625AF"/>
    <w:rsid w:val="008D77CF"/>
    <w:rsid w:val="008E7A87"/>
    <w:rsid w:val="00943B95"/>
    <w:rsid w:val="00971AE0"/>
    <w:rsid w:val="009B1AE3"/>
    <w:rsid w:val="009F0370"/>
    <w:rsid w:val="00A240A9"/>
    <w:rsid w:val="00A86914"/>
    <w:rsid w:val="00A95D8A"/>
    <w:rsid w:val="00AB310F"/>
    <w:rsid w:val="00B11E1C"/>
    <w:rsid w:val="00C42FC9"/>
    <w:rsid w:val="00D67BA2"/>
    <w:rsid w:val="00E1124C"/>
    <w:rsid w:val="00E82C1A"/>
    <w:rsid w:val="00EC25C8"/>
    <w:rsid w:val="00F34B47"/>
    <w:rsid w:val="00F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A176"/>
  <w15:chartTrackingRefBased/>
  <w15:docId w15:val="{C573F798-0F56-4680-ABCF-F3114EAA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B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943B95"/>
  </w:style>
  <w:style w:type="paragraph" w:styleId="Intestazione">
    <w:name w:val="header"/>
    <w:basedOn w:val="Normale"/>
    <w:link w:val="IntestazioneCarattere"/>
    <w:uiPriority w:val="99"/>
    <w:unhideWhenUsed/>
    <w:rsid w:val="00E82C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C1A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82C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C1A"/>
    <w:rPr>
      <w:rFonts w:ascii="Calibri" w:eastAsia="Calibri" w:hAnsi="Calibri" w:cs="Calibri"/>
      <w:kern w:val="0"/>
      <w14:ligatures w14:val="none"/>
    </w:rPr>
  </w:style>
  <w:style w:type="character" w:customStyle="1" w:styleId="contentpasted0">
    <w:name w:val="contentpasted0"/>
    <w:rsid w:val="008D77CF"/>
  </w:style>
  <w:style w:type="character" w:styleId="Collegamentoipertestuale">
    <w:name w:val="Hyperlink"/>
    <w:basedOn w:val="Carpredefinitoparagrafo"/>
    <w:uiPriority w:val="99"/>
    <w:unhideWhenUsed/>
    <w:rsid w:val="008D77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restini@comune.bresc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ra.cervia@clp1968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09407-41F7-4810-8F11-10201BFD0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0DFBA-CA51-46A0-A2A5-0E4B74574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Francesca Raimondi</cp:lastModifiedBy>
  <cp:revision>3</cp:revision>
  <cp:lastPrinted>2024-02-09T08:11:00Z</cp:lastPrinted>
  <dcterms:created xsi:type="dcterms:W3CDTF">2024-05-27T12:55:00Z</dcterms:created>
  <dcterms:modified xsi:type="dcterms:W3CDTF">2024-05-29T07:15:00Z</dcterms:modified>
</cp:coreProperties>
</file>