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03C6" w14:textId="77777777" w:rsidR="003E6864" w:rsidRDefault="003E6864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7D5FF27B" w14:textId="77777777" w:rsidR="00DB60EF" w:rsidRDefault="00DB60EF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48E4F572" w14:textId="77777777" w:rsidR="001B053F" w:rsidRDefault="001B053F" w:rsidP="00D32F6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BERGAMO | PALAZZO DELLA RAGIONE</w:t>
      </w:r>
    </w:p>
    <w:p w14:paraId="7543E8B9" w14:textId="77777777" w:rsidR="001B053F" w:rsidRDefault="001B053F" w:rsidP="00D32F6B">
      <w:pPr>
        <w:spacing w:after="0"/>
        <w:jc w:val="center"/>
        <w:rPr>
          <w:rFonts w:cstheme="minorHAnsi"/>
          <w:b/>
          <w:bCs/>
          <w:sz w:val="30"/>
          <w:szCs w:val="30"/>
        </w:rPr>
      </w:pPr>
    </w:p>
    <w:p w14:paraId="757DAB51" w14:textId="14121580" w:rsidR="001B053F" w:rsidRDefault="001B053F" w:rsidP="00D32F6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ALTRI 6.200 BIGLIETTI</w:t>
      </w:r>
    </w:p>
    <w:p w14:paraId="1D920E84" w14:textId="77777777" w:rsidR="001B053F" w:rsidRDefault="001B053F" w:rsidP="00D32F6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PER VISITARE LA MOSTRA</w:t>
      </w:r>
    </w:p>
    <w:p w14:paraId="13358832" w14:textId="6A077D4F" w:rsidR="002D4B52" w:rsidRPr="00D32F6B" w:rsidRDefault="00D32F6B" w:rsidP="00D32F6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D32F6B">
        <w:rPr>
          <w:rFonts w:cstheme="minorHAnsi"/>
          <w:b/>
          <w:bCs/>
          <w:sz w:val="30"/>
          <w:szCs w:val="30"/>
        </w:rPr>
        <w:t>YAYOI KUSAMA</w:t>
      </w:r>
      <w:r w:rsidR="001B053F">
        <w:rPr>
          <w:rFonts w:cstheme="minorHAnsi"/>
          <w:b/>
          <w:bCs/>
          <w:sz w:val="30"/>
          <w:szCs w:val="30"/>
        </w:rPr>
        <w:t xml:space="preserve">. </w:t>
      </w:r>
      <w:r w:rsidR="001B053F">
        <w:rPr>
          <w:rFonts w:cstheme="minorHAnsi"/>
          <w:b/>
          <w:bCs/>
          <w:i/>
          <w:iCs/>
          <w:sz w:val="30"/>
          <w:szCs w:val="30"/>
        </w:rPr>
        <w:t>INFINITO PRESENTE</w:t>
      </w:r>
    </w:p>
    <w:p w14:paraId="07B69FB6" w14:textId="77777777" w:rsidR="002D4B52" w:rsidRDefault="002D4B52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C11CB17" w14:textId="5220B8B9" w:rsidR="009356E1" w:rsidRDefault="00216278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 TAGLIANDI SARANNO </w:t>
      </w:r>
      <w:r w:rsidRPr="00216278">
        <w:rPr>
          <w:rFonts w:cstheme="minorHAnsi"/>
          <w:b/>
          <w:bCs/>
          <w:sz w:val="28"/>
          <w:szCs w:val="28"/>
        </w:rPr>
        <w:t>MESSI IN VENDITA</w:t>
      </w:r>
      <w:r>
        <w:rPr>
          <w:rFonts w:cstheme="minorHAnsi"/>
          <w:b/>
          <w:bCs/>
          <w:sz w:val="28"/>
          <w:szCs w:val="28"/>
        </w:rPr>
        <w:t xml:space="preserve"> DA</w:t>
      </w:r>
    </w:p>
    <w:p w14:paraId="29E83D5F" w14:textId="570DF4BF" w:rsidR="00216278" w:rsidRDefault="00216278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16278">
        <w:rPr>
          <w:rFonts w:cstheme="minorHAnsi"/>
          <w:b/>
          <w:bCs/>
          <w:sz w:val="28"/>
          <w:szCs w:val="28"/>
        </w:rPr>
        <w:t xml:space="preserve">VENERDÌ 9 FEBBRAIO </w:t>
      </w:r>
      <w:r>
        <w:rPr>
          <w:rFonts w:cstheme="minorHAnsi"/>
          <w:b/>
          <w:bCs/>
          <w:sz w:val="28"/>
          <w:szCs w:val="28"/>
        </w:rPr>
        <w:t xml:space="preserve">2024, </w:t>
      </w:r>
      <w:r w:rsidRPr="00216278">
        <w:rPr>
          <w:rFonts w:cstheme="minorHAnsi"/>
          <w:b/>
          <w:bCs/>
          <w:sz w:val="28"/>
          <w:szCs w:val="28"/>
        </w:rPr>
        <w:t>ALLE ORE 10.00</w:t>
      </w:r>
    </w:p>
    <w:p w14:paraId="56544211" w14:textId="1873B875" w:rsidR="00216278" w:rsidRPr="00B57810" w:rsidRDefault="00216278" w:rsidP="00216278">
      <w:pPr>
        <w:spacing w:after="0"/>
        <w:jc w:val="center"/>
        <w:rPr>
          <w:rFonts w:cstheme="minorHAnsi"/>
          <w:b/>
          <w:bCs/>
          <w:sz w:val="26"/>
          <w:szCs w:val="26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su </w:t>
      </w:r>
      <w:hyperlink r:id="rId11" w:history="1">
        <w:r w:rsidRPr="00B57810">
          <w:rPr>
            <w:rStyle w:val="Collegamentoipertestuale"/>
            <w:rFonts w:cstheme="minorHAnsi"/>
            <w:b/>
            <w:bCs/>
            <w:sz w:val="26"/>
            <w:szCs w:val="26"/>
          </w:rPr>
          <w:t>www.midaticket.it</w:t>
        </w:r>
      </w:hyperlink>
    </w:p>
    <w:p w14:paraId="797762C9" w14:textId="072DC607" w:rsidR="00216278" w:rsidRPr="00B57810" w:rsidRDefault="00216278" w:rsidP="00216278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992B99">
        <w:rPr>
          <w:rFonts w:cstheme="minorHAnsi"/>
          <w:b/>
          <w:bCs/>
          <w:sz w:val="26"/>
          <w:szCs w:val="26"/>
          <w:lang w:val="en-US"/>
        </w:rPr>
        <w:t xml:space="preserve">Link diretto: </w:t>
      </w:r>
      <w:hyperlink r:id="rId12" w:history="1">
        <w:r w:rsidRPr="00992B99">
          <w:rPr>
            <w:lang w:val="en-US"/>
          </w:rPr>
          <w:t xml:space="preserve"> </w:t>
        </w:r>
        <w:r w:rsidRPr="00992B99">
          <w:rPr>
            <w:rStyle w:val="Collegamentoipertestuale"/>
            <w:rFonts w:cstheme="minorHAnsi"/>
            <w:b/>
            <w:bCs/>
            <w:sz w:val="26"/>
            <w:szCs w:val="26"/>
            <w:lang w:val="en-US"/>
          </w:rPr>
          <w:t xml:space="preserve">MidaTicket - YAYOI KUSAMA. </w:t>
        </w:r>
        <w:r w:rsidRPr="00B57810">
          <w:rPr>
            <w:rStyle w:val="Collegamentoipertestuale"/>
            <w:rFonts w:cstheme="minorHAnsi"/>
            <w:b/>
            <w:bCs/>
            <w:sz w:val="26"/>
            <w:szCs w:val="26"/>
          </w:rPr>
          <w:t>Infinito Presente</w:t>
        </w:r>
      </w:hyperlink>
    </w:p>
    <w:p w14:paraId="53E1AF7E" w14:textId="7415A656" w:rsidR="00216278" w:rsidRDefault="00216278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F032445" w14:textId="77777777" w:rsidR="009C5C3A" w:rsidRDefault="009C5C3A" w:rsidP="002D4B52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4029E5B9" w14:textId="77777777" w:rsidR="00B57810" w:rsidRPr="00DD4903" w:rsidRDefault="00B57810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6126BA8" w14:textId="640DF2B9" w:rsidR="00DD4903" w:rsidRPr="00216278" w:rsidRDefault="00992B99" w:rsidP="002D4B52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La</w:t>
      </w:r>
      <w:r w:rsidR="00216278" w:rsidRPr="00216278">
        <w:rPr>
          <w:rFonts w:cstheme="minorHAnsi"/>
          <w:b/>
          <w:bCs/>
          <w:sz w:val="24"/>
          <w:szCs w:val="24"/>
        </w:rPr>
        <w:t xml:space="preserve"> mostra di Yayoi Kusama, in corso fino al 21 aprile a Palazzo della Ragione a Bergamo, riesce a regalare</w:t>
      </w:r>
      <w:r>
        <w:rPr>
          <w:rFonts w:cstheme="minorHAnsi"/>
          <w:b/>
          <w:bCs/>
          <w:sz w:val="24"/>
          <w:szCs w:val="24"/>
        </w:rPr>
        <w:t xml:space="preserve"> una nuova sorpresa</w:t>
      </w:r>
      <w:r w:rsidR="00216278" w:rsidRPr="00216278">
        <w:rPr>
          <w:rFonts w:cstheme="minorHAnsi"/>
          <w:b/>
          <w:bCs/>
          <w:sz w:val="24"/>
          <w:szCs w:val="24"/>
        </w:rPr>
        <w:t>.</w:t>
      </w:r>
    </w:p>
    <w:p w14:paraId="6E50FCA7" w14:textId="77777777" w:rsidR="00216278" w:rsidRDefault="00216278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03C45D64" w14:textId="1954EB43" w:rsidR="00216278" w:rsidRPr="00216278" w:rsidRDefault="00216278" w:rsidP="002D4B52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Esauriti da tempo i biglietti, </w:t>
      </w:r>
      <w:r w:rsidRPr="00216278">
        <w:rPr>
          <w:rFonts w:cstheme="minorHAnsi"/>
          <w:b/>
          <w:sz w:val="24"/>
          <w:szCs w:val="24"/>
        </w:rPr>
        <w:t>The Blank Contemporary Art</w:t>
      </w:r>
      <w:r w:rsidRPr="00216278">
        <w:rPr>
          <w:rFonts w:cstheme="minorHAnsi"/>
          <w:sz w:val="24"/>
          <w:szCs w:val="24"/>
        </w:rPr>
        <w:t xml:space="preserve">, che ha </w:t>
      </w:r>
      <w:r>
        <w:rPr>
          <w:rFonts w:cstheme="minorHAnsi"/>
          <w:sz w:val="24"/>
          <w:szCs w:val="24"/>
        </w:rPr>
        <w:t xml:space="preserve">organizzato e </w:t>
      </w:r>
      <w:r w:rsidRPr="00216278">
        <w:rPr>
          <w:rFonts w:cstheme="minorHAnsi"/>
          <w:sz w:val="24"/>
          <w:szCs w:val="24"/>
        </w:rPr>
        <w:t xml:space="preserve">promosso l’iniziativa in intesa culturale con il Comune di Bergamo, </w:t>
      </w:r>
      <w:r w:rsidRPr="00216278">
        <w:rPr>
          <w:rFonts w:cstheme="minorHAnsi"/>
          <w:b/>
          <w:bCs/>
          <w:sz w:val="24"/>
          <w:szCs w:val="24"/>
        </w:rPr>
        <w:t>è riuscita a ritagliare nuove fasce di visita tra il 19 febbraio e il 21 aprile, tutti i lunedì dalle 14.00 alle 22.00 e gli altri giorni aggiungendo gli slot d'ingresso delle 21 e 21.30.</w:t>
      </w:r>
    </w:p>
    <w:p w14:paraId="3CF30C3C" w14:textId="77777777" w:rsidR="00216278" w:rsidRDefault="00216278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6FCE38F4" w14:textId="17F54A72" w:rsidR="00216278" w:rsidRDefault="00216278" w:rsidP="002D4B52">
      <w:pPr>
        <w:spacing w:after="0"/>
        <w:jc w:val="both"/>
        <w:rPr>
          <w:rFonts w:cstheme="minorHAnsi"/>
          <w:sz w:val="24"/>
          <w:szCs w:val="24"/>
        </w:rPr>
      </w:pPr>
      <w:r w:rsidRPr="00216278">
        <w:rPr>
          <w:rFonts w:cstheme="minorHAnsi"/>
          <w:b/>
          <w:bCs/>
          <w:sz w:val="24"/>
          <w:szCs w:val="24"/>
        </w:rPr>
        <w:t>Da venerdì 9 febbraio, dalle ore 10.00</w:t>
      </w:r>
      <w:r>
        <w:rPr>
          <w:rFonts w:cstheme="minorHAnsi"/>
          <w:sz w:val="24"/>
          <w:szCs w:val="24"/>
        </w:rPr>
        <w:t xml:space="preserve">, saranno quindi messi in vendita sulla </w:t>
      </w:r>
      <w:r>
        <w:rPr>
          <w:rFonts w:cstheme="minorHAnsi"/>
          <w:b/>
          <w:bCs/>
          <w:sz w:val="24"/>
          <w:szCs w:val="24"/>
        </w:rPr>
        <w:t>piattaforma</w:t>
      </w:r>
      <w:r w:rsidRPr="00DD4903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di MidatIcket</w:t>
      </w:r>
      <w:r w:rsidRPr="00DD4903">
        <w:rPr>
          <w:rFonts w:cstheme="minorHAnsi"/>
          <w:b/>
          <w:bCs/>
          <w:sz w:val="24"/>
          <w:szCs w:val="24"/>
        </w:rPr>
        <w:t xml:space="preserve"> un ultimo nucleo di </w:t>
      </w:r>
      <w:r>
        <w:rPr>
          <w:rFonts w:cstheme="minorHAnsi"/>
          <w:b/>
          <w:bCs/>
          <w:sz w:val="24"/>
          <w:szCs w:val="24"/>
        </w:rPr>
        <w:t>6.2</w:t>
      </w:r>
      <w:r w:rsidRPr="00DD4903">
        <w:rPr>
          <w:rFonts w:cstheme="minorHAnsi"/>
          <w:b/>
          <w:bCs/>
          <w:sz w:val="24"/>
          <w:szCs w:val="24"/>
        </w:rPr>
        <w:t>00 ingressi</w:t>
      </w:r>
      <w:r>
        <w:rPr>
          <w:rFonts w:cstheme="minorHAnsi"/>
          <w:sz w:val="24"/>
          <w:szCs w:val="24"/>
        </w:rPr>
        <w:t xml:space="preserve">, che andranno a sommarsi ai </w:t>
      </w:r>
      <w:r w:rsidR="00EA57DB">
        <w:rPr>
          <w:rFonts w:cstheme="minorHAnsi"/>
          <w:sz w:val="24"/>
          <w:szCs w:val="24"/>
        </w:rPr>
        <w:t>85.000</w:t>
      </w:r>
      <w:r>
        <w:rPr>
          <w:rFonts w:cstheme="minorHAnsi"/>
          <w:sz w:val="24"/>
          <w:szCs w:val="24"/>
        </w:rPr>
        <w:t xml:space="preserve"> già venduti, portando </w:t>
      </w:r>
      <w:r w:rsidR="00EA57DB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 xml:space="preserve"> totale di visitatori</w:t>
      </w:r>
      <w:r w:rsidR="00EA57DB">
        <w:rPr>
          <w:rFonts w:cstheme="minorHAnsi"/>
          <w:sz w:val="24"/>
          <w:szCs w:val="24"/>
        </w:rPr>
        <w:t xml:space="preserve"> a 91.200.</w:t>
      </w:r>
    </w:p>
    <w:p w14:paraId="397922AA" w14:textId="77777777" w:rsidR="00216278" w:rsidRDefault="00216278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66B41886" w14:textId="2EFABDDA" w:rsidR="00DD4903" w:rsidRDefault="00EA57DB" w:rsidP="002D4B5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Si conferma come un </w:t>
      </w:r>
      <w:r w:rsidR="00DD4903">
        <w:rPr>
          <w:rFonts w:cstheme="minorHAnsi"/>
          <w:b/>
          <w:bCs/>
          <w:sz w:val="24"/>
          <w:szCs w:val="24"/>
        </w:rPr>
        <w:t xml:space="preserve">successo senza precedenti quello che sta caratterizzando la </w:t>
      </w:r>
      <w:r>
        <w:rPr>
          <w:rFonts w:cstheme="minorHAnsi"/>
          <w:b/>
          <w:bCs/>
          <w:sz w:val="24"/>
          <w:szCs w:val="24"/>
        </w:rPr>
        <w:t>rassegna</w:t>
      </w:r>
      <w:r w:rsidR="006014D0" w:rsidRPr="009F7883">
        <w:rPr>
          <w:rFonts w:cstheme="minorHAnsi"/>
          <w:b/>
          <w:bCs/>
          <w:sz w:val="24"/>
          <w:szCs w:val="24"/>
        </w:rPr>
        <w:t xml:space="preserve">, </w:t>
      </w:r>
      <w:r w:rsidR="0026447B">
        <w:rPr>
          <w:rFonts w:cstheme="minorHAnsi"/>
          <w:b/>
          <w:bCs/>
          <w:sz w:val="24"/>
          <w:szCs w:val="24"/>
        </w:rPr>
        <w:t xml:space="preserve">voluta </w:t>
      </w:r>
      <w:r w:rsidR="00C70F7E">
        <w:rPr>
          <w:rFonts w:cstheme="minorHAnsi"/>
          <w:b/>
          <w:bCs/>
          <w:sz w:val="24"/>
          <w:szCs w:val="24"/>
        </w:rPr>
        <w:t xml:space="preserve">e </w:t>
      </w:r>
      <w:r w:rsidR="00C70F7E" w:rsidRPr="009F7883">
        <w:rPr>
          <w:rFonts w:cstheme="minorHAnsi"/>
          <w:b/>
          <w:bCs/>
          <w:sz w:val="24"/>
          <w:szCs w:val="24"/>
        </w:rPr>
        <w:t>curata</w:t>
      </w:r>
      <w:r w:rsidR="006014D0" w:rsidRPr="009F7883">
        <w:rPr>
          <w:rFonts w:cstheme="minorHAnsi"/>
          <w:b/>
          <w:bCs/>
          <w:sz w:val="24"/>
          <w:szCs w:val="24"/>
        </w:rPr>
        <w:t xml:space="preserve"> d</w:t>
      </w:r>
      <w:r w:rsidR="0026447B">
        <w:rPr>
          <w:rFonts w:cstheme="minorHAnsi"/>
          <w:b/>
          <w:bCs/>
          <w:sz w:val="24"/>
          <w:szCs w:val="24"/>
        </w:rPr>
        <w:t>a</w:t>
      </w:r>
      <w:r w:rsidR="00F04423">
        <w:rPr>
          <w:rFonts w:cstheme="minorHAnsi"/>
          <w:b/>
          <w:bCs/>
          <w:sz w:val="24"/>
          <w:szCs w:val="24"/>
        </w:rPr>
        <w:t xml:space="preserve"> </w:t>
      </w:r>
      <w:r w:rsidR="006014D0" w:rsidRPr="009F7883">
        <w:rPr>
          <w:rFonts w:cstheme="minorHAnsi"/>
          <w:b/>
          <w:bCs/>
          <w:sz w:val="24"/>
          <w:szCs w:val="24"/>
        </w:rPr>
        <w:t>Stefano R</w:t>
      </w:r>
      <w:r w:rsidR="0026447B">
        <w:rPr>
          <w:rFonts w:cstheme="minorHAnsi"/>
          <w:b/>
          <w:bCs/>
          <w:sz w:val="24"/>
          <w:szCs w:val="24"/>
        </w:rPr>
        <w:t>a</w:t>
      </w:r>
      <w:r w:rsidR="006014D0" w:rsidRPr="009F7883">
        <w:rPr>
          <w:rFonts w:cstheme="minorHAnsi"/>
          <w:b/>
          <w:bCs/>
          <w:sz w:val="24"/>
          <w:szCs w:val="24"/>
        </w:rPr>
        <w:t>imondi,</w:t>
      </w:r>
      <w:r w:rsidR="006014D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DD4903">
        <w:rPr>
          <w:rFonts w:cstheme="minorHAnsi"/>
          <w:b/>
          <w:bCs/>
          <w:sz w:val="24"/>
          <w:szCs w:val="24"/>
        </w:rPr>
        <w:t xml:space="preserve">che presenta </w:t>
      </w:r>
      <w:r w:rsidR="00DD4903" w:rsidRPr="006E166F">
        <w:rPr>
          <w:rFonts w:cstheme="minorHAnsi"/>
          <w:b/>
          <w:bCs/>
          <w:i/>
          <w:iCs/>
          <w:sz w:val="24"/>
          <w:szCs w:val="24"/>
        </w:rPr>
        <w:t>Fireflies on the Water</w:t>
      </w:r>
      <w:r w:rsidR="0026447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9F7883" w:rsidRPr="006E166F">
        <w:rPr>
          <w:rFonts w:cstheme="minorHAnsi"/>
          <w:b/>
          <w:bCs/>
          <w:sz w:val="24"/>
          <w:szCs w:val="24"/>
        </w:rPr>
        <w:t>una</w:t>
      </w:r>
      <w:r w:rsidR="00DD4903" w:rsidRPr="006E166F">
        <w:rPr>
          <w:rFonts w:cstheme="minorHAnsi"/>
          <w:b/>
          <w:bCs/>
          <w:sz w:val="24"/>
          <w:szCs w:val="24"/>
        </w:rPr>
        <w:t xml:space="preserve"> delle </w:t>
      </w:r>
      <w:r w:rsidR="00DD4903" w:rsidRPr="006E166F">
        <w:rPr>
          <w:rFonts w:cstheme="minorHAnsi"/>
          <w:b/>
          <w:bCs/>
          <w:i/>
          <w:iCs/>
          <w:sz w:val="24"/>
          <w:szCs w:val="24"/>
        </w:rPr>
        <w:t>Infinity Mirror Room</w:t>
      </w:r>
      <w:r w:rsidR="00DD4903" w:rsidRPr="006E166F">
        <w:rPr>
          <w:rFonts w:cstheme="minorHAnsi"/>
          <w:b/>
          <w:bCs/>
          <w:sz w:val="24"/>
          <w:szCs w:val="24"/>
        </w:rPr>
        <w:t xml:space="preserve"> più iconiche d</w:t>
      </w:r>
      <w:r>
        <w:rPr>
          <w:rFonts w:cstheme="minorHAnsi"/>
          <w:b/>
          <w:bCs/>
          <w:sz w:val="24"/>
          <w:szCs w:val="24"/>
        </w:rPr>
        <w:t>ell’artista giapponese</w:t>
      </w:r>
      <w:r w:rsidR="00DD4903" w:rsidRPr="00D477B2">
        <w:rPr>
          <w:rFonts w:cstheme="minorHAnsi"/>
          <w:sz w:val="24"/>
          <w:szCs w:val="24"/>
        </w:rPr>
        <w:t xml:space="preserve">, proveniente dalla collezione del Whitney Museum </w:t>
      </w:r>
      <w:bookmarkStart w:id="0" w:name="_Hlk155781664"/>
      <w:r w:rsidR="00DD4903" w:rsidRPr="00D477B2">
        <w:rPr>
          <w:rFonts w:cstheme="minorHAnsi"/>
          <w:sz w:val="24"/>
          <w:szCs w:val="24"/>
        </w:rPr>
        <w:t>of American Art di New York</w:t>
      </w:r>
      <w:bookmarkEnd w:id="0"/>
      <w:r w:rsidR="00DD4903" w:rsidRPr="00D477B2">
        <w:rPr>
          <w:rFonts w:cstheme="minorHAnsi"/>
          <w:sz w:val="24"/>
          <w:szCs w:val="24"/>
        </w:rPr>
        <w:t>.</w:t>
      </w:r>
    </w:p>
    <w:p w14:paraId="1B313ECB" w14:textId="4B42A705" w:rsidR="00DD4903" w:rsidRDefault="00DD4903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0F80755E" w14:textId="120740C7" w:rsidR="002D4B52" w:rsidRPr="0050264F" w:rsidRDefault="00855FB6" w:rsidP="002D4B52">
      <w:pPr>
        <w:spacing w:after="0"/>
        <w:jc w:val="both"/>
        <w:rPr>
          <w:rFonts w:cstheme="minorHAnsi"/>
          <w:sz w:val="24"/>
          <w:szCs w:val="24"/>
        </w:rPr>
      </w:pPr>
      <w:r w:rsidRPr="0004687C">
        <w:rPr>
          <w:rFonts w:cstheme="minorHAnsi"/>
          <w:sz w:val="24"/>
          <w:szCs w:val="24"/>
        </w:rPr>
        <w:t xml:space="preserve">La </w:t>
      </w:r>
      <w:r w:rsidR="00BD35C4" w:rsidRPr="0004687C">
        <w:rPr>
          <w:rFonts w:cstheme="minorHAnsi"/>
          <w:sz w:val="24"/>
          <w:szCs w:val="24"/>
        </w:rPr>
        <w:t>rassegna</w:t>
      </w:r>
      <w:r w:rsidRPr="0004687C">
        <w:rPr>
          <w:rFonts w:cstheme="minorHAnsi"/>
          <w:sz w:val="24"/>
          <w:szCs w:val="24"/>
        </w:rPr>
        <w:t xml:space="preserve">, </w:t>
      </w:r>
      <w:r w:rsidR="003601F2">
        <w:rPr>
          <w:rFonts w:cstheme="minorHAnsi"/>
          <w:sz w:val="24"/>
          <w:szCs w:val="24"/>
        </w:rPr>
        <w:t xml:space="preserve">nata </w:t>
      </w:r>
      <w:r w:rsidR="00D477B2" w:rsidRPr="00BD35C4">
        <w:rPr>
          <w:rFonts w:cstheme="minorHAnsi"/>
          <w:sz w:val="24"/>
          <w:szCs w:val="24"/>
        </w:rPr>
        <w:t xml:space="preserve">in occasione di </w:t>
      </w:r>
      <w:r w:rsidR="00D477B2" w:rsidRPr="004628E0">
        <w:rPr>
          <w:rFonts w:cstheme="minorHAnsi"/>
          <w:sz w:val="24"/>
          <w:szCs w:val="24"/>
        </w:rPr>
        <w:t>Bergamo Brescia Capitale Italiana della Cultura 2023,</w:t>
      </w:r>
      <w:r w:rsidR="00D477B2">
        <w:rPr>
          <w:rFonts w:cstheme="minorHAnsi"/>
          <w:sz w:val="24"/>
          <w:szCs w:val="24"/>
        </w:rPr>
        <w:t xml:space="preserve"> </w:t>
      </w:r>
      <w:r w:rsidRPr="0004687C">
        <w:rPr>
          <w:rFonts w:cstheme="minorHAnsi"/>
          <w:sz w:val="24"/>
          <w:szCs w:val="24"/>
        </w:rPr>
        <w:t xml:space="preserve">con un </w:t>
      </w:r>
      <w:r w:rsidR="002D4B52" w:rsidRPr="0004687C">
        <w:rPr>
          <w:rFonts w:cstheme="minorHAnsi"/>
          <w:sz w:val="24"/>
          <w:szCs w:val="24"/>
        </w:rPr>
        <w:t>allestimento</w:t>
      </w:r>
      <w:r w:rsidRPr="0004687C">
        <w:rPr>
          <w:rFonts w:cstheme="minorHAnsi"/>
          <w:sz w:val="24"/>
          <w:szCs w:val="24"/>
        </w:rPr>
        <w:t xml:space="preserve"> </w:t>
      </w:r>
      <w:r w:rsidR="002D4B52" w:rsidRPr="0004687C">
        <w:rPr>
          <w:rFonts w:cstheme="minorHAnsi"/>
          <w:sz w:val="24"/>
          <w:szCs w:val="24"/>
        </w:rPr>
        <w:t xml:space="preserve">curato da Maria Marzia Minelli, si </w:t>
      </w:r>
      <w:r w:rsidRPr="0004687C">
        <w:rPr>
          <w:rFonts w:cstheme="minorHAnsi"/>
          <w:sz w:val="24"/>
          <w:szCs w:val="24"/>
        </w:rPr>
        <w:t xml:space="preserve">snoda </w:t>
      </w:r>
      <w:r w:rsidR="0004687C" w:rsidRPr="0004687C">
        <w:rPr>
          <w:rFonts w:cstheme="minorHAnsi"/>
          <w:sz w:val="24"/>
          <w:szCs w:val="24"/>
        </w:rPr>
        <w:t>lungo</w:t>
      </w:r>
      <w:r w:rsidRPr="0004687C">
        <w:rPr>
          <w:rFonts w:cstheme="minorHAnsi"/>
          <w:sz w:val="24"/>
          <w:szCs w:val="24"/>
        </w:rPr>
        <w:t xml:space="preserve"> un </w:t>
      </w:r>
      <w:r w:rsidR="00BD35C4" w:rsidRPr="0004687C">
        <w:rPr>
          <w:rFonts w:cstheme="minorHAnsi"/>
          <w:sz w:val="24"/>
          <w:szCs w:val="24"/>
        </w:rPr>
        <w:t>itinerario</w:t>
      </w:r>
      <w:r w:rsidR="002D4B52" w:rsidRPr="0004687C">
        <w:rPr>
          <w:rFonts w:cstheme="minorHAnsi"/>
          <w:sz w:val="24"/>
          <w:szCs w:val="24"/>
        </w:rPr>
        <w:t xml:space="preserve"> che approfondisce la ricerca di Yayoi Kusama attraverso</w:t>
      </w:r>
      <w:r w:rsidR="002E1E66" w:rsidRPr="0004687C">
        <w:rPr>
          <w:rFonts w:cstheme="minorHAnsi"/>
          <w:sz w:val="24"/>
          <w:szCs w:val="24"/>
        </w:rPr>
        <w:t xml:space="preserve"> </w:t>
      </w:r>
      <w:r w:rsidR="002D4B52" w:rsidRPr="0004687C">
        <w:rPr>
          <w:rFonts w:cstheme="minorHAnsi"/>
          <w:sz w:val="24"/>
          <w:szCs w:val="24"/>
        </w:rPr>
        <w:t>poesie, filmati</w:t>
      </w:r>
      <w:r w:rsidR="002E1E66" w:rsidRPr="0004687C">
        <w:rPr>
          <w:rFonts w:cstheme="minorHAnsi"/>
          <w:sz w:val="24"/>
          <w:szCs w:val="24"/>
        </w:rPr>
        <w:t xml:space="preserve">, libri </w:t>
      </w:r>
      <w:r w:rsidR="002D4B52" w:rsidRPr="0004687C">
        <w:rPr>
          <w:rFonts w:cstheme="minorHAnsi"/>
          <w:sz w:val="24"/>
          <w:szCs w:val="24"/>
        </w:rPr>
        <w:t>e documentazioni, creando</w:t>
      </w:r>
      <w:r w:rsidR="002D4B52" w:rsidRPr="00B90281">
        <w:rPr>
          <w:rFonts w:cstheme="minorHAnsi"/>
          <w:sz w:val="24"/>
          <w:szCs w:val="24"/>
        </w:rPr>
        <w:t xml:space="preserve"> </w:t>
      </w:r>
      <w:r w:rsidR="002E1E66">
        <w:rPr>
          <w:rFonts w:cstheme="minorHAnsi"/>
          <w:sz w:val="24"/>
          <w:szCs w:val="24"/>
        </w:rPr>
        <w:t xml:space="preserve">infine </w:t>
      </w:r>
      <w:r w:rsidR="002D4B52" w:rsidRPr="00B90281">
        <w:rPr>
          <w:rFonts w:cstheme="minorHAnsi"/>
          <w:sz w:val="24"/>
          <w:szCs w:val="24"/>
        </w:rPr>
        <w:t>uno spazio di condivisione fisica dell’esperienza vissuta e permettendo di entrare da più punti di vista nell’immaginario della celebre artista giapponese.</w:t>
      </w:r>
    </w:p>
    <w:p w14:paraId="718C621F" w14:textId="77777777" w:rsidR="00232EA5" w:rsidRDefault="00232EA5" w:rsidP="002D4B5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5BFF756" w14:textId="7A3AA524" w:rsidR="00A81D0F" w:rsidRDefault="00BD35C4" w:rsidP="0030136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Accompagna l</w:t>
      </w:r>
      <w:r w:rsidR="0030136C">
        <w:rPr>
          <w:rFonts w:cstheme="minorHAnsi"/>
          <w:b/>
          <w:sz w:val="24"/>
          <w:szCs w:val="24"/>
        </w:rPr>
        <w:t>’esposizione</w:t>
      </w:r>
      <w:r w:rsidR="0030136C" w:rsidRPr="00A80780">
        <w:rPr>
          <w:rFonts w:cstheme="minorHAnsi"/>
          <w:b/>
          <w:sz w:val="24"/>
          <w:szCs w:val="24"/>
        </w:rPr>
        <w:t xml:space="preserve"> un catalogo esclusivo, realizzato e pubblicato da Skira.</w:t>
      </w:r>
    </w:p>
    <w:p w14:paraId="74D8BB17" w14:textId="77777777" w:rsidR="00FD7516" w:rsidRDefault="00FD7516" w:rsidP="0030136C">
      <w:pPr>
        <w:spacing w:after="0"/>
        <w:jc w:val="both"/>
        <w:rPr>
          <w:rFonts w:cstheme="minorHAnsi"/>
          <w:b/>
          <w:bCs/>
        </w:rPr>
      </w:pPr>
    </w:p>
    <w:p w14:paraId="674F1DE3" w14:textId="5D6F5B65" w:rsidR="005B1BEC" w:rsidRPr="0004687C" w:rsidRDefault="0004687C" w:rsidP="00B30B26">
      <w:pPr>
        <w:spacing w:after="0"/>
        <w:jc w:val="both"/>
        <w:rPr>
          <w:rFonts w:cstheme="minorHAnsi"/>
        </w:rPr>
      </w:pPr>
      <w:r w:rsidRPr="0004687C">
        <w:rPr>
          <w:rFonts w:cstheme="minorHAnsi"/>
        </w:rPr>
        <w:t xml:space="preserve">Bergamo, </w:t>
      </w:r>
      <w:r w:rsidR="00EA57DB">
        <w:rPr>
          <w:rFonts w:cstheme="minorHAnsi"/>
        </w:rPr>
        <w:t>febbraio</w:t>
      </w:r>
      <w:r w:rsidR="00DD4903">
        <w:rPr>
          <w:rFonts w:cstheme="minorHAnsi"/>
        </w:rPr>
        <w:t xml:space="preserve"> 2024</w:t>
      </w:r>
    </w:p>
    <w:p w14:paraId="64CA3CAB" w14:textId="77777777" w:rsidR="00BD03C2" w:rsidRDefault="00BD03C2" w:rsidP="00B30B2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2ABAC3C5" w14:textId="77777777" w:rsidR="00202839" w:rsidRDefault="00202839" w:rsidP="00B30B2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2925B109" w14:textId="028633B2" w:rsidR="00800D6C" w:rsidRPr="007308C1" w:rsidRDefault="00800D6C" w:rsidP="00B30B26">
      <w:pPr>
        <w:spacing w:after="0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 xml:space="preserve">YAYOI KUSAMA. </w:t>
      </w:r>
      <w:r w:rsidR="00C329B8" w:rsidRPr="007308C1">
        <w:rPr>
          <w:rFonts w:cstheme="minorHAnsi"/>
          <w:b/>
          <w:bCs/>
          <w:i/>
          <w:iCs/>
          <w:sz w:val="20"/>
          <w:szCs w:val="20"/>
        </w:rPr>
        <w:t>Infinito</w:t>
      </w:r>
      <w:r w:rsidR="00F46545" w:rsidRPr="007308C1">
        <w:rPr>
          <w:rFonts w:cstheme="minorHAnsi"/>
          <w:b/>
          <w:bCs/>
          <w:i/>
          <w:iCs/>
          <w:sz w:val="20"/>
          <w:szCs w:val="20"/>
        </w:rPr>
        <w:t xml:space="preserve"> Presente</w:t>
      </w:r>
    </w:p>
    <w:p w14:paraId="26056643" w14:textId="412219BB" w:rsidR="00800D6C" w:rsidRPr="007308C1" w:rsidRDefault="00800D6C" w:rsidP="00C61F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Bergamo, Palazzo della Ragione (Piazza Vecchia, 8A)</w:t>
      </w:r>
    </w:p>
    <w:p w14:paraId="3830D076" w14:textId="3353871A" w:rsidR="00800D6C" w:rsidRPr="007308C1" w:rsidRDefault="00D477B2" w:rsidP="005054A3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Fino al</w:t>
      </w:r>
      <w:r w:rsidR="00800D6C" w:rsidRPr="007308C1">
        <w:rPr>
          <w:rFonts w:cstheme="minorHAnsi"/>
          <w:b/>
          <w:bCs/>
          <w:sz w:val="20"/>
          <w:szCs w:val="20"/>
        </w:rPr>
        <w:t xml:space="preserve"> </w:t>
      </w:r>
      <w:r w:rsidR="00DD4903">
        <w:rPr>
          <w:rFonts w:cstheme="minorHAnsi"/>
          <w:b/>
          <w:bCs/>
          <w:sz w:val="20"/>
          <w:szCs w:val="20"/>
        </w:rPr>
        <w:t>21 aprile</w:t>
      </w:r>
      <w:r w:rsidR="00800D6C" w:rsidRPr="007308C1">
        <w:rPr>
          <w:rFonts w:cstheme="minorHAnsi"/>
          <w:b/>
          <w:bCs/>
          <w:sz w:val="20"/>
          <w:szCs w:val="20"/>
        </w:rPr>
        <w:t xml:space="preserve"> 2024</w:t>
      </w:r>
    </w:p>
    <w:p w14:paraId="43BA1A94" w14:textId="7E447E11" w:rsidR="00800D6C" w:rsidRPr="007308C1" w:rsidRDefault="00800D6C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B853AA" w14:textId="6EA899C9" w:rsidR="003B506F" w:rsidRPr="00D477B2" w:rsidRDefault="003252F5" w:rsidP="00D477B2">
      <w:pPr>
        <w:spacing w:after="0" w:line="240" w:lineRule="auto"/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b/>
          <w:bCs/>
          <w:sz w:val="20"/>
          <w:szCs w:val="20"/>
        </w:rPr>
        <w:t>Orari e informazioni</w:t>
      </w:r>
      <w:r w:rsidR="005B1BEC">
        <w:rPr>
          <w:rFonts w:cstheme="minorHAnsi"/>
          <w:b/>
          <w:bCs/>
          <w:sz w:val="20"/>
          <w:szCs w:val="20"/>
        </w:rPr>
        <w:t xml:space="preserve">: </w:t>
      </w:r>
      <w:hyperlink r:id="rId13" w:history="1">
        <w:r w:rsidR="005B1BEC" w:rsidRPr="007308C1">
          <w:rPr>
            <w:rStyle w:val="Collegamentoipertestuale"/>
            <w:rFonts w:cstheme="minorHAnsi"/>
            <w:sz w:val="20"/>
            <w:szCs w:val="20"/>
          </w:rPr>
          <w:t>www.theblank.it</w:t>
        </w:r>
      </w:hyperlink>
      <w:r w:rsidR="00D477B2">
        <w:rPr>
          <w:rFonts w:cstheme="minorHAnsi"/>
          <w:sz w:val="20"/>
          <w:szCs w:val="20"/>
        </w:rPr>
        <w:t xml:space="preserve"> | T</w:t>
      </w:r>
      <w:r w:rsidRPr="007308C1">
        <w:rPr>
          <w:rFonts w:cstheme="minorHAnsi"/>
          <w:sz w:val="20"/>
          <w:szCs w:val="20"/>
        </w:rPr>
        <w:t xml:space="preserve">. +39.035.19903477; </w:t>
      </w:r>
      <w:hyperlink r:id="rId14" w:history="1">
        <w:r w:rsidRPr="007308C1">
          <w:rPr>
            <w:rStyle w:val="Collegamentoipertestuale"/>
            <w:rFonts w:cstheme="minorHAnsi"/>
            <w:sz w:val="20"/>
            <w:szCs w:val="20"/>
          </w:rPr>
          <w:t>associazione@theblank.it</w:t>
        </w:r>
      </w:hyperlink>
    </w:p>
    <w:p w14:paraId="3BB2FFA6" w14:textId="77777777" w:rsidR="003252F5" w:rsidRPr="007308C1" w:rsidRDefault="003252F5" w:rsidP="005054A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FB516A2" w14:textId="3264081D" w:rsidR="003B506F" w:rsidRPr="007308C1" w:rsidRDefault="003B506F" w:rsidP="005054A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308C1">
        <w:rPr>
          <w:rFonts w:cstheme="minorHAnsi"/>
          <w:b/>
          <w:sz w:val="20"/>
          <w:szCs w:val="20"/>
        </w:rPr>
        <w:t>Biglietti in prevendita (incluse commissioni e diritti di prevendita)</w:t>
      </w:r>
    </w:p>
    <w:p w14:paraId="1B79D658" w14:textId="4BB16252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Singolo intero: €1</w:t>
      </w:r>
      <w:r w:rsidR="00EE2463" w:rsidRPr="007308C1">
        <w:rPr>
          <w:rFonts w:cstheme="minorHAnsi"/>
          <w:sz w:val="20"/>
          <w:szCs w:val="20"/>
        </w:rPr>
        <w:t>4</w:t>
      </w:r>
      <w:r w:rsidRPr="007308C1">
        <w:rPr>
          <w:rFonts w:cstheme="minorHAnsi"/>
          <w:sz w:val="20"/>
          <w:szCs w:val="20"/>
        </w:rPr>
        <w:t>,50</w:t>
      </w:r>
      <w:r w:rsidR="005054A3" w:rsidRPr="007308C1">
        <w:rPr>
          <w:rFonts w:cstheme="minorHAnsi"/>
          <w:sz w:val="20"/>
          <w:szCs w:val="20"/>
        </w:rPr>
        <w:t xml:space="preserve">; </w:t>
      </w:r>
      <w:r w:rsidRPr="007308C1">
        <w:rPr>
          <w:rFonts w:cstheme="minorHAnsi"/>
          <w:sz w:val="20"/>
          <w:szCs w:val="20"/>
        </w:rPr>
        <w:t>Under 18 ridotto singolo: €</w:t>
      </w:r>
      <w:r w:rsidR="007F1730" w:rsidRPr="007308C1">
        <w:rPr>
          <w:rFonts w:cstheme="minorHAnsi"/>
          <w:sz w:val="20"/>
          <w:szCs w:val="20"/>
        </w:rPr>
        <w:t>1</w:t>
      </w:r>
      <w:r w:rsidR="00EE2463" w:rsidRPr="007308C1">
        <w:rPr>
          <w:rFonts w:cstheme="minorHAnsi"/>
          <w:sz w:val="20"/>
          <w:szCs w:val="20"/>
        </w:rPr>
        <w:t>2</w:t>
      </w:r>
      <w:r w:rsidRPr="007308C1">
        <w:rPr>
          <w:rFonts w:cstheme="minorHAnsi"/>
          <w:sz w:val="20"/>
          <w:szCs w:val="20"/>
        </w:rPr>
        <w:t>,</w:t>
      </w:r>
      <w:r w:rsidR="007F1730" w:rsidRPr="007308C1">
        <w:rPr>
          <w:rFonts w:cstheme="minorHAnsi"/>
          <w:sz w:val="20"/>
          <w:szCs w:val="20"/>
        </w:rPr>
        <w:t>5</w:t>
      </w:r>
      <w:r w:rsidRPr="007308C1">
        <w:rPr>
          <w:rFonts w:cstheme="minorHAnsi"/>
          <w:sz w:val="20"/>
          <w:szCs w:val="20"/>
        </w:rPr>
        <w:t xml:space="preserve">0 </w:t>
      </w:r>
    </w:p>
    <w:p w14:paraId="7E9B9904" w14:textId="18D24D28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Gruppi (min. 15 persone, max. 30 persone per slot): €1</w:t>
      </w:r>
      <w:r w:rsidR="00EE2463" w:rsidRPr="007308C1">
        <w:rPr>
          <w:rFonts w:cstheme="minorHAnsi"/>
          <w:sz w:val="20"/>
          <w:szCs w:val="20"/>
        </w:rPr>
        <w:t>3</w:t>
      </w:r>
      <w:r w:rsidRPr="007308C1">
        <w:rPr>
          <w:rFonts w:cstheme="minorHAnsi"/>
          <w:sz w:val="20"/>
          <w:szCs w:val="20"/>
        </w:rPr>
        <w:t>,</w:t>
      </w:r>
      <w:r w:rsidR="007F1730" w:rsidRPr="007308C1">
        <w:rPr>
          <w:rFonts w:cstheme="minorHAnsi"/>
          <w:sz w:val="20"/>
          <w:szCs w:val="20"/>
        </w:rPr>
        <w:t>5</w:t>
      </w:r>
      <w:r w:rsidRPr="007308C1">
        <w:rPr>
          <w:rFonts w:cstheme="minorHAnsi"/>
          <w:sz w:val="20"/>
          <w:szCs w:val="20"/>
        </w:rPr>
        <w:t>0</w:t>
      </w:r>
      <w:r w:rsidR="005054A3" w:rsidRPr="007308C1">
        <w:rPr>
          <w:rFonts w:cstheme="minorHAnsi"/>
          <w:sz w:val="20"/>
          <w:szCs w:val="20"/>
        </w:rPr>
        <w:t xml:space="preserve">; </w:t>
      </w:r>
      <w:r w:rsidRPr="007308C1">
        <w:rPr>
          <w:rFonts w:cstheme="minorHAnsi"/>
          <w:sz w:val="20"/>
          <w:szCs w:val="20"/>
        </w:rPr>
        <w:t>Gruppi Scuole (min.15 persone): €6,00</w:t>
      </w:r>
    </w:p>
    <w:p w14:paraId="324A36F9" w14:textId="02369629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 xml:space="preserve">Gruppi Scuole + Laboratorio (min. 15 persone, max. 30 persone): €8,50 </w:t>
      </w:r>
    </w:p>
    <w:p w14:paraId="2F1C1D84" w14:textId="4D2F27F1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Gratuito: insegnanti in visita con la classe; bambini 0-3 anni; disabili e accompagnatori</w:t>
      </w:r>
    </w:p>
    <w:p w14:paraId="4670E4B2" w14:textId="77777777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2BC67F" w14:textId="45D29C57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>Visite guidate</w:t>
      </w:r>
      <w:r w:rsidRPr="007308C1">
        <w:rPr>
          <w:rFonts w:cstheme="minorHAnsi"/>
          <w:sz w:val="20"/>
          <w:szCs w:val="20"/>
        </w:rPr>
        <w:t xml:space="preserve"> (minimo 7 persone): €70,00</w:t>
      </w:r>
    </w:p>
    <w:p w14:paraId="04997965" w14:textId="77777777" w:rsidR="00A82567" w:rsidRPr="007308C1" w:rsidRDefault="00A82567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3CC1457" w14:textId="491586A5" w:rsidR="003B506F" w:rsidRPr="007308C1" w:rsidRDefault="003B506F" w:rsidP="005054A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7308C1">
        <w:rPr>
          <w:rFonts w:cstheme="minorHAnsi"/>
          <w:b/>
          <w:sz w:val="20"/>
          <w:szCs w:val="20"/>
        </w:rPr>
        <w:t xml:space="preserve">Biglietteria online: </w:t>
      </w:r>
      <w:bookmarkStart w:id="1" w:name="_Hlk152583876"/>
      <w:r w:rsidR="0026447B">
        <w:fldChar w:fldCharType="begin"/>
      </w:r>
      <w:r w:rsidR="0026447B">
        <w:instrText xml:space="preserve"> HYPERLINK "</w:instrText>
      </w:r>
      <w:r w:rsidR="0026447B" w:rsidRPr="0026447B">
        <w:instrText>https://www.midaticket.it/eventi/yayoi-kusama/</w:instrText>
      </w:r>
      <w:r w:rsidR="0026447B">
        <w:instrText xml:space="preserve">" </w:instrText>
      </w:r>
      <w:r w:rsidR="0026447B">
        <w:fldChar w:fldCharType="separate"/>
      </w:r>
      <w:r w:rsidR="0026447B" w:rsidRPr="003B7991">
        <w:rPr>
          <w:rStyle w:val="Collegamentoipertestuale"/>
        </w:rPr>
        <w:t>https://www.midaticket.it/eventi/yayoi-kusama/</w:t>
      </w:r>
      <w:r w:rsidR="0026447B">
        <w:fldChar w:fldCharType="end"/>
      </w:r>
      <w:r w:rsidR="0026447B">
        <w:t xml:space="preserve"> </w:t>
      </w:r>
      <w:bookmarkEnd w:id="1"/>
    </w:p>
    <w:p w14:paraId="3CC8C436" w14:textId="7F2E10E5" w:rsidR="009C2B9D" w:rsidRPr="007308C1" w:rsidRDefault="009C2B9D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33B74280" w14:textId="55FDC0AB" w:rsidR="00580A73" w:rsidRPr="007308C1" w:rsidRDefault="00580A73" w:rsidP="005054A3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>Prenotazioni scuole e gruppi</w:t>
      </w:r>
    </w:p>
    <w:p w14:paraId="0281147F" w14:textId="1BDAAA9A" w:rsidR="00580A73" w:rsidRPr="007308C1" w:rsidRDefault="00580A73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 xml:space="preserve">Le scuole e i gruppi potranno prenotare la visita e i laboratori al numero dedicato di assistenza +39 035 19903477 (da martedì a venerdì ore 9-13) o scrivendo a </w:t>
      </w:r>
      <w:hyperlink r:id="rId15" w:history="1">
        <w:r w:rsidRPr="007308C1">
          <w:rPr>
            <w:rStyle w:val="Collegamentoipertestuale"/>
            <w:rFonts w:cstheme="minorHAnsi"/>
            <w:sz w:val="20"/>
            <w:szCs w:val="20"/>
          </w:rPr>
          <w:t>scuole@theblank.it</w:t>
        </w:r>
      </w:hyperlink>
      <w:r w:rsidRPr="007308C1">
        <w:rPr>
          <w:rFonts w:cstheme="minorHAnsi"/>
          <w:sz w:val="20"/>
          <w:szCs w:val="20"/>
        </w:rPr>
        <w:t xml:space="preserve"> e </w:t>
      </w:r>
      <w:hyperlink r:id="rId16" w:history="1">
        <w:r w:rsidRPr="007308C1">
          <w:rPr>
            <w:rStyle w:val="Collegamentoipertestuale"/>
            <w:rFonts w:cstheme="minorHAnsi"/>
            <w:sz w:val="20"/>
            <w:szCs w:val="20"/>
          </w:rPr>
          <w:t>gruppi@theblank.it</w:t>
        </w:r>
      </w:hyperlink>
      <w:r w:rsidRPr="007308C1">
        <w:rPr>
          <w:rFonts w:cstheme="minorHAnsi"/>
          <w:sz w:val="20"/>
          <w:szCs w:val="20"/>
        </w:rPr>
        <w:t xml:space="preserve"> Tutte le informazioni dei laboratori sono presenti alla pagina web </w:t>
      </w:r>
      <w:hyperlink r:id="rId17" w:history="1">
        <w:r w:rsidRPr="007308C1">
          <w:rPr>
            <w:rStyle w:val="Collegamentoipertestuale"/>
            <w:rFonts w:cstheme="minorHAnsi"/>
            <w:sz w:val="20"/>
            <w:szCs w:val="20"/>
          </w:rPr>
          <w:t>https://theblank.it/scuole-e-laboratori/</w:t>
        </w:r>
      </w:hyperlink>
      <w:r w:rsidRPr="007308C1">
        <w:rPr>
          <w:rFonts w:cstheme="minorHAnsi"/>
          <w:sz w:val="20"/>
          <w:szCs w:val="20"/>
        </w:rPr>
        <w:t xml:space="preserve"> </w:t>
      </w:r>
    </w:p>
    <w:p w14:paraId="047EC8A5" w14:textId="77777777" w:rsidR="00580A73" w:rsidRPr="007308C1" w:rsidRDefault="00580A73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37BFF435" w14:textId="7B077CB9" w:rsidR="00800D6C" w:rsidRPr="007308C1" w:rsidRDefault="00800D6C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7308C1">
        <w:rPr>
          <w:rFonts w:cstheme="minorHAnsi"/>
          <w:b/>
          <w:sz w:val="20"/>
          <w:szCs w:val="20"/>
          <w:u w:val="single"/>
        </w:rPr>
        <w:t>Ufficio stampa</w:t>
      </w:r>
    </w:p>
    <w:p w14:paraId="5A0855B1" w14:textId="0497D0C6" w:rsidR="00800D6C" w:rsidRPr="007308C1" w:rsidRDefault="00800D6C" w:rsidP="005054A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>CLP Relazioni Pubbliche</w:t>
      </w:r>
    </w:p>
    <w:p w14:paraId="5E65493B" w14:textId="0334EE20" w:rsidR="00BD35C4" w:rsidRDefault="00BA4CCE" w:rsidP="007308C1">
      <w:pPr>
        <w:spacing w:after="0" w:line="240" w:lineRule="auto"/>
        <w:rPr>
          <w:rStyle w:val="Collegamentoipertestuale"/>
          <w:rFonts w:ascii="Calibri" w:eastAsia="Calibri" w:hAnsi="Calibri" w:cs="Calibri"/>
          <w:bCs/>
          <w:sz w:val="20"/>
          <w:szCs w:val="20"/>
        </w:rPr>
      </w:pPr>
      <w:r w:rsidRPr="007308C1">
        <w:rPr>
          <w:rFonts w:ascii="Calibri" w:eastAsia="Calibri" w:hAnsi="Calibri" w:cs="Calibri"/>
          <w:bCs/>
          <w:sz w:val="20"/>
          <w:szCs w:val="20"/>
        </w:rPr>
        <w:t xml:space="preserve">Clara Cervia | M. </w:t>
      </w:r>
      <w:r w:rsidRPr="007308C1">
        <w:rPr>
          <w:rFonts w:cstheme="minorHAnsi"/>
          <w:bCs/>
          <w:sz w:val="20"/>
          <w:szCs w:val="20"/>
        </w:rPr>
        <w:t xml:space="preserve">+39 333 91 25 684 </w:t>
      </w:r>
      <w:r w:rsidRPr="007308C1">
        <w:rPr>
          <w:rFonts w:ascii="Calibri" w:eastAsia="Calibri" w:hAnsi="Calibri" w:cs="Calibri"/>
          <w:bCs/>
          <w:sz w:val="20"/>
          <w:szCs w:val="20"/>
        </w:rPr>
        <w:t xml:space="preserve">| </w:t>
      </w:r>
      <w:hyperlink r:id="rId18" w:history="1">
        <w:r w:rsidRPr="007308C1">
          <w:rPr>
            <w:rStyle w:val="Collegamentoipertestuale"/>
            <w:rFonts w:ascii="Calibri" w:eastAsia="Calibri" w:hAnsi="Calibri" w:cs="Calibri"/>
            <w:bCs/>
            <w:sz w:val="20"/>
            <w:szCs w:val="20"/>
          </w:rPr>
          <w:t>clara.cervia@clp1968.it</w:t>
        </w:r>
      </w:hyperlink>
    </w:p>
    <w:p w14:paraId="3909C3D0" w14:textId="3D6F9F7C" w:rsidR="007308C1" w:rsidRPr="007308C1" w:rsidRDefault="001E061C" w:rsidP="007308C1">
      <w:pPr>
        <w:spacing w:after="0" w:line="240" w:lineRule="auto"/>
        <w:rPr>
          <w:rStyle w:val="Collegamentoipertestuale"/>
          <w:rFonts w:ascii="Calibri" w:eastAsia="Calibri" w:hAnsi="Calibri" w:cs="Calibri"/>
          <w:bCs/>
          <w:sz w:val="20"/>
          <w:szCs w:val="20"/>
        </w:rPr>
      </w:pPr>
      <w:r w:rsidRPr="007308C1">
        <w:rPr>
          <w:rFonts w:cstheme="minorHAnsi"/>
          <w:bCs/>
          <w:sz w:val="20"/>
          <w:szCs w:val="20"/>
        </w:rPr>
        <w:t>Marta Pedroli</w:t>
      </w:r>
      <w:r w:rsidR="00BA4CCE" w:rsidRPr="007308C1">
        <w:rPr>
          <w:rFonts w:cstheme="minorHAnsi"/>
          <w:bCs/>
          <w:sz w:val="20"/>
          <w:szCs w:val="20"/>
        </w:rPr>
        <w:t xml:space="preserve"> </w:t>
      </w:r>
      <w:r w:rsidR="00BA4CCE" w:rsidRPr="007308C1">
        <w:rPr>
          <w:rFonts w:ascii="Calibri" w:eastAsia="Calibri" w:hAnsi="Calibri" w:cs="Calibri"/>
          <w:bCs/>
          <w:sz w:val="20"/>
          <w:szCs w:val="20"/>
        </w:rPr>
        <w:t>|</w:t>
      </w:r>
      <w:r w:rsidR="00322485" w:rsidRPr="007308C1">
        <w:rPr>
          <w:rFonts w:cstheme="minorHAnsi"/>
          <w:bCs/>
          <w:sz w:val="20"/>
          <w:szCs w:val="20"/>
        </w:rPr>
        <w:t xml:space="preserve"> </w:t>
      </w:r>
      <w:r w:rsidRPr="007308C1">
        <w:rPr>
          <w:rFonts w:cstheme="minorHAnsi"/>
          <w:bCs/>
          <w:sz w:val="20"/>
          <w:szCs w:val="20"/>
        </w:rPr>
        <w:t xml:space="preserve">M. +39 347 4155017 | </w:t>
      </w:r>
      <w:hyperlink r:id="rId19" w:history="1">
        <w:r w:rsidRPr="007308C1">
          <w:rPr>
            <w:rStyle w:val="Collegamentoipertestuale"/>
            <w:rFonts w:cstheme="minorHAnsi"/>
            <w:bCs/>
            <w:sz w:val="20"/>
            <w:szCs w:val="20"/>
          </w:rPr>
          <w:t>marta.pedroli@clp1968.it</w:t>
        </w:r>
      </w:hyperlink>
      <w:r w:rsidR="003A09FB" w:rsidRPr="003A09FB">
        <w:rPr>
          <w:rStyle w:val="Collegamentoipertestuale"/>
          <w:rFonts w:cstheme="minorHAnsi"/>
          <w:bCs/>
          <w:sz w:val="20"/>
          <w:szCs w:val="20"/>
          <w:u w:val="none"/>
        </w:rPr>
        <w:t xml:space="preserve"> </w:t>
      </w:r>
    </w:p>
    <w:p w14:paraId="660602F1" w14:textId="7C5C86DC" w:rsidR="000B4E6C" w:rsidRPr="001D332B" w:rsidRDefault="00BD35C4" w:rsidP="007308C1">
      <w:pPr>
        <w:spacing w:after="0" w:line="240" w:lineRule="auto"/>
        <w:rPr>
          <w:rFonts w:ascii="Calibri" w:eastAsia="Calibri" w:hAnsi="Calibri" w:cs="Calibri"/>
          <w:bCs/>
          <w:color w:val="0563C1" w:themeColor="hyperlink"/>
          <w:sz w:val="20"/>
          <w:szCs w:val="20"/>
          <w:u w:val="single"/>
        </w:rPr>
      </w:pPr>
      <w:r w:rsidRPr="007308C1">
        <w:rPr>
          <w:rFonts w:ascii="Calibri" w:eastAsia="Calibri" w:hAnsi="Calibri" w:cs="Calibri"/>
          <w:bCs/>
          <w:sz w:val="20"/>
          <w:szCs w:val="20"/>
        </w:rPr>
        <w:t>T</w:t>
      </w:r>
      <w:r>
        <w:rPr>
          <w:rFonts w:ascii="Calibri" w:eastAsia="Calibri" w:hAnsi="Calibri" w:cs="Calibri"/>
          <w:bCs/>
          <w:sz w:val="20"/>
          <w:szCs w:val="20"/>
        </w:rPr>
        <w:t>.</w:t>
      </w:r>
      <w:r w:rsidRPr="007308C1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7308C1">
        <w:rPr>
          <w:rFonts w:ascii="Calibri" w:eastAsia="Calibri" w:hAnsi="Calibri" w:cs="Calibri"/>
          <w:sz w:val="20"/>
          <w:szCs w:val="20"/>
        </w:rPr>
        <w:t xml:space="preserve">+39 </w:t>
      </w:r>
      <w:r w:rsidRPr="007308C1">
        <w:rPr>
          <w:rFonts w:ascii="Calibri" w:eastAsia="Calibri" w:hAnsi="Calibri" w:cs="Calibri"/>
          <w:bCs/>
          <w:sz w:val="20"/>
          <w:szCs w:val="20"/>
        </w:rPr>
        <w:t xml:space="preserve">02.36755700 </w:t>
      </w:r>
      <w:r>
        <w:rPr>
          <w:rFonts w:ascii="Calibri" w:eastAsia="Calibri" w:hAnsi="Calibri" w:cs="Calibri"/>
          <w:bCs/>
          <w:sz w:val="20"/>
          <w:szCs w:val="20"/>
        </w:rPr>
        <w:t>|</w:t>
      </w:r>
      <w:r w:rsidRPr="00BD35C4">
        <w:rPr>
          <w:rFonts w:ascii="Calibri" w:eastAsia="Calibri" w:hAnsi="Calibri" w:cs="Calibri"/>
          <w:bCs/>
          <w:sz w:val="20"/>
          <w:szCs w:val="20"/>
        </w:rPr>
        <w:t xml:space="preserve"> </w:t>
      </w:r>
      <w:hyperlink r:id="rId20" w:history="1">
        <w:r w:rsidRPr="00BD35C4">
          <w:rPr>
            <w:rStyle w:val="Collegamentoipertestuale"/>
            <w:rFonts w:ascii="Calibri" w:eastAsia="Calibri" w:hAnsi="Calibri" w:cs="Calibri"/>
            <w:bCs/>
            <w:sz w:val="20"/>
            <w:szCs w:val="20"/>
          </w:rPr>
          <w:t>www.clp1968.it</w:t>
        </w:r>
      </w:hyperlink>
    </w:p>
    <w:p w14:paraId="6E16BFE4" w14:textId="04AE962B" w:rsidR="00DD4903" w:rsidRPr="00A80780" w:rsidRDefault="007F0E75" w:rsidP="007308C1">
      <w:pPr>
        <w:spacing w:after="0" w:line="240" w:lineRule="auto"/>
        <w:rPr>
          <w:rFonts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A1D4DC7" wp14:editId="06258538">
            <wp:simplePos x="0" y="0"/>
            <wp:positionH relativeFrom="page">
              <wp:posOffset>800100</wp:posOffset>
            </wp:positionH>
            <wp:positionV relativeFrom="paragraph">
              <wp:posOffset>43180</wp:posOffset>
            </wp:positionV>
            <wp:extent cx="5558790" cy="1812107"/>
            <wp:effectExtent l="0" t="0" r="381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181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903" w:rsidRPr="00A80780" w:rsidSect="00EA57DB">
      <w:headerReference w:type="default" r:id="rId22"/>
      <w:footerReference w:type="default" r:id="rId23"/>
      <w:headerReference w:type="first" r:id="rId24"/>
      <w:pgSz w:w="11906" w:h="16838"/>
      <w:pgMar w:top="4111" w:right="1134" w:bottom="1134" w:left="1134" w:header="709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AF65" w14:textId="77777777" w:rsidR="003F0E5A" w:rsidRDefault="003F0E5A" w:rsidP="00CB2810">
      <w:pPr>
        <w:spacing w:after="0" w:line="240" w:lineRule="auto"/>
      </w:pPr>
      <w:r>
        <w:separator/>
      </w:r>
    </w:p>
  </w:endnote>
  <w:endnote w:type="continuationSeparator" w:id="0">
    <w:p w14:paraId="00FF6E90" w14:textId="77777777" w:rsidR="003F0E5A" w:rsidRDefault="003F0E5A" w:rsidP="00CB2810">
      <w:pPr>
        <w:spacing w:after="0" w:line="240" w:lineRule="auto"/>
      </w:pPr>
      <w:r>
        <w:continuationSeparator/>
      </w:r>
    </w:p>
  </w:endnote>
  <w:endnote w:type="continuationNotice" w:id="1">
    <w:p w14:paraId="79B319A9" w14:textId="77777777" w:rsidR="003F0E5A" w:rsidRDefault="003F0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85BB" w14:textId="5A1490F3" w:rsidR="003B6821" w:rsidRDefault="009E6967" w:rsidP="001740BA">
    <w:pPr>
      <w:pStyle w:val="Pidipagina"/>
      <w:jc w:val="right"/>
    </w:pPr>
    <w:r>
      <w:rPr>
        <w:noProof/>
      </w:rPr>
      <w:drawing>
        <wp:inline distT="0" distB="0" distL="0" distR="0" wp14:anchorId="620998E9" wp14:editId="253C0C4C">
          <wp:extent cx="6117931" cy="105537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931" cy="10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E0B84" w14:textId="0138731E" w:rsidR="001740BA" w:rsidRDefault="001740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E5F4" w14:textId="77777777" w:rsidR="003F0E5A" w:rsidRDefault="003F0E5A" w:rsidP="00CB2810">
      <w:pPr>
        <w:spacing w:after="0" w:line="240" w:lineRule="auto"/>
      </w:pPr>
      <w:r>
        <w:separator/>
      </w:r>
    </w:p>
  </w:footnote>
  <w:footnote w:type="continuationSeparator" w:id="0">
    <w:p w14:paraId="784D0ED6" w14:textId="77777777" w:rsidR="003F0E5A" w:rsidRDefault="003F0E5A" w:rsidP="00CB2810">
      <w:pPr>
        <w:spacing w:after="0" w:line="240" w:lineRule="auto"/>
      </w:pPr>
      <w:r>
        <w:continuationSeparator/>
      </w:r>
    </w:p>
  </w:footnote>
  <w:footnote w:type="continuationNotice" w:id="1">
    <w:p w14:paraId="72629DE3" w14:textId="77777777" w:rsidR="003F0E5A" w:rsidRDefault="003F0E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E76" w14:textId="49EC6117" w:rsidR="005054A3" w:rsidRDefault="00A5459D" w:rsidP="00E164DD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32A08A" wp14:editId="4F7A3113">
          <wp:simplePos x="0" y="0"/>
          <wp:positionH relativeFrom="margin">
            <wp:align>center</wp:align>
          </wp:positionH>
          <wp:positionV relativeFrom="paragraph">
            <wp:posOffset>-366395</wp:posOffset>
          </wp:positionV>
          <wp:extent cx="2324100" cy="23241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7002" w14:textId="3DAC4F4C" w:rsidR="00245A20" w:rsidRDefault="00245A20" w:rsidP="003517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1C39"/>
    <w:multiLevelType w:val="multilevel"/>
    <w:tmpl w:val="D7E2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A6F75"/>
    <w:multiLevelType w:val="multilevel"/>
    <w:tmpl w:val="59E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029443">
    <w:abstractNumId w:val="1"/>
  </w:num>
  <w:num w:numId="2" w16cid:durableId="57443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BD"/>
    <w:rsid w:val="00024D6C"/>
    <w:rsid w:val="0002721D"/>
    <w:rsid w:val="00033D6E"/>
    <w:rsid w:val="00037CCD"/>
    <w:rsid w:val="0004687C"/>
    <w:rsid w:val="00046C5E"/>
    <w:rsid w:val="00050963"/>
    <w:rsid w:val="0006326D"/>
    <w:rsid w:val="000B4E6C"/>
    <w:rsid w:val="000C2DA2"/>
    <w:rsid w:val="000D14BD"/>
    <w:rsid w:val="000D1E44"/>
    <w:rsid w:val="000D22A5"/>
    <w:rsid w:val="000D391E"/>
    <w:rsid w:val="000D79A8"/>
    <w:rsid w:val="0011114C"/>
    <w:rsid w:val="00120605"/>
    <w:rsid w:val="00154212"/>
    <w:rsid w:val="00156E46"/>
    <w:rsid w:val="00162F3D"/>
    <w:rsid w:val="001737FD"/>
    <w:rsid w:val="001740BA"/>
    <w:rsid w:val="00181C86"/>
    <w:rsid w:val="00197F12"/>
    <w:rsid w:val="001B053F"/>
    <w:rsid w:val="001B4315"/>
    <w:rsid w:val="001C0E99"/>
    <w:rsid w:val="001C4E38"/>
    <w:rsid w:val="001C7B32"/>
    <w:rsid w:val="001D332B"/>
    <w:rsid w:val="001E061C"/>
    <w:rsid w:val="001F2CCD"/>
    <w:rsid w:val="00202839"/>
    <w:rsid w:val="00205F0B"/>
    <w:rsid w:val="00216278"/>
    <w:rsid w:val="00225FED"/>
    <w:rsid w:val="002327C3"/>
    <w:rsid w:val="00232EA5"/>
    <w:rsid w:val="0023414D"/>
    <w:rsid w:val="00237189"/>
    <w:rsid w:val="00243ADD"/>
    <w:rsid w:val="002451CD"/>
    <w:rsid w:val="00245A20"/>
    <w:rsid w:val="002566A9"/>
    <w:rsid w:val="0026447B"/>
    <w:rsid w:val="002725AC"/>
    <w:rsid w:val="002B00B9"/>
    <w:rsid w:val="002B4CFC"/>
    <w:rsid w:val="002C580A"/>
    <w:rsid w:val="002D4B52"/>
    <w:rsid w:val="002E0E0C"/>
    <w:rsid w:val="002E1E66"/>
    <w:rsid w:val="002F3206"/>
    <w:rsid w:val="002F3419"/>
    <w:rsid w:val="002F3D93"/>
    <w:rsid w:val="0030136C"/>
    <w:rsid w:val="003029A0"/>
    <w:rsid w:val="00310BA1"/>
    <w:rsid w:val="00322485"/>
    <w:rsid w:val="003233E2"/>
    <w:rsid w:val="003252F5"/>
    <w:rsid w:val="003517D9"/>
    <w:rsid w:val="003558B9"/>
    <w:rsid w:val="003601F2"/>
    <w:rsid w:val="00363DBA"/>
    <w:rsid w:val="00365519"/>
    <w:rsid w:val="00371C17"/>
    <w:rsid w:val="00371E63"/>
    <w:rsid w:val="00372E73"/>
    <w:rsid w:val="003745F5"/>
    <w:rsid w:val="00376857"/>
    <w:rsid w:val="00384543"/>
    <w:rsid w:val="00392179"/>
    <w:rsid w:val="00393D25"/>
    <w:rsid w:val="003A09FB"/>
    <w:rsid w:val="003A15D0"/>
    <w:rsid w:val="003B506F"/>
    <w:rsid w:val="003B6821"/>
    <w:rsid w:val="003C02D2"/>
    <w:rsid w:val="003D17F2"/>
    <w:rsid w:val="003D2F33"/>
    <w:rsid w:val="003D73C6"/>
    <w:rsid w:val="003E3117"/>
    <w:rsid w:val="003E6864"/>
    <w:rsid w:val="003E7E39"/>
    <w:rsid w:val="003F0E5A"/>
    <w:rsid w:val="00403C83"/>
    <w:rsid w:val="00414E4B"/>
    <w:rsid w:val="00417478"/>
    <w:rsid w:val="004318D8"/>
    <w:rsid w:val="00440D48"/>
    <w:rsid w:val="00455A0E"/>
    <w:rsid w:val="00461592"/>
    <w:rsid w:val="004628E0"/>
    <w:rsid w:val="004707F0"/>
    <w:rsid w:val="0047168D"/>
    <w:rsid w:val="004804DF"/>
    <w:rsid w:val="0049194D"/>
    <w:rsid w:val="004A157B"/>
    <w:rsid w:val="004A2223"/>
    <w:rsid w:val="004D0FDE"/>
    <w:rsid w:val="004E2660"/>
    <w:rsid w:val="004E4735"/>
    <w:rsid w:val="005008E5"/>
    <w:rsid w:val="0050264F"/>
    <w:rsid w:val="005054A3"/>
    <w:rsid w:val="00526342"/>
    <w:rsid w:val="00541153"/>
    <w:rsid w:val="00580A73"/>
    <w:rsid w:val="00586378"/>
    <w:rsid w:val="005944E2"/>
    <w:rsid w:val="00596BF1"/>
    <w:rsid w:val="005B1BEC"/>
    <w:rsid w:val="005E1A48"/>
    <w:rsid w:val="005E580A"/>
    <w:rsid w:val="005F3443"/>
    <w:rsid w:val="005F56CA"/>
    <w:rsid w:val="006014D0"/>
    <w:rsid w:val="0060656D"/>
    <w:rsid w:val="00612D93"/>
    <w:rsid w:val="00613AE5"/>
    <w:rsid w:val="006142A4"/>
    <w:rsid w:val="00616BDF"/>
    <w:rsid w:val="00622A60"/>
    <w:rsid w:val="006274F5"/>
    <w:rsid w:val="006276E0"/>
    <w:rsid w:val="006315B0"/>
    <w:rsid w:val="00633FA8"/>
    <w:rsid w:val="00654477"/>
    <w:rsid w:val="00661DD5"/>
    <w:rsid w:val="00665669"/>
    <w:rsid w:val="006723A8"/>
    <w:rsid w:val="006828C6"/>
    <w:rsid w:val="006A3A98"/>
    <w:rsid w:val="006B0069"/>
    <w:rsid w:val="006B5CDE"/>
    <w:rsid w:val="006D2A0A"/>
    <w:rsid w:val="006E166F"/>
    <w:rsid w:val="006E3EFA"/>
    <w:rsid w:val="006F46F8"/>
    <w:rsid w:val="006F65C9"/>
    <w:rsid w:val="00700869"/>
    <w:rsid w:val="0071407C"/>
    <w:rsid w:val="007254E0"/>
    <w:rsid w:val="00727B49"/>
    <w:rsid w:val="007308C1"/>
    <w:rsid w:val="00737D4A"/>
    <w:rsid w:val="00762ABD"/>
    <w:rsid w:val="00764106"/>
    <w:rsid w:val="007678C4"/>
    <w:rsid w:val="00784E60"/>
    <w:rsid w:val="007A0229"/>
    <w:rsid w:val="007C37BF"/>
    <w:rsid w:val="007D15E8"/>
    <w:rsid w:val="007E6CD6"/>
    <w:rsid w:val="007F0E75"/>
    <w:rsid w:val="007F1730"/>
    <w:rsid w:val="007F1EDE"/>
    <w:rsid w:val="00800D6C"/>
    <w:rsid w:val="0080594E"/>
    <w:rsid w:val="008354B7"/>
    <w:rsid w:val="00855FB6"/>
    <w:rsid w:val="008611AB"/>
    <w:rsid w:val="00893A18"/>
    <w:rsid w:val="0089405B"/>
    <w:rsid w:val="008B1FF8"/>
    <w:rsid w:val="008B6EB4"/>
    <w:rsid w:val="008C68DF"/>
    <w:rsid w:val="008E4F6C"/>
    <w:rsid w:val="008F38E0"/>
    <w:rsid w:val="00900A30"/>
    <w:rsid w:val="0091242D"/>
    <w:rsid w:val="009356E1"/>
    <w:rsid w:val="00960E62"/>
    <w:rsid w:val="00965E53"/>
    <w:rsid w:val="00967B6E"/>
    <w:rsid w:val="00992B99"/>
    <w:rsid w:val="009C0D79"/>
    <w:rsid w:val="009C2484"/>
    <w:rsid w:val="009C2B9D"/>
    <w:rsid w:val="009C5C3A"/>
    <w:rsid w:val="009C688B"/>
    <w:rsid w:val="009D4DC4"/>
    <w:rsid w:val="009E6967"/>
    <w:rsid w:val="009F7883"/>
    <w:rsid w:val="00A00A90"/>
    <w:rsid w:val="00A02F59"/>
    <w:rsid w:val="00A110E9"/>
    <w:rsid w:val="00A11EBE"/>
    <w:rsid w:val="00A30F74"/>
    <w:rsid w:val="00A35A62"/>
    <w:rsid w:val="00A429AA"/>
    <w:rsid w:val="00A45F31"/>
    <w:rsid w:val="00A5277D"/>
    <w:rsid w:val="00A5459D"/>
    <w:rsid w:val="00A57540"/>
    <w:rsid w:val="00A61EF3"/>
    <w:rsid w:val="00A70F1E"/>
    <w:rsid w:val="00A80780"/>
    <w:rsid w:val="00A81D0F"/>
    <w:rsid w:val="00A82567"/>
    <w:rsid w:val="00A90C85"/>
    <w:rsid w:val="00AA7B64"/>
    <w:rsid w:val="00AB4F7D"/>
    <w:rsid w:val="00AC5B85"/>
    <w:rsid w:val="00AC68AA"/>
    <w:rsid w:val="00AE193E"/>
    <w:rsid w:val="00AF485E"/>
    <w:rsid w:val="00B04249"/>
    <w:rsid w:val="00B05DDF"/>
    <w:rsid w:val="00B17C4D"/>
    <w:rsid w:val="00B218F5"/>
    <w:rsid w:val="00B30B26"/>
    <w:rsid w:val="00B53AB8"/>
    <w:rsid w:val="00B53B17"/>
    <w:rsid w:val="00B55E14"/>
    <w:rsid w:val="00B57810"/>
    <w:rsid w:val="00B57BCE"/>
    <w:rsid w:val="00B634C6"/>
    <w:rsid w:val="00B64272"/>
    <w:rsid w:val="00B66E47"/>
    <w:rsid w:val="00B67F5F"/>
    <w:rsid w:val="00B847C2"/>
    <w:rsid w:val="00B86C5A"/>
    <w:rsid w:val="00B90281"/>
    <w:rsid w:val="00B95AC4"/>
    <w:rsid w:val="00BA4CCE"/>
    <w:rsid w:val="00BB68A6"/>
    <w:rsid w:val="00BC19BD"/>
    <w:rsid w:val="00BC3E60"/>
    <w:rsid w:val="00BC57DD"/>
    <w:rsid w:val="00BD03C2"/>
    <w:rsid w:val="00BD35C4"/>
    <w:rsid w:val="00BD6F0C"/>
    <w:rsid w:val="00BE0238"/>
    <w:rsid w:val="00BF79FC"/>
    <w:rsid w:val="00C01828"/>
    <w:rsid w:val="00C0335D"/>
    <w:rsid w:val="00C107B8"/>
    <w:rsid w:val="00C23B97"/>
    <w:rsid w:val="00C329B8"/>
    <w:rsid w:val="00C55591"/>
    <w:rsid w:val="00C55715"/>
    <w:rsid w:val="00C61FC4"/>
    <w:rsid w:val="00C63F96"/>
    <w:rsid w:val="00C70F7E"/>
    <w:rsid w:val="00C71431"/>
    <w:rsid w:val="00C71B0B"/>
    <w:rsid w:val="00CA6972"/>
    <w:rsid w:val="00CB21D5"/>
    <w:rsid w:val="00CB2810"/>
    <w:rsid w:val="00CB799D"/>
    <w:rsid w:val="00CC0A32"/>
    <w:rsid w:val="00CD5506"/>
    <w:rsid w:val="00CE20C3"/>
    <w:rsid w:val="00CF73BD"/>
    <w:rsid w:val="00D02F68"/>
    <w:rsid w:val="00D04781"/>
    <w:rsid w:val="00D04C0B"/>
    <w:rsid w:val="00D172C4"/>
    <w:rsid w:val="00D22C96"/>
    <w:rsid w:val="00D32F6B"/>
    <w:rsid w:val="00D477B2"/>
    <w:rsid w:val="00D50E00"/>
    <w:rsid w:val="00D7044F"/>
    <w:rsid w:val="00D839C7"/>
    <w:rsid w:val="00D97835"/>
    <w:rsid w:val="00DA3514"/>
    <w:rsid w:val="00DA3737"/>
    <w:rsid w:val="00DB60EF"/>
    <w:rsid w:val="00DC2C9B"/>
    <w:rsid w:val="00DC450D"/>
    <w:rsid w:val="00DC4531"/>
    <w:rsid w:val="00DD4903"/>
    <w:rsid w:val="00DE62A4"/>
    <w:rsid w:val="00DF2465"/>
    <w:rsid w:val="00E02110"/>
    <w:rsid w:val="00E06327"/>
    <w:rsid w:val="00E13FFF"/>
    <w:rsid w:val="00E164DD"/>
    <w:rsid w:val="00E22F2E"/>
    <w:rsid w:val="00E47E33"/>
    <w:rsid w:val="00E5488E"/>
    <w:rsid w:val="00E618B4"/>
    <w:rsid w:val="00E67F89"/>
    <w:rsid w:val="00E96D09"/>
    <w:rsid w:val="00EA57DB"/>
    <w:rsid w:val="00EB3160"/>
    <w:rsid w:val="00EB64D7"/>
    <w:rsid w:val="00EC464B"/>
    <w:rsid w:val="00ED2703"/>
    <w:rsid w:val="00EE2463"/>
    <w:rsid w:val="00EE47F9"/>
    <w:rsid w:val="00F00CE5"/>
    <w:rsid w:val="00F020D6"/>
    <w:rsid w:val="00F02970"/>
    <w:rsid w:val="00F04423"/>
    <w:rsid w:val="00F37D9F"/>
    <w:rsid w:val="00F46545"/>
    <w:rsid w:val="00F65145"/>
    <w:rsid w:val="00F66967"/>
    <w:rsid w:val="00F66F6C"/>
    <w:rsid w:val="00F779BC"/>
    <w:rsid w:val="00F82FFE"/>
    <w:rsid w:val="00F875EA"/>
    <w:rsid w:val="00F9090E"/>
    <w:rsid w:val="00F90DCB"/>
    <w:rsid w:val="00F97FB3"/>
    <w:rsid w:val="00FC0762"/>
    <w:rsid w:val="00FD033F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C63EC"/>
  <w15:chartTrackingRefBased/>
  <w15:docId w15:val="{CDA3BC1E-886D-4D87-BAA0-F8FC745A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0D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3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026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6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64F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B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810"/>
  </w:style>
  <w:style w:type="paragraph" w:styleId="Pidipagina">
    <w:name w:val="footer"/>
    <w:basedOn w:val="Normale"/>
    <w:link w:val="PidipaginaCarattere"/>
    <w:uiPriority w:val="99"/>
    <w:unhideWhenUsed/>
    <w:rsid w:val="00CB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810"/>
  </w:style>
  <w:style w:type="table" w:styleId="Grigliatabella">
    <w:name w:val="Table Grid"/>
    <w:basedOn w:val="Tabellanormale"/>
    <w:uiPriority w:val="39"/>
    <w:rsid w:val="00CB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371E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506F"/>
    <w:rPr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71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71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18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0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A3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blank.it" TargetMode="External"/><Relationship Id="rId18" Type="http://schemas.openxmlformats.org/officeDocument/2006/relationships/hyperlink" Target="mailto:clara.cervia@clp1968.it%2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midaticket.it/eventi/yayoi-kusama/" TargetMode="External"/><Relationship Id="rId17" Type="http://schemas.openxmlformats.org/officeDocument/2006/relationships/hyperlink" Target="https://theblank.it/scuole-e-laborator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ruppi@theblank.it" TargetMode="External"/><Relationship Id="rId20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daticket.it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scuole@theblank.it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marta.pedroli@clp1968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sociazione@theblank.i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E4F10-9341-45FC-A8AB-C940AEF05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46B62-7345-4559-B596-FDEAFBAC6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F9714E-51EF-400B-B7DB-13CFC53B8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1813F-5D5B-4806-9656-9996CB07DDE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Carlo Ghielmetti</cp:lastModifiedBy>
  <cp:revision>3</cp:revision>
  <cp:lastPrinted>2023-10-31T08:28:00Z</cp:lastPrinted>
  <dcterms:created xsi:type="dcterms:W3CDTF">2024-02-02T13:59:00Z</dcterms:created>
  <dcterms:modified xsi:type="dcterms:W3CDTF">2024-02-05T09:03:00Z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