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49AC6" w14:textId="77777777" w:rsidR="006F0F9C" w:rsidRDefault="006F0F9C" w:rsidP="009A5CE4"/>
    <w:p w14:paraId="4DC2570E" w14:textId="1A9D54C7" w:rsidR="00DA7374" w:rsidRDefault="00DA7374" w:rsidP="00285EE1">
      <w:pPr>
        <w:spacing w:after="0"/>
        <w:rPr>
          <w:b/>
          <w:bCs/>
          <w:sz w:val="28"/>
          <w:szCs w:val="28"/>
        </w:rPr>
      </w:pPr>
      <w:r w:rsidRPr="00DA7374">
        <w:rPr>
          <w:b/>
          <w:bCs/>
          <w:sz w:val="28"/>
          <w:szCs w:val="28"/>
        </w:rPr>
        <w:t>FABRIZIO BIFERALI</w:t>
      </w:r>
    </w:p>
    <w:p w14:paraId="3B0C46DE" w14:textId="6B103B2F" w:rsidR="00285EE1" w:rsidRPr="006F0F9C" w:rsidRDefault="00DA7374" w:rsidP="00285EE1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Curatore della mostra</w:t>
      </w:r>
    </w:p>
    <w:p w14:paraId="7954A55E" w14:textId="77777777" w:rsidR="00285EE1" w:rsidRDefault="00285EE1" w:rsidP="007F61A4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2F6809C8" w14:textId="77777777" w:rsidR="00DA7374" w:rsidRDefault="00DA7374" w:rsidP="00DA7374">
      <w:pPr>
        <w:spacing w:after="0"/>
        <w:jc w:val="both"/>
        <w:rPr>
          <w:b/>
          <w:bCs/>
          <w:i/>
          <w:iCs/>
          <w:sz w:val="24"/>
          <w:szCs w:val="24"/>
        </w:rPr>
      </w:pPr>
      <w:r w:rsidRPr="00DA7374">
        <w:rPr>
          <w:b/>
          <w:bCs/>
          <w:i/>
          <w:iCs/>
          <w:sz w:val="24"/>
          <w:szCs w:val="24"/>
        </w:rPr>
        <w:t>Da Mantegna a Bellini.</w:t>
      </w:r>
      <w:r>
        <w:rPr>
          <w:b/>
          <w:bCs/>
          <w:i/>
          <w:iCs/>
          <w:sz w:val="24"/>
          <w:szCs w:val="24"/>
        </w:rPr>
        <w:t xml:space="preserve"> </w:t>
      </w:r>
    </w:p>
    <w:p w14:paraId="6F37315B" w14:textId="1B1929DF" w:rsidR="00285EE1" w:rsidRDefault="00DA7374" w:rsidP="00DA7374">
      <w:pPr>
        <w:spacing w:after="0"/>
        <w:jc w:val="both"/>
        <w:rPr>
          <w:sz w:val="24"/>
          <w:szCs w:val="24"/>
        </w:rPr>
      </w:pPr>
      <w:r w:rsidRPr="00DA7374">
        <w:rPr>
          <w:b/>
          <w:bCs/>
          <w:i/>
          <w:iCs/>
          <w:sz w:val="24"/>
          <w:szCs w:val="24"/>
        </w:rPr>
        <w:t xml:space="preserve">Il </w:t>
      </w:r>
      <w:r w:rsidRPr="00DA7374">
        <w:rPr>
          <w:b/>
          <w:bCs/>
          <w:sz w:val="24"/>
          <w:szCs w:val="24"/>
        </w:rPr>
        <w:t>Compianto sul Cristo morto</w:t>
      </w:r>
      <w:r>
        <w:rPr>
          <w:b/>
          <w:bCs/>
          <w:i/>
          <w:iCs/>
          <w:sz w:val="24"/>
          <w:szCs w:val="24"/>
        </w:rPr>
        <w:t xml:space="preserve"> </w:t>
      </w:r>
      <w:r w:rsidRPr="00DA7374">
        <w:rPr>
          <w:b/>
          <w:bCs/>
          <w:i/>
          <w:iCs/>
          <w:sz w:val="24"/>
          <w:szCs w:val="24"/>
        </w:rPr>
        <w:t>dei Musei Vaticani</w:t>
      </w:r>
      <w:r>
        <w:rPr>
          <w:b/>
          <w:bCs/>
          <w:i/>
          <w:iCs/>
          <w:sz w:val="24"/>
          <w:szCs w:val="24"/>
        </w:rPr>
        <w:t xml:space="preserve"> </w:t>
      </w:r>
      <w:r w:rsidRPr="00DA7374">
        <w:rPr>
          <w:b/>
          <w:bCs/>
          <w:i/>
          <w:iCs/>
          <w:sz w:val="24"/>
          <w:szCs w:val="24"/>
        </w:rPr>
        <w:t>tra Ottocento e Novecento</w:t>
      </w:r>
      <w:r>
        <w:rPr>
          <w:b/>
          <w:bCs/>
          <w:i/>
          <w:iCs/>
          <w:sz w:val="24"/>
          <w:szCs w:val="24"/>
        </w:rPr>
        <w:t xml:space="preserve"> *</w:t>
      </w:r>
    </w:p>
    <w:p w14:paraId="0FA0CD02" w14:textId="77777777" w:rsidR="00DA7374" w:rsidRDefault="00DA7374" w:rsidP="00285EE1">
      <w:pPr>
        <w:spacing w:after="0"/>
        <w:jc w:val="both"/>
      </w:pPr>
    </w:p>
    <w:p w14:paraId="314A57F5" w14:textId="77777777" w:rsidR="00DA7374" w:rsidRDefault="00DA7374" w:rsidP="00285EE1">
      <w:pPr>
        <w:spacing w:after="0"/>
        <w:jc w:val="both"/>
      </w:pPr>
    </w:p>
    <w:p w14:paraId="158505C5" w14:textId="6AAFFDDA" w:rsidR="00DA7374" w:rsidRPr="00DA7374" w:rsidRDefault="00DA7374" w:rsidP="00DA7374">
      <w:pPr>
        <w:spacing w:after="0"/>
        <w:jc w:val="both"/>
        <w:rPr>
          <w:sz w:val="24"/>
          <w:szCs w:val="24"/>
        </w:rPr>
      </w:pPr>
      <w:r w:rsidRPr="00DA7374">
        <w:rPr>
          <w:sz w:val="24"/>
          <w:szCs w:val="24"/>
        </w:rPr>
        <w:t>Unico elemento della pala d’altare dipinta da Giovanni Bellini per la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chiesa di San Francesco a Pesaro a essere confiscato dalle truppe francesi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dopo il Trattato di Tolentino (1797), la cimasa con il Compianto sul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Cristo morto (ma più esattamente un’Imbalsamazione di Cristo) venne esposta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 xml:space="preserve">l’8 novembre 1798 al </w:t>
      </w:r>
      <w:proofErr w:type="spellStart"/>
      <w:r w:rsidRPr="00DA7374">
        <w:rPr>
          <w:sz w:val="24"/>
          <w:szCs w:val="24"/>
        </w:rPr>
        <w:t>Muséum</w:t>
      </w:r>
      <w:proofErr w:type="spellEnd"/>
      <w:r w:rsidRPr="00DA7374">
        <w:rPr>
          <w:sz w:val="24"/>
          <w:szCs w:val="24"/>
        </w:rPr>
        <w:t xml:space="preserve"> </w:t>
      </w:r>
      <w:proofErr w:type="spellStart"/>
      <w:r w:rsidRPr="00DA7374">
        <w:rPr>
          <w:sz w:val="24"/>
          <w:szCs w:val="24"/>
        </w:rPr>
        <w:t>central</w:t>
      </w:r>
      <w:proofErr w:type="spellEnd"/>
      <w:r w:rsidRPr="00DA7374">
        <w:rPr>
          <w:sz w:val="24"/>
          <w:szCs w:val="24"/>
        </w:rPr>
        <w:t xml:space="preserve"> </w:t>
      </w:r>
      <w:proofErr w:type="spellStart"/>
      <w:r w:rsidRPr="00DA7374">
        <w:rPr>
          <w:sz w:val="24"/>
          <w:szCs w:val="24"/>
        </w:rPr>
        <w:t>des</w:t>
      </w:r>
      <w:proofErr w:type="spellEnd"/>
      <w:r w:rsidRPr="00DA7374">
        <w:rPr>
          <w:sz w:val="24"/>
          <w:szCs w:val="24"/>
        </w:rPr>
        <w:t xml:space="preserve"> </w:t>
      </w:r>
      <w:proofErr w:type="spellStart"/>
      <w:r w:rsidRPr="00DA7374">
        <w:rPr>
          <w:sz w:val="24"/>
          <w:szCs w:val="24"/>
        </w:rPr>
        <w:t>arts</w:t>
      </w:r>
      <w:proofErr w:type="spellEnd"/>
      <w:r w:rsidRPr="00DA7374">
        <w:rPr>
          <w:sz w:val="24"/>
          <w:szCs w:val="24"/>
        </w:rPr>
        <w:t xml:space="preserve"> nel palazzo del Louvre con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un’attribuzione corretta al pittore veneziano, ma la provenienza errata dalla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chiesa di San Domenico, frutto di un lapsus calami di Vasari nella seconda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edizione delle Vite (1568).</w:t>
      </w:r>
    </w:p>
    <w:p w14:paraId="2CC75E7D" w14:textId="0B18A8DE" w:rsidR="00DA7374" w:rsidRPr="00DA7374" w:rsidRDefault="00DA7374" w:rsidP="00DA7374">
      <w:pPr>
        <w:spacing w:after="0"/>
        <w:jc w:val="both"/>
        <w:rPr>
          <w:sz w:val="24"/>
          <w:szCs w:val="24"/>
        </w:rPr>
      </w:pPr>
      <w:r w:rsidRPr="00DA7374">
        <w:rPr>
          <w:sz w:val="24"/>
          <w:szCs w:val="24"/>
        </w:rPr>
        <w:t>Rientrato in Italia nel 1816 al termine del Congresso di Vienna grazie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all’intermediazione per conto di papa Pio VII di Antonio Canova, nel 1820 il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quadro venne collocato nella nuova Pinacoteca Vaticana allestita nell’Appartamento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 xml:space="preserve">Borgia e riprodotto dal pittore e incisore Giuseppe </w:t>
      </w:r>
      <w:proofErr w:type="spellStart"/>
      <w:r w:rsidRPr="00DA7374">
        <w:rPr>
          <w:sz w:val="24"/>
          <w:szCs w:val="24"/>
        </w:rPr>
        <w:t>Craffonara</w:t>
      </w:r>
      <w:proofErr w:type="spellEnd"/>
      <w:r w:rsidRPr="00DA7374">
        <w:rPr>
          <w:sz w:val="24"/>
          <w:szCs w:val="24"/>
        </w:rPr>
        <w:t xml:space="preserve"> in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una tavola del volume I più celebri quadri delle diverse scuole italiane,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dedicato al pontefice, alla quale era associata un’aulica descrizione dell’opera,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che veniva ricordata tuttavia come il “Cristo alla tomba del Mantegna”: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“Tanto nell’insieme del gruppo, che nella posa delle figure massime della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Madonna si scorge, forse di troppo, lo studio ch’egli fece sulle antiche statue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e bassorilievi. Dignitoso altronde e di gran carattere è l’</w:t>
      </w:r>
      <w:proofErr w:type="spellStart"/>
      <w:r w:rsidRPr="00DA7374">
        <w:rPr>
          <w:sz w:val="24"/>
          <w:szCs w:val="24"/>
        </w:rPr>
        <w:t>Arimateo</w:t>
      </w:r>
      <w:proofErr w:type="spellEnd"/>
      <w:r w:rsidRPr="00DA7374">
        <w:rPr>
          <w:sz w:val="24"/>
          <w:szCs w:val="24"/>
        </w:rPr>
        <w:t xml:space="preserve"> che rimane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quasi di faccia e tiene il vaso de’ profumi. L’opera e l’attenzione di Nicodemo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nell’assettare sul sasso la spoglia divina si manifesta egualmente dall’azione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che dal volto; ed è assai ben inteso e magistrale il come Gesù cadavere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inclina flessibilmente a seconda dei moti che gli comunica Nicodemo. Molto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conto fanno gli artisti di questa pittura, la quale è forse quella stessa indicata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infine della vita dallo scrittor Aretino [il Vasari]; allorché, facendo menzione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dell’abilità e costume del Mantegna d’incidere in rame le sue opere,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ricorda fra le altre il seppellimento di Cristo”.</w:t>
      </w:r>
    </w:p>
    <w:p w14:paraId="198B5BF6" w14:textId="4E89264A" w:rsidR="00DA7374" w:rsidRPr="00DA7374" w:rsidRDefault="00DA7374" w:rsidP="00DA7374">
      <w:pPr>
        <w:spacing w:after="0"/>
        <w:jc w:val="both"/>
        <w:rPr>
          <w:sz w:val="24"/>
          <w:szCs w:val="24"/>
        </w:rPr>
      </w:pPr>
      <w:r w:rsidRPr="00DA7374">
        <w:rPr>
          <w:sz w:val="24"/>
          <w:szCs w:val="24"/>
        </w:rPr>
        <w:t>Iniziava così, a breve ridosso della chiusura della parentesi napoleonica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e del ritorno in Italia dei tanti capolavori requisiti dalle truppe d’oltralpe alla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fine del Settecento, la pur curiosa vicenda relativa all’erronea attribuzione del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quadro di Bellini, vicenda destinata a protrarsi ancora per diversi anni e che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avrebbe trovato un ulteriore tassello con la Galleria di quadri al Vaticano dei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due fratelli Tommaso e Pietro Angelo Massi, stampata a Roma nel 1846. Qui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si citava il dipinto, definito senza mezzi termini la “Pietà di Mantegna”, come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una “tavola a mezze figure al vero” con “Gesù morto e la Maddalena in atto di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ungere le di lui piaghe” e che “ha di ammirabile nella sua maniera dura e secca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 xml:space="preserve">di </w:t>
      </w:r>
      <w:proofErr w:type="spellStart"/>
      <w:r w:rsidRPr="00DA7374">
        <w:rPr>
          <w:sz w:val="24"/>
          <w:szCs w:val="24"/>
        </w:rPr>
        <w:t>que</w:t>
      </w:r>
      <w:proofErr w:type="spellEnd"/>
      <w:r w:rsidRPr="00DA7374">
        <w:rPr>
          <w:sz w:val="24"/>
          <w:szCs w:val="24"/>
        </w:rPr>
        <w:t>’ tempi la delicatezza con cui sono toccati i capelli ed in specie quelli della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pietosa Maria”.</w:t>
      </w:r>
    </w:p>
    <w:p w14:paraId="2C829A77" w14:textId="7943125D" w:rsidR="00DA7374" w:rsidRPr="00DA7374" w:rsidRDefault="00DA7374" w:rsidP="00DA7374">
      <w:pPr>
        <w:spacing w:after="0"/>
        <w:jc w:val="both"/>
        <w:rPr>
          <w:sz w:val="24"/>
          <w:szCs w:val="24"/>
        </w:rPr>
      </w:pPr>
      <w:r w:rsidRPr="00DA7374">
        <w:rPr>
          <w:sz w:val="24"/>
          <w:szCs w:val="24"/>
        </w:rPr>
        <w:lastRenderedPageBreak/>
        <w:t>Nel 1857, all’epoca di papa Pio IX, varie opere già esposte nell’Appartamento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Borgia furono trasferite in un’apposita galleria al terzo piano delle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Logge e dispiegata su cinque sale, nella seconda delle quali – appeso su una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delle pareti “vestite di parato rosso” – avrebbe trovato spazio il quadro di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Bellini. Nella breve guida stampata in occasione dell’inaugurazione della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nuova Pinacoteca l’opera, menzionata come “la Pietà dipinta dal Mantegna”,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era descritta, con la tipica enfasi ottocentesca, come una scena in cui “innanzi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che la salma mortale del Redentore fosse deposta nel sepolcro la pietosa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discepola ne asperge di balsamo le piaghe e l’assistono Nicodemo e Giuseppe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d’Arimatea”, mentre la composizione “è della semplicità che ognora preferiva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il Mantegna e l’espressione dei volti adattata al soggetto”.</w:t>
      </w:r>
    </w:p>
    <w:p w14:paraId="0F9CA170" w14:textId="15A216D2" w:rsidR="00DA7374" w:rsidRPr="00DA7374" w:rsidRDefault="00DA7374" w:rsidP="00DA7374">
      <w:pPr>
        <w:spacing w:after="0"/>
        <w:jc w:val="both"/>
        <w:rPr>
          <w:sz w:val="24"/>
          <w:szCs w:val="24"/>
          <w:lang w:val="en-US"/>
        </w:rPr>
      </w:pPr>
      <w:r w:rsidRPr="00DA7374">
        <w:rPr>
          <w:sz w:val="24"/>
          <w:szCs w:val="24"/>
        </w:rPr>
        <w:t>La corretta attribuzione del dipinto a Bellini sarebbe stata avanzata nel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>1871 da Crowe e Cavalcaselle i quali, non senza sottolineare per due volte</w:t>
      </w:r>
      <w:r w:rsidRPr="00DA7374">
        <w:rPr>
          <w:sz w:val="24"/>
          <w:szCs w:val="24"/>
        </w:rPr>
        <w:t xml:space="preserve"> </w:t>
      </w:r>
      <w:r w:rsidRPr="00DA7374">
        <w:rPr>
          <w:sz w:val="24"/>
          <w:szCs w:val="24"/>
        </w:rPr>
        <w:t xml:space="preserve">come l’opera venisse all’epoca </w:t>
      </w:r>
      <w:r w:rsidRPr="00DA7374">
        <w:rPr>
          <w:i/>
          <w:iCs/>
          <w:sz w:val="24"/>
          <w:szCs w:val="24"/>
        </w:rPr>
        <w:t>“</w:t>
      </w:r>
      <w:proofErr w:type="spellStart"/>
      <w:r w:rsidRPr="00DA7374">
        <w:rPr>
          <w:i/>
          <w:iCs/>
          <w:sz w:val="24"/>
          <w:szCs w:val="24"/>
        </w:rPr>
        <w:t>concealed</w:t>
      </w:r>
      <w:proofErr w:type="spellEnd"/>
      <w:r w:rsidRPr="00DA7374">
        <w:rPr>
          <w:i/>
          <w:iCs/>
          <w:sz w:val="24"/>
          <w:szCs w:val="24"/>
        </w:rPr>
        <w:t xml:space="preserve"> under the name of Mantegna”</w:t>
      </w:r>
      <w:r w:rsidRPr="00DA7374">
        <w:rPr>
          <w:sz w:val="24"/>
          <w:szCs w:val="24"/>
        </w:rPr>
        <w:t xml:space="preserve"> o</w:t>
      </w:r>
      <w:r w:rsidRPr="00DA7374">
        <w:rPr>
          <w:sz w:val="24"/>
          <w:szCs w:val="24"/>
        </w:rPr>
        <w:t xml:space="preserve"> </w:t>
      </w:r>
      <w:r w:rsidRPr="00DA7374">
        <w:rPr>
          <w:i/>
          <w:iCs/>
          <w:sz w:val="24"/>
          <w:szCs w:val="24"/>
        </w:rPr>
        <w:t>“</w:t>
      </w:r>
      <w:proofErr w:type="spellStart"/>
      <w:r w:rsidRPr="00DA7374">
        <w:rPr>
          <w:i/>
          <w:iCs/>
          <w:sz w:val="24"/>
          <w:szCs w:val="24"/>
        </w:rPr>
        <w:t>assigned</w:t>
      </w:r>
      <w:proofErr w:type="spellEnd"/>
      <w:r w:rsidRPr="00DA7374">
        <w:rPr>
          <w:i/>
          <w:iCs/>
          <w:sz w:val="24"/>
          <w:szCs w:val="24"/>
        </w:rPr>
        <w:t xml:space="preserve"> to Mantegna”,</w:t>
      </w:r>
      <w:r w:rsidRPr="00DA7374">
        <w:rPr>
          <w:sz w:val="24"/>
          <w:szCs w:val="24"/>
        </w:rPr>
        <w:t xml:space="preserve"> avrebbero evidenziato come essa fosse da considerare</w:t>
      </w:r>
      <w:r w:rsidRPr="00DA7374">
        <w:rPr>
          <w:sz w:val="24"/>
          <w:szCs w:val="24"/>
        </w:rPr>
        <w:t xml:space="preserve"> </w:t>
      </w:r>
      <w:r w:rsidRPr="00DA7374">
        <w:rPr>
          <w:i/>
          <w:iCs/>
          <w:sz w:val="24"/>
          <w:szCs w:val="24"/>
        </w:rPr>
        <w:t xml:space="preserve">“an </w:t>
      </w:r>
      <w:proofErr w:type="spellStart"/>
      <w:r w:rsidRPr="00DA7374">
        <w:rPr>
          <w:i/>
          <w:iCs/>
          <w:sz w:val="24"/>
          <w:szCs w:val="24"/>
        </w:rPr>
        <w:t>important</w:t>
      </w:r>
      <w:proofErr w:type="spellEnd"/>
      <w:r w:rsidRPr="00DA7374">
        <w:rPr>
          <w:i/>
          <w:iCs/>
          <w:sz w:val="24"/>
          <w:szCs w:val="24"/>
        </w:rPr>
        <w:t xml:space="preserve"> link in the chain </w:t>
      </w:r>
      <w:proofErr w:type="spellStart"/>
      <w:r w:rsidRPr="00DA7374">
        <w:rPr>
          <w:i/>
          <w:iCs/>
          <w:sz w:val="24"/>
          <w:szCs w:val="24"/>
        </w:rPr>
        <w:t>connecting</w:t>
      </w:r>
      <w:proofErr w:type="spellEnd"/>
      <w:r w:rsidRPr="00DA7374">
        <w:rPr>
          <w:i/>
          <w:iCs/>
          <w:sz w:val="24"/>
          <w:szCs w:val="24"/>
        </w:rPr>
        <w:t xml:space="preserve"> the art of 1470 with </w:t>
      </w:r>
      <w:proofErr w:type="spellStart"/>
      <w:r w:rsidRPr="00DA7374">
        <w:rPr>
          <w:i/>
          <w:iCs/>
          <w:sz w:val="24"/>
          <w:szCs w:val="24"/>
        </w:rPr>
        <w:t>that</w:t>
      </w:r>
      <w:proofErr w:type="spellEnd"/>
      <w:r w:rsidRPr="00DA7374">
        <w:rPr>
          <w:i/>
          <w:iCs/>
          <w:sz w:val="24"/>
          <w:szCs w:val="24"/>
        </w:rPr>
        <w:t xml:space="preserve"> of</w:t>
      </w:r>
      <w:r w:rsidRPr="00DA7374">
        <w:rPr>
          <w:i/>
          <w:iCs/>
          <w:sz w:val="24"/>
          <w:szCs w:val="24"/>
        </w:rPr>
        <w:t xml:space="preserve"> </w:t>
      </w:r>
      <w:r w:rsidRPr="00DA7374">
        <w:rPr>
          <w:i/>
          <w:iCs/>
          <w:sz w:val="24"/>
          <w:szCs w:val="24"/>
        </w:rPr>
        <w:t>1480”,</w:t>
      </w:r>
      <w:r w:rsidRPr="00DA7374">
        <w:rPr>
          <w:sz w:val="24"/>
          <w:szCs w:val="24"/>
        </w:rPr>
        <w:t xml:space="preserve"> aggiungendo inoltre che </w:t>
      </w:r>
      <w:r w:rsidRPr="00DA7374">
        <w:rPr>
          <w:i/>
          <w:iCs/>
          <w:sz w:val="24"/>
          <w:szCs w:val="24"/>
        </w:rPr>
        <w:t>“</w:t>
      </w:r>
      <w:proofErr w:type="spellStart"/>
      <w:r w:rsidRPr="00DA7374">
        <w:rPr>
          <w:i/>
          <w:iCs/>
          <w:sz w:val="24"/>
          <w:szCs w:val="24"/>
        </w:rPr>
        <w:t>Mantegnesque</w:t>
      </w:r>
      <w:proofErr w:type="spellEnd"/>
      <w:r w:rsidRPr="00DA7374">
        <w:rPr>
          <w:i/>
          <w:iCs/>
          <w:sz w:val="24"/>
          <w:szCs w:val="24"/>
        </w:rPr>
        <w:t xml:space="preserve"> </w:t>
      </w:r>
      <w:proofErr w:type="spellStart"/>
      <w:r w:rsidRPr="00DA7374">
        <w:rPr>
          <w:i/>
          <w:iCs/>
          <w:sz w:val="24"/>
          <w:szCs w:val="24"/>
        </w:rPr>
        <w:t>undoubtedly</w:t>
      </w:r>
      <w:proofErr w:type="spellEnd"/>
      <w:r w:rsidRPr="00DA7374">
        <w:rPr>
          <w:i/>
          <w:iCs/>
          <w:sz w:val="24"/>
          <w:szCs w:val="24"/>
        </w:rPr>
        <w:t xml:space="preserve"> </w:t>
      </w:r>
      <w:proofErr w:type="spellStart"/>
      <w:r w:rsidRPr="00DA7374">
        <w:rPr>
          <w:i/>
          <w:iCs/>
          <w:sz w:val="24"/>
          <w:szCs w:val="24"/>
        </w:rPr>
        <w:t>is</w:t>
      </w:r>
      <w:proofErr w:type="spellEnd"/>
      <w:r w:rsidRPr="00DA7374">
        <w:rPr>
          <w:i/>
          <w:iCs/>
          <w:sz w:val="24"/>
          <w:szCs w:val="24"/>
        </w:rPr>
        <w:t xml:space="preserve"> the </w:t>
      </w:r>
      <w:proofErr w:type="spellStart"/>
      <w:r w:rsidRPr="00DA7374">
        <w:rPr>
          <w:i/>
          <w:iCs/>
          <w:sz w:val="24"/>
          <w:szCs w:val="24"/>
        </w:rPr>
        <w:t>form</w:t>
      </w:r>
      <w:proofErr w:type="spellEnd"/>
      <w:r w:rsidRPr="00DA7374">
        <w:rPr>
          <w:i/>
          <w:iCs/>
          <w:sz w:val="24"/>
          <w:szCs w:val="24"/>
        </w:rPr>
        <w:t xml:space="preserve"> and</w:t>
      </w:r>
      <w:r w:rsidRPr="00DA7374">
        <w:rPr>
          <w:i/>
          <w:iCs/>
          <w:sz w:val="24"/>
          <w:szCs w:val="24"/>
        </w:rPr>
        <w:t xml:space="preserve"> </w:t>
      </w:r>
      <w:proofErr w:type="spellStart"/>
      <w:r w:rsidRPr="00DA7374">
        <w:rPr>
          <w:i/>
          <w:iCs/>
          <w:sz w:val="24"/>
          <w:szCs w:val="24"/>
        </w:rPr>
        <w:t>its</w:t>
      </w:r>
      <w:proofErr w:type="spellEnd"/>
      <w:r w:rsidRPr="00DA7374">
        <w:rPr>
          <w:i/>
          <w:iCs/>
          <w:sz w:val="24"/>
          <w:szCs w:val="24"/>
        </w:rPr>
        <w:t xml:space="preserve"> </w:t>
      </w:r>
      <w:proofErr w:type="spellStart"/>
      <w:r w:rsidRPr="00DA7374">
        <w:rPr>
          <w:i/>
          <w:iCs/>
          <w:sz w:val="24"/>
          <w:szCs w:val="24"/>
        </w:rPr>
        <w:t>perspective</w:t>
      </w:r>
      <w:proofErr w:type="spellEnd"/>
      <w:r w:rsidRPr="00DA7374">
        <w:rPr>
          <w:i/>
          <w:iCs/>
          <w:sz w:val="24"/>
          <w:szCs w:val="24"/>
        </w:rPr>
        <w:t xml:space="preserve"> rendering; </w:t>
      </w:r>
      <w:proofErr w:type="spellStart"/>
      <w:r w:rsidRPr="00DA7374">
        <w:rPr>
          <w:i/>
          <w:iCs/>
          <w:sz w:val="24"/>
          <w:szCs w:val="24"/>
        </w:rPr>
        <w:t>Mantegnesque</w:t>
      </w:r>
      <w:proofErr w:type="spellEnd"/>
      <w:r w:rsidRPr="00DA7374">
        <w:rPr>
          <w:i/>
          <w:iCs/>
          <w:sz w:val="24"/>
          <w:szCs w:val="24"/>
        </w:rPr>
        <w:t xml:space="preserve">, the </w:t>
      </w:r>
      <w:proofErr w:type="spellStart"/>
      <w:r w:rsidRPr="00DA7374">
        <w:rPr>
          <w:i/>
          <w:iCs/>
          <w:sz w:val="24"/>
          <w:szCs w:val="24"/>
        </w:rPr>
        <w:t>substantial</w:t>
      </w:r>
      <w:proofErr w:type="spellEnd"/>
      <w:r w:rsidRPr="00DA7374">
        <w:rPr>
          <w:i/>
          <w:iCs/>
          <w:sz w:val="24"/>
          <w:szCs w:val="24"/>
        </w:rPr>
        <w:t xml:space="preserve"> </w:t>
      </w:r>
      <w:proofErr w:type="spellStart"/>
      <w:r w:rsidRPr="00DA7374">
        <w:rPr>
          <w:i/>
          <w:iCs/>
          <w:sz w:val="24"/>
          <w:szCs w:val="24"/>
        </w:rPr>
        <w:t>breadth</w:t>
      </w:r>
      <w:proofErr w:type="spellEnd"/>
      <w:r w:rsidRPr="00DA7374">
        <w:rPr>
          <w:i/>
          <w:iCs/>
          <w:sz w:val="24"/>
          <w:szCs w:val="24"/>
        </w:rPr>
        <w:t xml:space="preserve"> and </w:t>
      </w:r>
      <w:proofErr w:type="spellStart"/>
      <w:r w:rsidRPr="00DA7374">
        <w:rPr>
          <w:i/>
          <w:iCs/>
          <w:sz w:val="24"/>
          <w:szCs w:val="24"/>
        </w:rPr>
        <w:t>rigidity</w:t>
      </w:r>
      <w:proofErr w:type="spellEnd"/>
      <w:r w:rsidRPr="00DA7374">
        <w:rPr>
          <w:i/>
          <w:iCs/>
          <w:sz w:val="24"/>
          <w:szCs w:val="24"/>
        </w:rPr>
        <w:t xml:space="preserve"> </w:t>
      </w:r>
      <w:r w:rsidRPr="00DA7374">
        <w:rPr>
          <w:i/>
          <w:iCs/>
          <w:sz w:val="24"/>
          <w:szCs w:val="24"/>
        </w:rPr>
        <w:t xml:space="preserve">in Joseph of </w:t>
      </w:r>
      <w:proofErr w:type="spellStart"/>
      <w:r w:rsidRPr="00DA7374">
        <w:rPr>
          <w:i/>
          <w:iCs/>
          <w:sz w:val="24"/>
          <w:szCs w:val="24"/>
        </w:rPr>
        <w:t>Arimathea</w:t>
      </w:r>
      <w:proofErr w:type="spellEnd"/>
      <w:r w:rsidRPr="00DA7374">
        <w:rPr>
          <w:i/>
          <w:iCs/>
          <w:sz w:val="24"/>
          <w:szCs w:val="24"/>
        </w:rPr>
        <w:t xml:space="preserve">, </w:t>
      </w:r>
      <w:proofErr w:type="spellStart"/>
      <w:r w:rsidRPr="00DA7374">
        <w:rPr>
          <w:i/>
          <w:iCs/>
          <w:sz w:val="24"/>
          <w:szCs w:val="24"/>
        </w:rPr>
        <w:t>Nicodemus</w:t>
      </w:r>
      <w:proofErr w:type="spellEnd"/>
      <w:r w:rsidRPr="00DA7374">
        <w:rPr>
          <w:i/>
          <w:iCs/>
          <w:sz w:val="24"/>
          <w:szCs w:val="24"/>
        </w:rPr>
        <w:t xml:space="preserve">, or the </w:t>
      </w:r>
      <w:proofErr w:type="spellStart"/>
      <w:r w:rsidRPr="00DA7374">
        <w:rPr>
          <w:i/>
          <w:iCs/>
          <w:sz w:val="24"/>
          <w:szCs w:val="24"/>
        </w:rPr>
        <w:t>masculine</w:t>
      </w:r>
      <w:proofErr w:type="spellEnd"/>
      <w:r w:rsidRPr="00DA7374">
        <w:rPr>
          <w:i/>
          <w:iCs/>
          <w:sz w:val="24"/>
          <w:szCs w:val="24"/>
        </w:rPr>
        <w:t xml:space="preserve"> </w:t>
      </w:r>
      <w:proofErr w:type="spellStart"/>
      <w:r w:rsidRPr="00DA7374">
        <w:rPr>
          <w:i/>
          <w:iCs/>
          <w:sz w:val="24"/>
          <w:szCs w:val="24"/>
        </w:rPr>
        <w:t>Magdalen</w:t>
      </w:r>
      <w:proofErr w:type="spellEnd"/>
      <w:r w:rsidRPr="00DA7374">
        <w:rPr>
          <w:i/>
          <w:iCs/>
          <w:sz w:val="24"/>
          <w:szCs w:val="24"/>
        </w:rPr>
        <w:t xml:space="preserve">. </w:t>
      </w:r>
      <w:r w:rsidRPr="00DA7374">
        <w:rPr>
          <w:i/>
          <w:iCs/>
          <w:sz w:val="24"/>
          <w:szCs w:val="24"/>
          <w:lang w:val="en-US"/>
        </w:rPr>
        <w:t>But Bellini</w:t>
      </w:r>
      <w:r w:rsidRPr="00DA7374">
        <w:rPr>
          <w:i/>
          <w:iCs/>
          <w:sz w:val="24"/>
          <w:szCs w:val="24"/>
          <w:lang w:val="en-US"/>
        </w:rPr>
        <w:t xml:space="preserve"> </w:t>
      </w:r>
      <w:r w:rsidRPr="00DA7374">
        <w:rPr>
          <w:i/>
          <w:iCs/>
          <w:sz w:val="24"/>
          <w:szCs w:val="24"/>
          <w:lang w:val="en-US"/>
        </w:rPr>
        <w:t>was never more prone than at this epoch to impart stern energy and force to</w:t>
      </w:r>
      <w:r w:rsidRPr="00DA7374">
        <w:rPr>
          <w:i/>
          <w:iCs/>
          <w:sz w:val="24"/>
          <w:szCs w:val="24"/>
          <w:lang w:val="en-US"/>
        </w:rPr>
        <w:t xml:space="preserve"> </w:t>
      </w:r>
      <w:r w:rsidRPr="00DA7374">
        <w:rPr>
          <w:i/>
          <w:iCs/>
          <w:sz w:val="24"/>
          <w:szCs w:val="24"/>
          <w:lang w:val="en-US"/>
        </w:rPr>
        <w:t xml:space="preserve">his impersonations. </w:t>
      </w:r>
      <w:proofErr w:type="spellStart"/>
      <w:r w:rsidRPr="00DA7374">
        <w:rPr>
          <w:i/>
          <w:iCs/>
          <w:sz w:val="24"/>
          <w:szCs w:val="24"/>
          <w:lang w:val="en-US"/>
        </w:rPr>
        <w:t>Bellinesque</w:t>
      </w:r>
      <w:proofErr w:type="spellEnd"/>
      <w:r w:rsidRPr="00DA7374">
        <w:rPr>
          <w:i/>
          <w:iCs/>
          <w:sz w:val="24"/>
          <w:szCs w:val="24"/>
          <w:lang w:val="en-US"/>
        </w:rPr>
        <w:t>, on the other hand, is the contrast between</w:t>
      </w:r>
      <w:r w:rsidRPr="00DA7374">
        <w:rPr>
          <w:i/>
          <w:iCs/>
          <w:sz w:val="24"/>
          <w:szCs w:val="24"/>
          <w:lang w:val="en-US"/>
        </w:rPr>
        <w:t xml:space="preserve"> </w:t>
      </w:r>
      <w:r w:rsidRPr="00DA7374">
        <w:rPr>
          <w:i/>
          <w:iCs/>
          <w:sz w:val="24"/>
          <w:szCs w:val="24"/>
          <w:lang w:val="en-US"/>
        </w:rPr>
        <w:t xml:space="preserve">those figures and the slenderer one of the dead Redeemer; </w:t>
      </w:r>
      <w:proofErr w:type="spellStart"/>
      <w:r w:rsidRPr="00DA7374">
        <w:rPr>
          <w:i/>
          <w:iCs/>
          <w:sz w:val="24"/>
          <w:szCs w:val="24"/>
          <w:lang w:val="en-US"/>
        </w:rPr>
        <w:t>Bellinesque</w:t>
      </w:r>
      <w:proofErr w:type="spellEnd"/>
      <w:r w:rsidRPr="00DA7374">
        <w:rPr>
          <w:i/>
          <w:iCs/>
          <w:sz w:val="24"/>
          <w:szCs w:val="24"/>
          <w:lang w:val="en-US"/>
        </w:rPr>
        <w:t xml:space="preserve"> the</w:t>
      </w:r>
      <w:r w:rsidRPr="00DA7374">
        <w:rPr>
          <w:i/>
          <w:iCs/>
          <w:sz w:val="24"/>
          <w:szCs w:val="24"/>
          <w:lang w:val="en-US"/>
        </w:rPr>
        <w:t xml:space="preserve"> </w:t>
      </w:r>
      <w:r w:rsidRPr="00DA7374">
        <w:rPr>
          <w:i/>
          <w:iCs/>
          <w:sz w:val="24"/>
          <w:szCs w:val="24"/>
          <w:lang w:val="en-US"/>
        </w:rPr>
        <w:t>solid mass of light and shade in juxtaposition; and, above all, the low powerful</w:t>
      </w:r>
      <w:r w:rsidRPr="00DA7374">
        <w:rPr>
          <w:i/>
          <w:iCs/>
          <w:sz w:val="24"/>
          <w:szCs w:val="24"/>
          <w:lang w:val="en-US"/>
        </w:rPr>
        <w:t xml:space="preserve"> </w:t>
      </w:r>
      <w:r w:rsidRPr="00DA7374">
        <w:rPr>
          <w:i/>
          <w:iCs/>
          <w:sz w:val="24"/>
          <w:szCs w:val="24"/>
          <w:lang w:val="en-US"/>
        </w:rPr>
        <w:t xml:space="preserve">brown tone with its </w:t>
      </w:r>
      <w:proofErr w:type="spellStart"/>
      <w:r w:rsidRPr="00DA7374">
        <w:rPr>
          <w:i/>
          <w:iCs/>
          <w:sz w:val="24"/>
          <w:szCs w:val="24"/>
          <w:lang w:val="en-US"/>
        </w:rPr>
        <w:t>well blended</w:t>
      </w:r>
      <w:proofErr w:type="spellEnd"/>
      <w:r w:rsidRPr="00DA7374">
        <w:rPr>
          <w:i/>
          <w:iCs/>
          <w:sz w:val="24"/>
          <w:szCs w:val="24"/>
          <w:lang w:val="en-US"/>
        </w:rPr>
        <w:t xml:space="preserve"> and half opaque impasto, betraying the use</w:t>
      </w:r>
      <w:r w:rsidRPr="00DA7374">
        <w:rPr>
          <w:i/>
          <w:iCs/>
          <w:sz w:val="24"/>
          <w:szCs w:val="24"/>
          <w:lang w:val="en-US"/>
        </w:rPr>
        <w:t xml:space="preserve"> </w:t>
      </w:r>
      <w:r w:rsidRPr="00DA7374">
        <w:rPr>
          <w:i/>
          <w:iCs/>
          <w:sz w:val="24"/>
          <w:szCs w:val="24"/>
          <w:lang w:val="en-US"/>
        </w:rPr>
        <w:t>of vehicles contemned and unused by Mantegna”</w:t>
      </w:r>
      <w:r w:rsidRPr="00DA7374">
        <w:rPr>
          <w:sz w:val="24"/>
          <w:szCs w:val="24"/>
          <w:lang w:val="en-US"/>
        </w:rPr>
        <w:t>.</w:t>
      </w:r>
    </w:p>
    <w:p w14:paraId="1C0D13DD" w14:textId="77777777" w:rsidR="00DA7374" w:rsidRPr="00DA7374" w:rsidRDefault="00DA7374" w:rsidP="00DA7374">
      <w:pPr>
        <w:spacing w:after="0"/>
        <w:jc w:val="both"/>
        <w:rPr>
          <w:sz w:val="24"/>
          <w:szCs w:val="24"/>
          <w:lang w:val="en-US"/>
        </w:rPr>
      </w:pPr>
    </w:p>
    <w:p w14:paraId="41E0CDF3" w14:textId="52EF0B15" w:rsidR="007F61A4" w:rsidRPr="00DA7374" w:rsidRDefault="007F61A4" w:rsidP="007F61A4">
      <w:pPr>
        <w:spacing w:after="0"/>
        <w:jc w:val="both"/>
        <w:rPr>
          <w:sz w:val="24"/>
          <w:szCs w:val="24"/>
        </w:rPr>
      </w:pPr>
      <w:r w:rsidRPr="00DA7374">
        <w:rPr>
          <w:sz w:val="24"/>
          <w:szCs w:val="24"/>
        </w:rPr>
        <w:t>Milano, 19 febbraio 2024</w:t>
      </w:r>
    </w:p>
    <w:p w14:paraId="265B91C2" w14:textId="77777777" w:rsidR="00DA7374" w:rsidRPr="00DA7374" w:rsidRDefault="00DA7374" w:rsidP="007F61A4">
      <w:pPr>
        <w:spacing w:after="0"/>
        <w:jc w:val="both"/>
        <w:rPr>
          <w:sz w:val="24"/>
          <w:szCs w:val="24"/>
        </w:rPr>
      </w:pPr>
    </w:p>
    <w:p w14:paraId="165F4BDB" w14:textId="136A3882" w:rsidR="00DA7374" w:rsidRPr="00DA7374" w:rsidRDefault="00DA7374" w:rsidP="007F61A4">
      <w:pPr>
        <w:spacing w:after="0"/>
        <w:jc w:val="both"/>
        <w:rPr>
          <w:b/>
          <w:bCs/>
          <w:sz w:val="24"/>
          <w:szCs w:val="24"/>
        </w:rPr>
      </w:pPr>
      <w:r w:rsidRPr="00DA7374">
        <w:rPr>
          <w:b/>
          <w:bCs/>
          <w:sz w:val="24"/>
          <w:szCs w:val="24"/>
        </w:rPr>
        <w:t xml:space="preserve">* Estratto dal testo in catalogo Dario </w:t>
      </w:r>
      <w:proofErr w:type="spellStart"/>
      <w:r w:rsidRPr="00DA7374">
        <w:rPr>
          <w:b/>
          <w:bCs/>
          <w:sz w:val="24"/>
          <w:szCs w:val="24"/>
        </w:rPr>
        <w:t>Cimorelli</w:t>
      </w:r>
      <w:proofErr w:type="spellEnd"/>
      <w:r w:rsidRPr="00DA7374">
        <w:rPr>
          <w:b/>
          <w:bCs/>
          <w:sz w:val="24"/>
          <w:szCs w:val="24"/>
        </w:rPr>
        <w:t xml:space="preserve"> editore</w:t>
      </w:r>
    </w:p>
    <w:sectPr w:rsidR="00DA7374" w:rsidRPr="00DA7374" w:rsidSect="007F61A4">
      <w:headerReference w:type="first" r:id="rId9"/>
      <w:footerReference w:type="first" r:id="rId10"/>
      <w:pgSz w:w="11906" w:h="16838"/>
      <w:pgMar w:top="1417" w:right="1134" w:bottom="1134" w:left="1134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5593" w14:textId="77777777" w:rsidR="006F0F9C" w:rsidRDefault="006F0F9C" w:rsidP="006F0F9C">
      <w:pPr>
        <w:spacing w:after="0" w:line="240" w:lineRule="auto"/>
      </w:pPr>
      <w:r>
        <w:separator/>
      </w:r>
    </w:p>
  </w:endnote>
  <w:endnote w:type="continuationSeparator" w:id="0">
    <w:p w14:paraId="20E8181F" w14:textId="77777777" w:rsidR="006F0F9C" w:rsidRDefault="006F0F9C" w:rsidP="006F0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957E" w14:textId="354359B5" w:rsidR="006F0F9C" w:rsidRDefault="006F0F9C">
    <w:pPr>
      <w:pStyle w:val="Pidipagina"/>
    </w:pPr>
    <w:r>
      <w:rPr>
        <w:noProof/>
      </w:rPr>
      <w:drawing>
        <wp:inline distT="0" distB="0" distL="0" distR="0" wp14:anchorId="73D54E97" wp14:editId="4DBCE3D4">
          <wp:extent cx="6120130" cy="981075"/>
          <wp:effectExtent l="0" t="0" r="0" b="9525"/>
          <wp:docPr id="24" name="Immagine 24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testo, schermata, Carattere, line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720"/>
                  <a:stretch/>
                </pic:blipFill>
                <pic:spPr bwMode="auto">
                  <a:xfrm>
                    <a:off x="0" y="0"/>
                    <a:ext cx="6120130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2FBAF" w14:textId="77777777" w:rsidR="006F0F9C" w:rsidRDefault="006F0F9C" w:rsidP="006F0F9C">
      <w:pPr>
        <w:spacing w:after="0" w:line="240" w:lineRule="auto"/>
      </w:pPr>
      <w:r>
        <w:separator/>
      </w:r>
    </w:p>
  </w:footnote>
  <w:footnote w:type="continuationSeparator" w:id="0">
    <w:p w14:paraId="77871AEE" w14:textId="77777777" w:rsidR="006F0F9C" w:rsidRDefault="006F0F9C" w:rsidP="006F0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3900" w14:textId="205758AB" w:rsidR="006F0F9C" w:rsidRDefault="006F0F9C">
    <w:pPr>
      <w:pStyle w:val="Intestazione"/>
    </w:pPr>
    <w:r>
      <w:rPr>
        <w:noProof/>
      </w:rPr>
      <w:drawing>
        <wp:inline distT="0" distB="0" distL="0" distR="0" wp14:anchorId="51F1672B" wp14:editId="5A20F307">
          <wp:extent cx="6120130" cy="1458595"/>
          <wp:effectExtent l="0" t="0" r="0" b="8255"/>
          <wp:docPr id="23" name="Immagine 23" descr="Immagine che contiene testo, don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donn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458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CE4"/>
    <w:rsid w:val="0007355E"/>
    <w:rsid w:val="000B2432"/>
    <w:rsid w:val="000F2BF2"/>
    <w:rsid w:val="00174E70"/>
    <w:rsid w:val="002416D8"/>
    <w:rsid w:val="00285EE1"/>
    <w:rsid w:val="003310F0"/>
    <w:rsid w:val="00583020"/>
    <w:rsid w:val="005915FB"/>
    <w:rsid w:val="005A63F1"/>
    <w:rsid w:val="006455E0"/>
    <w:rsid w:val="006F0F9C"/>
    <w:rsid w:val="0078048E"/>
    <w:rsid w:val="007B697C"/>
    <w:rsid w:val="007F61A4"/>
    <w:rsid w:val="00825D40"/>
    <w:rsid w:val="00851112"/>
    <w:rsid w:val="00971AE0"/>
    <w:rsid w:val="009A5CE4"/>
    <w:rsid w:val="009B1AE3"/>
    <w:rsid w:val="00A86914"/>
    <w:rsid w:val="00A95D8A"/>
    <w:rsid w:val="00AB310F"/>
    <w:rsid w:val="00B87529"/>
    <w:rsid w:val="00DA7374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BD791"/>
  <w15:chartTrackingRefBased/>
  <w15:docId w15:val="{B492FC9A-355E-4755-A8F0-8F8DF73E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0F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F9C"/>
  </w:style>
  <w:style w:type="paragraph" w:styleId="Pidipagina">
    <w:name w:val="footer"/>
    <w:basedOn w:val="Normale"/>
    <w:link w:val="PidipaginaCarattere"/>
    <w:uiPriority w:val="99"/>
    <w:unhideWhenUsed/>
    <w:rsid w:val="006F0F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0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ED931C-3407-4523-B67A-3F3A786E8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4625B-4489-4650-8815-FA54A2DCF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DA1054-2D9A-4009-A380-DAB2AFB7C6F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2024-02-15T09:17:00Z</dcterms:created>
  <dcterms:modified xsi:type="dcterms:W3CDTF">2024-02-15T09:17:00Z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