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05B63" w14:textId="77777777" w:rsidR="008A10AB" w:rsidRDefault="008A10AB" w:rsidP="008A10AB">
      <w:pPr>
        <w:shd w:val="clear" w:color="auto" w:fill="FFFFFF"/>
        <w:spacing w:line="276" w:lineRule="auto"/>
        <w:jc w:val="center"/>
        <w:rPr>
          <w:rFonts w:eastAsia="Times New Roman"/>
          <w:color w:val="212121"/>
        </w:rPr>
      </w:pPr>
      <w:r w:rsidRPr="008A10AB">
        <w:rPr>
          <w:rFonts w:eastAsia="Times New Roman"/>
          <w:noProof/>
          <w:color w:val="212121"/>
          <w:lang w:val="it-IT" w:eastAsia="it-IT"/>
        </w:rPr>
        <w:drawing>
          <wp:inline distT="0" distB="0" distL="0" distR="0" wp14:anchorId="0EA6935B" wp14:editId="0379BD96">
            <wp:extent cx="673100" cy="952500"/>
            <wp:effectExtent l="0" t="0" r="0" b="0"/>
            <wp:docPr id="1" name="Immagine 1" descr="C:\Users\mcaratti\Desktop\Logo_Colori_Trasp-212x300[1]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aratti\Desktop\Logo_Colori_Trasp-212x300[1] - Cop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57" cy="96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E9BE3" w14:textId="77777777" w:rsidR="008A10AB" w:rsidRDefault="008A10AB" w:rsidP="008A10AB">
      <w:pPr>
        <w:shd w:val="clear" w:color="auto" w:fill="FFFFFF"/>
        <w:spacing w:line="276" w:lineRule="auto"/>
        <w:jc w:val="both"/>
        <w:rPr>
          <w:rFonts w:eastAsia="Times New Roman"/>
          <w:color w:val="212121"/>
        </w:rPr>
      </w:pPr>
    </w:p>
    <w:p w14:paraId="34E2D4EA" w14:textId="77777777" w:rsidR="00A1166B" w:rsidRDefault="00A1166B" w:rsidP="008A10AB">
      <w:pPr>
        <w:shd w:val="clear" w:color="auto" w:fill="FFFFFF"/>
        <w:spacing w:line="276" w:lineRule="auto"/>
        <w:jc w:val="both"/>
        <w:rPr>
          <w:rFonts w:eastAsia="Times New Roman"/>
          <w:color w:val="212121"/>
        </w:rPr>
      </w:pPr>
    </w:p>
    <w:p w14:paraId="2C0F32C6" w14:textId="77777777" w:rsidR="008A10AB" w:rsidRPr="00A1166B" w:rsidRDefault="008A10AB" w:rsidP="008A10AB">
      <w:pPr>
        <w:shd w:val="clear" w:color="auto" w:fill="FFFFFF"/>
        <w:spacing w:line="276" w:lineRule="auto"/>
        <w:jc w:val="both"/>
        <w:rPr>
          <w:rFonts w:eastAsia="Times New Roman"/>
          <w:i/>
          <w:color w:val="212121"/>
          <w:sz w:val="24"/>
          <w:szCs w:val="24"/>
          <w:lang w:val="it-IT"/>
        </w:rPr>
      </w:pPr>
      <w:r w:rsidRPr="00A1166B">
        <w:rPr>
          <w:rFonts w:eastAsia="Times New Roman"/>
          <w:i/>
          <w:color w:val="212121"/>
          <w:sz w:val="24"/>
          <w:szCs w:val="24"/>
          <w:lang w:val="it-IT"/>
        </w:rPr>
        <w:t>“Questo progetto artistico, con la sua dinamica e partecipata realizzazione,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 concorre a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 valorizza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>re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 il patrimonio storico e architettonico della Villa Reale grazie alle 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notevoli 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opere d’arte contemporanea e di design collocate negli ambienti interni del primo piano nobile. Il dialogo che si instaura tra forme, materiali e significati con 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la struttura e 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i decori delle sale – infatti - arricchisce il contenuto di 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>b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>ellezza della Reggia in un’armonia complessiva capa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>c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>e di incantare</w:t>
      </w:r>
      <w:r w:rsidR="00F9510B"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 e coinvolgere</w:t>
      </w:r>
      <w:r w:rsidRPr="00A1166B">
        <w:rPr>
          <w:rFonts w:eastAsia="Times New Roman"/>
          <w:i/>
          <w:color w:val="212121"/>
          <w:sz w:val="24"/>
          <w:szCs w:val="24"/>
          <w:lang w:val="it-IT"/>
        </w:rPr>
        <w:t xml:space="preserve"> i visitatori”.</w:t>
      </w:r>
    </w:p>
    <w:p w14:paraId="5E1BB191" w14:textId="77777777" w:rsidR="008A10AB" w:rsidRPr="00A1166B" w:rsidRDefault="008A10AB" w:rsidP="008A10AB">
      <w:pPr>
        <w:shd w:val="clear" w:color="auto" w:fill="FFFFFF"/>
        <w:spacing w:line="276" w:lineRule="auto"/>
        <w:jc w:val="both"/>
        <w:rPr>
          <w:rFonts w:eastAsia="Times New Roman"/>
          <w:b/>
          <w:i/>
          <w:color w:val="212121"/>
          <w:sz w:val="24"/>
          <w:szCs w:val="24"/>
          <w:lang w:val="it-IT"/>
        </w:rPr>
      </w:pPr>
    </w:p>
    <w:p w14:paraId="6777E722" w14:textId="77777777" w:rsidR="008A10AB" w:rsidRPr="008A10AB" w:rsidRDefault="008A10AB" w:rsidP="008A10AB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212121"/>
          <w:sz w:val="24"/>
          <w:szCs w:val="24"/>
        </w:rPr>
      </w:pPr>
      <w:r w:rsidRPr="008A10AB">
        <w:rPr>
          <w:rFonts w:eastAsia="Times New Roman"/>
          <w:b/>
          <w:color w:val="212121"/>
          <w:sz w:val="24"/>
          <w:szCs w:val="24"/>
        </w:rPr>
        <w:t xml:space="preserve">Paolo </w:t>
      </w:r>
      <w:proofErr w:type="spellStart"/>
      <w:r w:rsidRPr="008A10AB">
        <w:rPr>
          <w:rFonts w:eastAsia="Times New Roman"/>
          <w:b/>
          <w:color w:val="212121"/>
          <w:sz w:val="24"/>
          <w:szCs w:val="24"/>
        </w:rPr>
        <w:t>Pilotto</w:t>
      </w:r>
      <w:proofErr w:type="spellEnd"/>
      <w:r w:rsidRPr="008A10AB">
        <w:rPr>
          <w:rFonts w:eastAsia="Times New Roman"/>
          <w:b/>
          <w:color w:val="212121"/>
          <w:sz w:val="24"/>
          <w:szCs w:val="24"/>
        </w:rPr>
        <w:t xml:space="preserve"> </w:t>
      </w:r>
    </w:p>
    <w:p w14:paraId="7DEAECEC" w14:textId="77777777" w:rsidR="008A10AB" w:rsidRPr="008A10AB" w:rsidRDefault="008A10AB" w:rsidP="008A10AB">
      <w:pPr>
        <w:shd w:val="clear" w:color="auto" w:fill="FFFFFF"/>
        <w:spacing w:after="0" w:line="240" w:lineRule="auto"/>
        <w:jc w:val="both"/>
        <w:rPr>
          <w:rFonts w:eastAsia="Times New Roman"/>
          <w:i/>
          <w:color w:val="212121"/>
          <w:sz w:val="24"/>
          <w:szCs w:val="24"/>
        </w:rPr>
      </w:pPr>
      <w:r w:rsidRPr="008A10AB">
        <w:rPr>
          <w:rFonts w:eastAsia="Times New Roman"/>
          <w:i/>
          <w:color w:val="212121"/>
          <w:sz w:val="24"/>
          <w:szCs w:val="24"/>
        </w:rPr>
        <w:t xml:space="preserve">Sindaco di Monza </w:t>
      </w:r>
    </w:p>
    <w:p w14:paraId="38901751" w14:textId="77777777" w:rsidR="008A10AB" w:rsidRPr="00A1166B" w:rsidRDefault="008A10AB" w:rsidP="008A10AB">
      <w:pPr>
        <w:shd w:val="clear" w:color="auto" w:fill="FFFFFF"/>
        <w:spacing w:after="0" w:line="240" w:lineRule="auto"/>
        <w:jc w:val="both"/>
        <w:rPr>
          <w:rFonts w:eastAsia="Times New Roman"/>
          <w:i/>
          <w:color w:val="212121"/>
          <w:sz w:val="24"/>
          <w:szCs w:val="24"/>
          <w:lang w:val="it-IT"/>
        </w:rPr>
      </w:pPr>
      <w:r w:rsidRPr="00A1166B">
        <w:rPr>
          <w:rFonts w:eastAsia="Times New Roman"/>
          <w:i/>
          <w:color w:val="212121"/>
          <w:sz w:val="24"/>
          <w:szCs w:val="24"/>
          <w:lang w:val="it-IT"/>
        </w:rPr>
        <w:t>Presidente del Consorzio Villa Reale e Parco di Monza</w:t>
      </w:r>
    </w:p>
    <w:p w14:paraId="0ADB4264" w14:textId="77777777" w:rsidR="008A10AB" w:rsidRPr="00A1166B" w:rsidRDefault="008A10AB" w:rsidP="008A10AB">
      <w:pPr>
        <w:shd w:val="clear" w:color="auto" w:fill="FFFFFF"/>
        <w:spacing w:line="276" w:lineRule="auto"/>
        <w:jc w:val="both"/>
        <w:rPr>
          <w:rFonts w:eastAsia="Times New Roman"/>
          <w:i/>
          <w:color w:val="212121"/>
          <w:sz w:val="24"/>
          <w:szCs w:val="24"/>
          <w:lang w:val="it-IT"/>
        </w:rPr>
      </w:pPr>
    </w:p>
    <w:p w14:paraId="188EA024" w14:textId="77777777" w:rsidR="00EE2AF6" w:rsidRPr="00A1166B" w:rsidRDefault="00EE2AF6">
      <w:pPr>
        <w:rPr>
          <w:lang w:val="it-IT"/>
        </w:rPr>
      </w:pPr>
    </w:p>
    <w:sectPr w:rsidR="00EE2AF6" w:rsidRPr="00A116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0AB"/>
    <w:rsid w:val="000B6811"/>
    <w:rsid w:val="008A10AB"/>
    <w:rsid w:val="00A1166B"/>
    <w:rsid w:val="00EE2AF6"/>
    <w:rsid w:val="00F9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ABA3"/>
  <w15:chartTrackingRefBased/>
  <w15:docId w15:val="{985110D0-9DEF-4DD8-9FA8-1C836455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10AB"/>
    <w:rPr>
      <w:kern w:val="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10B"/>
    <w:rPr>
      <w:rFonts w:ascii="Segoe UI" w:hAnsi="Segoe UI" w:cs="Segoe UI"/>
      <w:kern w:val="2"/>
      <w:sz w:val="18"/>
      <w:szCs w:val="18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A3CC1-5642-4504-BABA-C54F9F382B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D0D2F-1E72-4304-8DE4-7B06BE874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Caratti Marta</dc:creator>
  <cp:keywords/>
  <dc:description/>
  <cp:lastModifiedBy>Marta Pedroli</cp:lastModifiedBy>
  <cp:revision>4</cp:revision>
  <cp:lastPrinted>2023-12-05T11:51:00Z</cp:lastPrinted>
  <dcterms:created xsi:type="dcterms:W3CDTF">2023-12-05T15:35:00Z</dcterms:created>
  <dcterms:modified xsi:type="dcterms:W3CDTF">2023-12-06T07:22:00Z</dcterms:modified>
</cp:coreProperties>
</file>