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E8AD" w14:textId="77777777" w:rsidR="00F95EFF" w:rsidRPr="00F95EFF" w:rsidRDefault="00F95EFF" w:rsidP="00287D4D">
      <w:pPr>
        <w:spacing w:after="160" w:line="257" w:lineRule="auto"/>
        <w:ind w:right="-20"/>
        <w:textAlignment w:val="baseline"/>
        <w:rPr>
          <w:rFonts w:ascii="GT Walsheim Pro Condensed" w:eastAsia="Calibri" w:hAnsi="GT Walsheim Pro Condensed" w:cs="Calibri"/>
          <w:color w:val="C00000"/>
        </w:rPr>
      </w:pPr>
    </w:p>
    <w:p w14:paraId="25F06C34" w14:textId="36357B56" w:rsidR="007D00E2" w:rsidRPr="00F95EFF" w:rsidRDefault="00187733" w:rsidP="0038496C">
      <w:pPr>
        <w:spacing w:line="276" w:lineRule="auto"/>
        <w:ind w:right="-20"/>
        <w:jc w:val="both"/>
        <w:textAlignment w:val="baseline"/>
        <w:rPr>
          <w:rFonts w:ascii="GT Walsheim Pro Condensed" w:eastAsia="Times New Roman" w:hAnsi="GT Walsheim Pro Condensed" w:cs="Times New Roman"/>
          <w:sz w:val="22"/>
          <w:szCs w:val="22"/>
        </w:rPr>
      </w:pPr>
      <w:r w:rsidRPr="00F95EFF">
        <w:rPr>
          <w:rFonts w:ascii="GT Walsheim Pro Condensed" w:eastAsia="Times New Roman" w:hAnsi="GT Walsheim Pro Condensed" w:cs="Times New Roman"/>
          <w:sz w:val="22"/>
          <w:szCs w:val="22"/>
        </w:rPr>
        <w:t xml:space="preserve">Perugia, </w:t>
      </w:r>
      <w:r w:rsidR="00F625C1">
        <w:rPr>
          <w:rFonts w:ascii="GT Walsheim Pro Condensed" w:eastAsia="Times New Roman" w:hAnsi="GT Walsheim Pro Condensed" w:cs="Times New Roman"/>
          <w:sz w:val="22"/>
          <w:szCs w:val="22"/>
        </w:rPr>
        <w:t xml:space="preserve">8 </w:t>
      </w:r>
      <w:r w:rsidR="00F95EFF" w:rsidRPr="00F95EFF">
        <w:rPr>
          <w:rFonts w:ascii="GT Walsheim Pro Condensed" w:eastAsia="Times New Roman" w:hAnsi="GT Walsheim Pro Condensed" w:cs="Times New Roman"/>
          <w:sz w:val="22"/>
          <w:szCs w:val="22"/>
        </w:rPr>
        <w:t>marzo 2024</w:t>
      </w:r>
    </w:p>
    <w:p w14:paraId="4621EFD4" w14:textId="77777777" w:rsidR="00F95EFF" w:rsidRPr="00F95EFF" w:rsidRDefault="00F95EFF" w:rsidP="0038496C">
      <w:pPr>
        <w:spacing w:line="276" w:lineRule="auto"/>
        <w:ind w:right="-20"/>
        <w:jc w:val="both"/>
        <w:textAlignment w:val="baseline"/>
        <w:rPr>
          <w:rFonts w:ascii="GT Walsheim Pro Condensed" w:eastAsia="Times New Roman" w:hAnsi="GT Walsheim Pro Condensed" w:cs="Times New Roman"/>
          <w:sz w:val="28"/>
          <w:szCs w:val="28"/>
        </w:rPr>
      </w:pPr>
    </w:p>
    <w:p w14:paraId="079CA75C" w14:textId="15C8CAE8" w:rsidR="00947903" w:rsidRPr="00F95EFF" w:rsidRDefault="00230B29" w:rsidP="00F95EFF">
      <w:pPr>
        <w:pBdr>
          <w:top w:val="nil"/>
          <w:left w:val="nil"/>
          <w:bottom w:val="nil"/>
          <w:right w:val="nil"/>
          <w:between w:val="nil"/>
        </w:pBdr>
        <w:rPr>
          <w:rFonts w:ascii="GT Walsheim Pro Condensed" w:eastAsia="Georgia" w:hAnsi="GT Walsheim Pro Condensed" w:cs="Georgia"/>
          <w:color w:val="C00000"/>
          <w:sz w:val="32"/>
          <w:szCs w:val="32"/>
        </w:rPr>
      </w:pPr>
      <w:r w:rsidRPr="00F95EFF">
        <w:rPr>
          <w:rFonts w:ascii="GT Walsheim Pro Condensed" w:eastAsia="Georgia" w:hAnsi="GT Walsheim Pro Condensed" w:cs="Georgia"/>
          <w:color w:val="C00000"/>
          <w:sz w:val="32"/>
          <w:szCs w:val="32"/>
        </w:rPr>
        <w:t xml:space="preserve">PERCORSI </w:t>
      </w:r>
      <w:r w:rsidR="00947903" w:rsidRPr="00F95EFF">
        <w:rPr>
          <w:rFonts w:ascii="GT Walsheim Pro Condensed" w:eastAsia="Georgia" w:hAnsi="GT Walsheim Pro Condensed" w:cs="Georgia"/>
          <w:color w:val="C00000"/>
          <w:sz w:val="32"/>
          <w:szCs w:val="32"/>
        </w:rPr>
        <w:t>SULLE TRACCE DEL DUECENTO UMBRO</w:t>
      </w:r>
    </w:p>
    <w:p w14:paraId="1FCD2C3F" w14:textId="77777777" w:rsidR="00947903" w:rsidRPr="00F95EFF" w:rsidRDefault="00947903" w:rsidP="009479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</w:p>
    <w:p w14:paraId="7573E12A" w14:textId="1CE74BE9" w:rsidR="00803CF8" w:rsidRPr="00F95EFF" w:rsidRDefault="00947903" w:rsidP="009479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  <w:color w:val="000000"/>
        </w:rPr>
        <w:t>La meraviglia e la bellezza</w:t>
      </w:r>
      <w:r w:rsidR="00F81361" w:rsidRPr="00F95EFF">
        <w:rPr>
          <w:rFonts w:ascii="GT Walsheim Pro Condensed" w:eastAsia="Georgia" w:hAnsi="GT Walsheim Pro Condensed" w:cs="Georgia"/>
          <w:color w:val="000000"/>
        </w:rPr>
        <w:t xml:space="preserve"> </w:t>
      </w:r>
      <w:r w:rsidR="00803CF8" w:rsidRPr="00F95EFF">
        <w:rPr>
          <w:rFonts w:ascii="GT Walsheim Pro Condensed" w:eastAsia="Georgia" w:hAnsi="GT Walsheim Pro Condensed" w:cs="Georgia"/>
          <w:color w:val="000000"/>
        </w:rPr>
        <w:t>prosegu</w:t>
      </w:r>
      <w:r w:rsidR="00C821ED">
        <w:rPr>
          <w:rFonts w:ascii="GT Walsheim Pro Condensed" w:eastAsia="Georgia" w:hAnsi="GT Walsheim Pro Condensed" w:cs="Georgia"/>
          <w:color w:val="000000"/>
        </w:rPr>
        <w:t>ono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 </w:t>
      </w:r>
      <w:r w:rsidRPr="00F95EFF">
        <w:rPr>
          <w:rFonts w:ascii="GT Walsheim Pro Condensed" w:eastAsia="Georgia" w:hAnsi="GT Walsheim Pro Condensed" w:cs="Georgia"/>
        </w:rPr>
        <w:t>splendid</w:t>
      </w:r>
      <w:r w:rsidR="00C821ED">
        <w:rPr>
          <w:rFonts w:ascii="GT Walsheim Pro Condensed" w:eastAsia="Georgia" w:hAnsi="GT Walsheim Pro Condensed" w:cs="Georgia"/>
        </w:rPr>
        <w:t>e</w:t>
      </w:r>
      <w:r w:rsidRPr="00F95EFF">
        <w:rPr>
          <w:rFonts w:ascii="GT Walsheim Pro Condensed" w:eastAsia="Georgia" w:hAnsi="GT Walsheim Pro Condensed" w:cs="Georgia"/>
        </w:rPr>
        <w:t xml:space="preserve"> e luminos</w:t>
      </w:r>
      <w:r w:rsidR="00C821ED">
        <w:rPr>
          <w:rFonts w:ascii="GT Walsheim Pro Condensed" w:eastAsia="Georgia" w:hAnsi="GT Walsheim Pro Condensed" w:cs="Georgia"/>
        </w:rPr>
        <w:t>e</w:t>
      </w:r>
      <w:r w:rsidR="00803CF8" w:rsidRPr="00F95EFF">
        <w:rPr>
          <w:rFonts w:ascii="GT Walsheim Pro Condensed" w:eastAsia="Georgia" w:hAnsi="GT Walsheim Pro Condensed" w:cs="Georgia"/>
        </w:rPr>
        <w:t xml:space="preserve"> </w:t>
      </w:r>
      <w:r w:rsidRPr="00F95EFF">
        <w:rPr>
          <w:rFonts w:ascii="GT Walsheim Pro Condensed" w:eastAsia="Georgia" w:hAnsi="GT Walsheim Pro Condensed" w:cs="Georgia"/>
          <w:color w:val="000000"/>
        </w:rPr>
        <w:t>nel territorio</w:t>
      </w:r>
      <w:r w:rsidR="000C1159" w:rsidRPr="00F95EFF">
        <w:rPr>
          <w:rFonts w:ascii="GT Walsheim Pro Condensed" w:eastAsia="Georgia" w:hAnsi="GT Walsheim Pro Condensed" w:cs="Georgia"/>
          <w:color w:val="000000"/>
        </w:rPr>
        <w:t xml:space="preserve"> circostante</w:t>
      </w:r>
      <w:r w:rsidR="00C236AC" w:rsidRPr="00F95EFF">
        <w:rPr>
          <w:rFonts w:ascii="GT Walsheim Pro Condensed" w:eastAsia="Georgia" w:hAnsi="GT Walsheim Pro Condensed" w:cs="Georgia"/>
          <w:color w:val="000000"/>
        </w:rPr>
        <w:t>!</w:t>
      </w:r>
    </w:p>
    <w:p w14:paraId="6A7ED774" w14:textId="77777777" w:rsidR="00C236AC" w:rsidRPr="00F95EFF" w:rsidRDefault="00C236AC" w:rsidP="009479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</w:p>
    <w:p w14:paraId="2636DEDB" w14:textId="10E846A5" w:rsidR="00947903" w:rsidRPr="00F95EFF" w:rsidRDefault="00947903" w:rsidP="00C236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  <w:color w:val="000000"/>
        </w:rPr>
        <w:t>L’arte del Maestro di San Francesco e degli artisti del suo tempo sono espressione di una terra, di una comunità, di una cultura diffusa in tutta l’Umbria</w:t>
      </w:r>
      <w:r w:rsidRPr="00F95EFF">
        <w:rPr>
          <w:rFonts w:ascii="GT Walsheim Pro Condensed" w:eastAsia="Georgia" w:hAnsi="GT Walsheim Pro Condensed" w:cs="Georgia"/>
        </w:rPr>
        <w:t>.</w:t>
      </w:r>
      <w:r w:rsidR="00C236AC" w:rsidRPr="00F95EFF">
        <w:rPr>
          <w:rFonts w:ascii="GT Walsheim Pro Condensed" w:eastAsia="Georgia" w:hAnsi="GT Walsheim Pro Condensed" w:cs="Georgia"/>
        </w:rPr>
        <w:t xml:space="preserve"> 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L’Enigma non è stato pienamente svelato; c’è ancora tanto da ammirare e da conoscere, poiché la bellezza esposta </w:t>
      </w:r>
      <w:r w:rsidRPr="00F95EFF">
        <w:rPr>
          <w:rFonts w:ascii="GT Walsheim Pro Condensed" w:eastAsia="Georgia" w:hAnsi="GT Walsheim Pro Condensed" w:cs="Georgia"/>
        </w:rPr>
        <w:t xml:space="preserve">nella Galleria Nazionale dell’Umbria 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nasce </w:t>
      </w:r>
      <w:r w:rsidRPr="00F95EFF">
        <w:rPr>
          <w:rFonts w:ascii="GT Walsheim Pro Condensed" w:eastAsia="Georgia" w:hAnsi="GT Walsheim Pro Condensed" w:cs="Georgia"/>
        </w:rPr>
        <w:t xml:space="preserve">da 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architetture antiche, altari, pareti, che </w:t>
      </w:r>
      <w:r w:rsidRPr="00F95EFF">
        <w:rPr>
          <w:rFonts w:ascii="GT Walsheim Pro Condensed" w:eastAsia="Georgia" w:hAnsi="GT Walsheim Pro Condensed" w:cs="Georgia"/>
        </w:rPr>
        <w:t xml:space="preserve">hanno posto nei secoli 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domande e </w:t>
      </w:r>
      <w:r w:rsidRPr="00F95EFF">
        <w:rPr>
          <w:rFonts w:ascii="GT Walsheim Pro Condensed" w:eastAsia="Georgia" w:hAnsi="GT Walsheim Pro Condensed" w:cs="Georgia"/>
        </w:rPr>
        <w:t xml:space="preserve">spinto i pellegrini a ricevere 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risposte </w:t>
      </w:r>
      <w:r w:rsidRPr="00F95EFF">
        <w:rPr>
          <w:rFonts w:ascii="GT Walsheim Pro Condensed" w:eastAsia="Georgia" w:hAnsi="GT Walsheim Pro Condensed" w:cs="Georgia"/>
        </w:rPr>
        <w:t xml:space="preserve">con le 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mani unite in preghiera. </w:t>
      </w:r>
    </w:p>
    <w:p w14:paraId="0F91B7AE" w14:textId="77777777" w:rsidR="001422A4" w:rsidRPr="00F95EFF" w:rsidRDefault="001422A4" w:rsidP="00C236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</w:p>
    <w:p w14:paraId="02E0C1E6" w14:textId="190825C1" w:rsidR="002C48DF" w:rsidRPr="00F95EFF" w:rsidRDefault="001422A4" w:rsidP="00AF48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  <w:color w:val="000000"/>
        </w:rPr>
        <w:t>Una serie di itinerari, tra Perugia ed Assisi, ci guideranno alla scoperta di</w:t>
      </w:r>
      <w:r w:rsidR="00AF48B6" w:rsidRPr="00F95EFF">
        <w:rPr>
          <w:rFonts w:ascii="GT Walsheim Pro Condensed" w:eastAsia="Georgia" w:hAnsi="GT Walsheim Pro Condensed" w:cs="Georgia"/>
          <w:color w:val="000000"/>
        </w:rPr>
        <w:t xml:space="preserve"> un’arte che è </w:t>
      </w:r>
      <w:r w:rsidR="00947903" w:rsidRPr="00F95EFF">
        <w:rPr>
          <w:rFonts w:ascii="GT Walsheim Pro Condensed" w:eastAsia="Georgia" w:hAnsi="GT Walsheim Pro Condensed" w:cs="Georgia"/>
          <w:color w:val="000000"/>
        </w:rPr>
        <w:t xml:space="preserve">ancora espressione di quella comunità </w:t>
      </w:r>
      <w:r w:rsidR="00947903" w:rsidRPr="00F95EFF">
        <w:rPr>
          <w:rFonts w:ascii="GT Walsheim Pro Condensed" w:eastAsia="Georgia" w:hAnsi="GT Walsheim Pro Condensed" w:cs="Georgia"/>
        </w:rPr>
        <w:t xml:space="preserve">e </w:t>
      </w:r>
      <w:r w:rsidR="00947903" w:rsidRPr="00F95EFF">
        <w:rPr>
          <w:rFonts w:ascii="GT Walsheim Pro Condensed" w:eastAsia="Georgia" w:hAnsi="GT Walsheim Pro Condensed" w:cs="Georgia"/>
          <w:color w:val="000000"/>
        </w:rPr>
        <w:t>afferma</w:t>
      </w:r>
      <w:r w:rsidR="00947903" w:rsidRPr="00F95EFF">
        <w:rPr>
          <w:rFonts w:ascii="GT Walsheim Pro Condensed" w:eastAsia="Georgia" w:hAnsi="GT Walsheim Pro Condensed" w:cs="Georgia"/>
        </w:rPr>
        <w:t xml:space="preserve"> ancora oggi</w:t>
      </w:r>
      <w:r w:rsidR="00947903" w:rsidRPr="00F95EFF">
        <w:rPr>
          <w:rFonts w:ascii="GT Walsheim Pro Condensed" w:eastAsia="Georgia" w:hAnsi="GT Walsheim Pro Condensed" w:cs="Georgia"/>
          <w:color w:val="000000"/>
        </w:rPr>
        <w:t xml:space="preserve"> la continuità del passato </w:t>
      </w:r>
      <w:r w:rsidR="00947903" w:rsidRPr="00F95EFF">
        <w:rPr>
          <w:rFonts w:ascii="GT Walsheim Pro Condensed" w:eastAsia="Georgia" w:hAnsi="GT Walsheim Pro Condensed" w:cs="Georgia"/>
        </w:rPr>
        <w:t xml:space="preserve">per </w:t>
      </w:r>
      <w:r w:rsidR="00947903" w:rsidRPr="00F95EFF">
        <w:rPr>
          <w:rFonts w:ascii="GT Walsheim Pro Condensed" w:eastAsia="Georgia" w:hAnsi="GT Walsheim Pro Condensed" w:cs="Georgia"/>
          <w:color w:val="000000"/>
        </w:rPr>
        <w:t xml:space="preserve">proporre una visione del futuro, </w:t>
      </w:r>
      <w:r w:rsidR="00947903" w:rsidRPr="00F95EFF">
        <w:rPr>
          <w:rFonts w:ascii="GT Walsheim Pro Condensed" w:eastAsia="Georgia" w:hAnsi="GT Walsheim Pro Condensed" w:cs="Georgia"/>
        </w:rPr>
        <w:t xml:space="preserve">in luoghi dove si può </w:t>
      </w:r>
      <w:r w:rsidR="00947903" w:rsidRPr="00F95EFF">
        <w:rPr>
          <w:rFonts w:ascii="GT Walsheim Pro Condensed" w:eastAsia="Georgia" w:hAnsi="GT Walsheim Pro Condensed" w:cs="Georgia"/>
          <w:color w:val="000000"/>
        </w:rPr>
        <w:t xml:space="preserve">sostare o spiccare il volo. </w:t>
      </w:r>
    </w:p>
    <w:p w14:paraId="4256001F" w14:textId="77777777" w:rsidR="00521F0B" w:rsidRPr="00F95EFF" w:rsidRDefault="00521F0B" w:rsidP="00AF48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</w:p>
    <w:p w14:paraId="4E12973F" w14:textId="33F8C5E2" w:rsidR="00947903" w:rsidRPr="00F95EFF" w:rsidRDefault="00521F0B" w:rsidP="00FE68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  <w:color w:val="000000"/>
        </w:rPr>
        <w:t>Da</w:t>
      </w:r>
      <w:r w:rsidR="00F85B32" w:rsidRPr="00F95EFF">
        <w:rPr>
          <w:rFonts w:ascii="GT Walsheim Pro Condensed" w:eastAsia="Georgia" w:hAnsi="GT Walsheim Pro Condensed" w:cs="Georgia"/>
          <w:color w:val="000000"/>
        </w:rPr>
        <w:t xml:space="preserve"> </w:t>
      </w:r>
      <w:proofErr w:type="gramStart"/>
      <w:r w:rsidRPr="00F95EFF">
        <w:rPr>
          <w:rFonts w:ascii="GT Walsheim Pro Condensed" w:eastAsia="Georgia" w:hAnsi="GT Walsheim Pro Condensed" w:cs="Georgia"/>
          <w:color w:val="000000"/>
        </w:rPr>
        <w:t>Aprile</w:t>
      </w:r>
      <w:proofErr w:type="gramEnd"/>
      <w:r w:rsidRPr="00F95EFF">
        <w:rPr>
          <w:rFonts w:ascii="GT Walsheim Pro Condensed" w:eastAsia="Georgia" w:hAnsi="GT Walsheim Pro Condensed" w:cs="Georgia"/>
          <w:color w:val="000000"/>
        </w:rPr>
        <w:t xml:space="preserve"> a Giugno, </w:t>
      </w:r>
      <w:r w:rsidR="000F4A0C" w:rsidRPr="00F95EFF">
        <w:rPr>
          <w:rFonts w:ascii="GT Walsheim Pro Condensed" w:eastAsia="Georgia" w:hAnsi="GT Walsheim Pro Condensed" w:cs="Georgia"/>
          <w:color w:val="000000"/>
        </w:rPr>
        <w:t>in</w:t>
      </w:r>
      <w:r w:rsidRPr="00F95EFF">
        <w:rPr>
          <w:rFonts w:ascii="GT Walsheim Pro Condensed" w:eastAsia="Georgia" w:hAnsi="GT Walsheim Pro Condensed" w:cs="Georgia"/>
          <w:color w:val="000000"/>
        </w:rPr>
        <w:t xml:space="preserve"> tutt</w:t>
      </w:r>
      <w:r w:rsidR="00C33F5E" w:rsidRPr="00F95EFF">
        <w:rPr>
          <w:rFonts w:ascii="GT Walsheim Pro Condensed" w:eastAsia="Georgia" w:hAnsi="GT Walsheim Pro Condensed" w:cs="Georgia"/>
          <w:color w:val="000000"/>
        </w:rPr>
        <w:t xml:space="preserve">i </w:t>
      </w:r>
      <w:r w:rsidR="000F4A0C" w:rsidRPr="00F95EFF">
        <w:rPr>
          <w:rFonts w:ascii="GT Walsheim Pro Condensed" w:eastAsia="Georgia" w:hAnsi="GT Walsheim Pro Condensed" w:cs="Georgia"/>
          <w:color w:val="000000"/>
        </w:rPr>
        <w:t>i fine settimana,</w:t>
      </w:r>
      <w:r w:rsidR="00B47401" w:rsidRPr="00F95EFF">
        <w:rPr>
          <w:rFonts w:ascii="GT Walsheim Pro Condensed" w:eastAsia="Georgia" w:hAnsi="GT Walsheim Pro Condensed" w:cs="Georgia"/>
          <w:color w:val="000000"/>
        </w:rPr>
        <w:t xml:space="preserve"> Isola San Lorenzo e l’Arcidiocesi di Perugia Città-della Pieve</w:t>
      </w:r>
      <w:r w:rsidR="00213CAE" w:rsidRPr="00F95EFF">
        <w:rPr>
          <w:rFonts w:ascii="GT Walsheim Pro Condensed" w:eastAsia="Georgia" w:hAnsi="GT Walsheim Pro Condensed" w:cs="Georgia"/>
          <w:color w:val="000000"/>
        </w:rPr>
        <w:t xml:space="preserve"> promuovono visite guidate</w:t>
      </w:r>
      <w:r w:rsidR="00FB607B" w:rsidRPr="00F95EFF">
        <w:rPr>
          <w:rFonts w:ascii="GT Walsheim Pro Condensed" w:eastAsia="Georgia" w:hAnsi="GT Walsheim Pro Condensed" w:cs="Georgia"/>
          <w:color w:val="000000"/>
        </w:rPr>
        <w:t xml:space="preserve"> </w:t>
      </w:r>
      <w:r w:rsidR="00FE68F1" w:rsidRPr="00F95EFF">
        <w:rPr>
          <w:rFonts w:ascii="GT Walsheim Pro Condensed" w:eastAsia="Georgia" w:hAnsi="GT Walsheim Pro Condensed" w:cs="Georgia"/>
          <w:color w:val="000000"/>
        </w:rPr>
        <w:t xml:space="preserve">per </w:t>
      </w:r>
      <w:r w:rsidR="00947903" w:rsidRPr="00F95EFF">
        <w:rPr>
          <w:rFonts w:ascii="GT Walsheim Pro Condensed" w:eastAsia="Georgia" w:hAnsi="GT Walsheim Pro Condensed" w:cs="Georgia"/>
          <w:color w:val="000000"/>
        </w:rPr>
        <w:t xml:space="preserve">incontrare </w:t>
      </w:r>
      <w:r w:rsidR="00E22139" w:rsidRPr="00F95EFF">
        <w:rPr>
          <w:rFonts w:ascii="GT Walsheim Pro Condensed" w:eastAsia="Georgia" w:hAnsi="GT Walsheim Pro Condensed" w:cs="Georgia"/>
          <w:color w:val="000000"/>
        </w:rPr>
        <w:t>questa bellezza</w:t>
      </w:r>
      <w:r w:rsidR="001545D4" w:rsidRPr="00F95EFF">
        <w:rPr>
          <w:rFonts w:ascii="GT Walsheim Pro Condensed" w:eastAsia="Georgia" w:hAnsi="GT Walsheim Pro Condensed" w:cs="Georgia"/>
          <w:color w:val="000000"/>
        </w:rPr>
        <w:t xml:space="preserve">, </w:t>
      </w:r>
      <w:r w:rsidR="001B20B3" w:rsidRPr="00F95EFF">
        <w:rPr>
          <w:rFonts w:ascii="GT Walsheim Pro Condensed" w:eastAsia="Georgia" w:hAnsi="GT Walsheim Pro Condensed" w:cs="Georgia"/>
          <w:color w:val="000000"/>
        </w:rPr>
        <w:t xml:space="preserve">partendo proprio dalle opere esposte </w:t>
      </w:r>
      <w:r w:rsidR="008A5EA6" w:rsidRPr="00F95EFF">
        <w:rPr>
          <w:rFonts w:ascii="GT Walsheim Pro Condensed" w:eastAsia="Georgia" w:hAnsi="GT Walsheim Pro Condensed" w:cs="Georgia"/>
          <w:color w:val="000000"/>
        </w:rPr>
        <w:t xml:space="preserve">e arrivando </w:t>
      </w:r>
      <w:r w:rsidR="001545D4" w:rsidRPr="00F95EFF">
        <w:rPr>
          <w:rFonts w:ascii="GT Walsheim Pro Condensed" w:eastAsia="Georgia" w:hAnsi="GT Walsheim Pro Condensed" w:cs="Georgia"/>
          <w:color w:val="000000"/>
        </w:rPr>
        <w:t>a toccare i</w:t>
      </w:r>
      <w:r w:rsidR="008A5EA6" w:rsidRPr="00F95EFF">
        <w:rPr>
          <w:rFonts w:ascii="GT Walsheim Pro Condensed" w:eastAsia="Georgia" w:hAnsi="GT Walsheim Pro Condensed" w:cs="Georgia"/>
          <w:color w:val="000000"/>
        </w:rPr>
        <w:t xml:space="preserve"> contesti per </w:t>
      </w:r>
      <w:r w:rsidR="005D121A" w:rsidRPr="00F95EFF">
        <w:rPr>
          <w:rFonts w:ascii="GT Walsheim Pro Condensed" w:eastAsia="Georgia" w:hAnsi="GT Walsheim Pro Condensed" w:cs="Georgia"/>
          <w:color w:val="000000"/>
        </w:rPr>
        <w:t>i</w:t>
      </w:r>
      <w:r w:rsidR="008A5EA6" w:rsidRPr="00F95EFF">
        <w:rPr>
          <w:rFonts w:ascii="GT Walsheim Pro Condensed" w:eastAsia="Georgia" w:hAnsi="GT Walsheim Pro Condensed" w:cs="Georgia"/>
          <w:color w:val="000000"/>
        </w:rPr>
        <w:t xml:space="preserve"> quali </w:t>
      </w:r>
      <w:r w:rsidR="000D559A" w:rsidRPr="00F95EFF">
        <w:rPr>
          <w:rFonts w:ascii="GT Walsheim Pro Condensed" w:eastAsia="Georgia" w:hAnsi="GT Walsheim Pro Condensed" w:cs="Georgia"/>
          <w:color w:val="000000"/>
        </w:rPr>
        <w:t>i capolavori</w:t>
      </w:r>
      <w:r w:rsidR="00D91CB3" w:rsidRPr="00F95EFF">
        <w:rPr>
          <w:rFonts w:ascii="GT Walsheim Pro Condensed" w:eastAsia="Georgia" w:hAnsi="GT Walsheim Pro Condensed" w:cs="Georgia"/>
          <w:color w:val="000000"/>
        </w:rPr>
        <w:t xml:space="preserve"> del periodo indagato dalla mostra</w:t>
      </w:r>
      <w:r w:rsidR="008A5EA6" w:rsidRPr="00F95EFF">
        <w:rPr>
          <w:rFonts w:ascii="GT Walsheim Pro Condensed" w:eastAsia="Georgia" w:hAnsi="GT Walsheim Pro Condensed" w:cs="Georgia"/>
          <w:color w:val="000000"/>
        </w:rPr>
        <w:t xml:space="preserve"> </w:t>
      </w:r>
      <w:r w:rsidR="001545D4" w:rsidRPr="00F95EFF">
        <w:rPr>
          <w:rFonts w:ascii="GT Walsheim Pro Condensed" w:eastAsia="Georgia" w:hAnsi="GT Walsheim Pro Condensed" w:cs="Georgia"/>
          <w:color w:val="000000"/>
        </w:rPr>
        <w:t>furono commissionat</w:t>
      </w:r>
      <w:r w:rsidR="000D559A" w:rsidRPr="00F95EFF">
        <w:rPr>
          <w:rFonts w:ascii="GT Walsheim Pro Condensed" w:eastAsia="Georgia" w:hAnsi="GT Walsheim Pro Condensed" w:cs="Georgia"/>
          <w:color w:val="000000"/>
        </w:rPr>
        <w:t>i</w:t>
      </w:r>
      <w:r w:rsidR="001545D4" w:rsidRPr="00F95EFF">
        <w:rPr>
          <w:rFonts w:ascii="GT Walsheim Pro Condensed" w:eastAsia="Georgia" w:hAnsi="GT Walsheim Pro Condensed" w:cs="Georgia"/>
          <w:color w:val="000000"/>
        </w:rPr>
        <w:t>.</w:t>
      </w:r>
      <w:r w:rsidR="00D91CB3" w:rsidRPr="00F95EFF">
        <w:rPr>
          <w:rFonts w:ascii="GT Walsheim Pro Condensed" w:eastAsia="Georgia" w:hAnsi="GT Walsheim Pro Condensed" w:cs="Georgia"/>
          <w:color w:val="000000"/>
        </w:rPr>
        <w:t xml:space="preserve"> </w:t>
      </w:r>
      <w:r w:rsidR="00D53B3E">
        <w:rPr>
          <w:rFonts w:ascii="GT Walsheim Pro Condensed" w:eastAsia="Georgia" w:hAnsi="GT Walsheim Pro Condensed" w:cs="Georgia"/>
          <w:color w:val="000000"/>
        </w:rPr>
        <w:t>Saranno v</w:t>
      </w:r>
      <w:r w:rsidR="00D91CB3" w:rsidRPr="00F95EFF">
        <w:rPr>
          <w:rFonts w:ascii="GT Walsheim Pro Condensed" w:eastAsia="Georgia" w:hAnsi="GT Walsheim Pro Condensed" w:cs="Georgia"/>
          <w:color w:val="000000"/>
        </w:rPr>
        <w:t>isite tematiche che rifletteranno anche sulla diffusione de</w:t>
      </w:r>
      <w:r w:rsidR="004452E2" w:rsidRPr="00F95EFF">
        <w:rPr>
          <w:rFonts w:ascii="GT Walsheim Pro Condensed" w:eastAsia="Georgia" w:hAnsi="GT Walsheim Pro Condensed" w:cs="Georgia"/>
          <w:color w:val="000000"/>
        </w:rPr>
        <w:t>gli ordini religiosi nelle nostre città</w:t>
      </w:r>
      <w:r w:rsidR="00447013" w:rsidRPr="00F95EFF">
        <w:rPr>
          <w:rFonts w:ascii="GT Walsheim Pro Condensed" w:eastAsia="Georgia" w:hAnsi="GT Walsheim Pro Condensed" w:cs="Georgia"/>
          <w:color w:val="000000"/>
        </w:rPr>
        <w:t xml:space="preserve"> nei secoli successivi</w:t>
      </w:r>
      <w:r w:rsidR="00BA6613" w:rsidRPr="00F95EFF">
        <w:rPr>
          <w:rFonts w:ascii="GT Walsheim Pro Condensed" w:eastAsia="Georgia" w:hAnsi="GT Walsheim Pro Condensed" w:cs="Georgia"/>
          <w:color w:val="000000"/>
        </w:rPr>
        <w:t xml:space="preserve"> all’attività del Maestro di San Francesco.</w:t>
      </w:r>
    </w:p>
    <w:p w14:paraId="1B2B579D" w14:textId="77777777" w:rsidR="00BA6613" w:rsidRPr="00F95EFF" w:rsidRDefault="00BA6613" w:rsidP="00FE68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</w:p>
    <w:p w14:paraId="7FEDA62D" w14:textId="4CA8A45B" w:rsidR="00B94745" w:rsidRPr="00F95EFF" w:rsidRDefault="002E5075" w:rsidP="00FE68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  <w:color w:val="000000"/>
        </w:rPr>
        <w:t>Ag</w:t>
      </w:r>
      <w:r w:rsidR="00BA6613" w:rsidRPr="00F95EFF">
        <w:rPr>
          <w:rFonts w:ascii="GT Walsheim Pro Condensed" w:eastAsia="Georgia" w:hAnsi="GT Walsheim Pro Condensed" w:cs="Georgia"/>
          <w:color w:val="000000"/>
        </w:rPr>
        <w:t xml:space="preserve">li itinerari </w:t>
      </w:r>
      <w:r w:rsidRPr="00F95EFF">
        <w:rPr>
          <w:rFonts w:ascii="GT Walsheim Pro Condensed" w:eastAsia="Georgia" w:hAnsi="GT Walsheim Pro Condensed" w:cs="Georgia"/>
          <w:color w:val="000000"/>
        </w:rPr>
        <w:t>si aggiungeranno le aperture</w:t>
      </w:r>
      <w:r w:rsidR="00B52C05" w:rsidRPr="00F95EFF">
        <w:rPr>
          <w:rFonts w:ascii="GT Walsheim Pro Condensed" w:eastAsia="Georgia" w:hAnsi="GT Walsheim Pro Condensed" w:cs="Georgia"/>
          <w:color w:val="000000"/>
        </w:rPr>
        <w:t xml:space="preserve"> straordinari</w:t>
      </w:r>
      <w:r w:rsidRPr="00F95EFF">
        <w:rPr>
          <w:rFonts w:ascii="GT Walsheim Pro Condensed" w:eastAsia="Georgia" w:hAnsi="GT Walsheim Pro Condensed" w:cs="Georgia"/>
          <w:color w:val="000000"/>
        </w:rPr>
        <w:t>e</w:t>
      </w:r>
      <w:r w:rsidR="00B52C05" w:rsidRPr="00F95EFF">
        <w:rPr>
          <w:rFonts w:ascii="GT Walsheim Pro Condensed" w:eastAsia="Georgia" w:hAnsi="GT Walsheim Pro Condensed" w:cs="Georgia"/>
          <w:color w:val="000000"/>
        </w:rPr>
        <w:t xml:space="preserve"> di</w:t>
      </w:r>
      <w:r w:rsidR="006B28B6" w:rsidRPr="00F95EFF">
        <w:rPr>
          <w:rFonts w:ascii="GT Walsheim Pro Condensed" w:eastAsia="Georgia" w:hAnsi="GT Walsheim Pro Condensed" w:cs="Georgia"/>
          <w:color w:val="000000"/>
        </w:rPr>
        <w:t xml:space="preserve"> alcuni luoghi nel “weekend del duecento </w:t>
      </w:r>
      <w:proofErr w:type="spellStart"/>
      <w:r w:rsidR="006B28B6" w:rsidRPr="00F95EFF">
        <w:rPr>
          <w:rFonts w:ascii="GT Walsheim Pro Condensed" w:eastAsia="Georgia" w:hAnsi="GT Walsheim Pro Condensed" w:cs="Georgia"/>
          <w:color w:val="000000"/>
        </w:rPr>
        <w:t>umbro”</w:t>
      </w:r>
      <w:r w:rsidR="00E92D4B">
        <w:rPr>
          <w:rFonts w:ascii="GT Walsheim Pro Condensed" w:eastAsia="Georgia" w:hAnsi="GT Walsheim Pro Condensed" w:cs="Georgia"/>
          <w:color w:val="000000"/>
        </w:rPr>
        <w:t>in</w:t>
      </w:r>
      <w:proofErr w:type="spellEnd"/>
      <w:r w:rsidR="00E92D4B">
        <w:rPr>
          <w:rFonts w:ascii="GT Walsheim Pro Condensed" w:eastAsia="Georgia" w:hAnsi="GT Walsheim Pro Condensed" w:cs="Georgia"/>
          <w:color w:val="000000"/>
        </w:rPr>
        <w:t xml:space="preserve"> collaborazione con la Galleria Nazionale dell’Umbria</w:t>
      </w:r>
      <w:r w:rsidR="00AE3810" w:rsidRPr="00F95EFF">
        <w:rPr>
          <w:rFonts w:ascii="GT Walsheim Pro Condensed" w:eastAsia="Georgia" w:hAnsi="GT Walsheim Pro Condensed" w:cs="Georgia"/>
          <w:color w:val="000000"/>
        </w:rPr>
        <w:t>; il 20 e 21 Aprile</w:t>
      </w:r>
      <w:r w:rsidR="00CE62C4" w:rsidRPr="00F95EFF">
        <w:rPr>
          <w:rFonts w:ascii="GT Walsheim Pro Condensed" w:eastAsia="Georgia" w:hAnsi="GT Walsheim Pro Condensed" w:cs="Georgia"/>
          <w:color w:val="000000"/>
        </w:rPr>
        <w:t xml:space="preserve"> sarà </w:t>
      </w:r>
      <w:r w:rsidR="00491234" w:rsidRPr="00F95EFF">
        <w:rPr>
          <w:rFonts w:ascii="GT Walsheim Pro Condensed" w:eastAsia="Georgia" w:hAnsi="GT Walsheim Pro Condensed" w:cs="Georgia"/>
          <w:color w:val="000000"/>
        </w:rPr>
        <w:t xml:space="preserve">quindi </w:t>
      </w:r>
      <w:r w:rsidR="00CE62C4" w:rsidRPr="00F95EFF">
        <w:rPr>
          <w:rFonts w:ascii="GT Walsheim Pro Condensed" w:eastAsia="Georgia" w:hAnsi="GT Walsheim Pro Condensed" w:cs="Georgia"/>
          <w:color w:val="000000"/>
        </w:rPr>
        <w:t>l’occasion</w:t>
      </w:r>
      <w:r w:rsidR="00491234" w:rsidRPr="00F95EFF">
        <w:rPr>
          <w:rFonts w:ascii="GT Walsheim Pro Condensed" w:eastAsia="Georgia" w:hAnsi="GT Walsheim Pro Condensed" w:cs="Georgia"/>
          <w:color w:val="000000"/>
        </w:rPr>
        <w:t>e per continuare a</w:t>
      </w:r>
      <w:r w:rsidR="00B146CC" w:rsidRPr="00F95EFF">
        <w:rPr>
          <w:rFonts w:ascii="GT Walsheim Pro Condensed" w:eastAsia="Georgia" w:hAnsi="GT Walsheim Pro Condensed" w:cs="Georgia"/>
          <w:color w:val="000000"/>
        </w:rPr>
        <w:t xml:space="preserve"> ricercare</w:t>
      </w:r>
      <w:r w:rsidR="006547AC" w:rsidRPr="00F95EFF">
        <w:rPr>
          <w:rFonts w:ascii="GT Walsheim Pro Condensed" w:eastAsia="Georgia" w:hAnsi="GT Walsheim Pro Condensed" w:cs="Georgia"/>
          <w:color w:val="000000"/>
        </w:rPr>
        <w:t xml:space="preserve"> l’arte e la bellezza che ci circonda.</w:t>
      </w:r>
    </w:p>
    <w:p w14:paraId="29D97AE2" w14:textId="77777777" w:rsidR="0003377E" w:rsidRPr="00F95EFF" w:rsidRDefault="0003377E" w:rsidP="009479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GT Walsheim Pro Condensed" w:eastAsia="Georgia" w:hAnsi="GT Walsheim Pro Condensed" w:cs="Georgia"/>
          <w:color w:val="000000"/>
        </w:rPr>
      </w:pPr>
    </w:p>
    <w:p w14:paraId="13074121" w14:textId="77777777" w:rsidR="0003377E" w:rsidRPr="00F95EFF" w:rsidRDefault="0003377E" w:rsidP="0003377E">
      <w:pPr>
        <w:pBdr>
          <w:top w:val="nil"/>
          <w:left w:val="nil"/>
          <w:bottom w:val="nil"/>
          <w:right w:val="nil"/>
          <w:between w:val="nil"/>
        </w:pBdr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  <w:color w:val="000000"/>
        </w:rPr>
        <w:t>“È una terra tutto scintillante di bellezza, ma di una bellezza armoniosa e tutta umana”</w:t>
      </w:r>
    </w:p>
    <w:p w14:paraId="185A4BFC" w14:textId="77777777" w:rsidR="0003377E" w:rsidRPr="009A57AD" w:rsidRDefault="0003377E" w:rsidP="0003377E">
      <w:pPr>
        <w:pBdr>
          <w:top w:val="nil"/>
          <w:left w:val="nil"/>
          <w:bottom w:val="nil"/>
          <w:right w:val="nil"/>
          <w:between w:val="nil"/>
        </w:pBdr>
        <w:rPr>
          <w:rFonts w:ascii="GT Walsheim Pro Condensed" w:eastAsia="Georgia" w:hAnsi="GT Walsheim Pro Condensed" w:cs="Georgia"/>
          <w:i/>
          <w:iCs/>
          <w:color w:val="000000"/>
          <w:sz w:val="22"/>
          <w:szCs w:val="22"/>
        </w:rPr>
      </w:pPr>
      <w:r w:rsidRPr="009A57AD">
        <w:rPr>
          <w:rFonts w:ascii="GT Walsheim Pro Condensed" w:eastAsia="Georgia" w:hAnsi="GT Walsheim Pro Condensed" w:cs="Georgia"/>
          <w:i/>
          <w:iCs/>
          <w:color w:val="000000"/>
          <w:sz w:val="22"/>
          <w:szCs w:val="22"/>
        </w:rPr>
        <w:t xml:space="preserve">P. </w:t>
      </w:r>
      <w:proofErr w:type="spellStart"/>
      <w:r w:rsidRPr="009A57AD">
        <w:rPr>
          <w:rFonts w:ascii="GT Walsheim Pro Condensed" w:eastAsia="Georgia" w:hAnsi="GT Walsheim Pro Condensed" w:cs="Georgia"/>
          <w:i/>
          <w:iCs/>
          <w:color w:val="000000"/>
          <w:sz w:val="22"/>
          <w:szCs w:val="22"/>
        </w:rPr>
        <w:t>Sabatier</w:t>
      </w:r>
      <w:proofErr w:type="spellEnd"/>
      <w:r w:rsidRPr="009A57AD">
        <w:rPr>
          <w:rFonts w:ascii="GT Walsheim Pro Condensed" w:eastAsia="Georgia" w:hAnsi="GT Walsheim Pro Condensed" w:cs="Georgia"/>
          <w:i/>
          <w:iCs/>
          <w:color w:val="000000"/>
          <w:sz w:val="22"/>
          <w:szCs w:val="22"/>
        </w:rPr>
        <w:t xml:space="preserve">, Vie de S. François d'Assise, cap. II, 1894. </w:t>
      </w:r>
    </w:p>
    <w:p w14:paraId="3A412A99" w14:textId="77777777" w:rsidR="00947903" w:rsidRPr="00F95EFF" w:rsidRDefault="00947903" w:rsidP="009479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GT Walsheim Pro Condensed" w:eastAsia="Georgia" w:hAnsi="GT Walsheim Pro Condensed" w:cs="Georgia"/>
          <w:color w:val="000000"/>
        </w:rPr>
      </w:pPr>
    </w:p>
    <w:p w14:paraId="31D8B785" w14:textId="77777777" w:rsidR="003C5F6A" w:rsidRPr="00F95EFF" w:rsidRDefault="003C5F6A" w:rsidP="009479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GT Walsheim Pro Condensed" w:eastAsia="Georgia" w:hAnsi="GT Walsheim Pro Condensed" w:cs="Georgia"/>
        </w:rPr>
      </w:pPr>
    </w:p>
    <w:p w14:paraId="710BF9D5" w14:textId="1317E908" w:rsidR="00947903" w:rsidRPr="00F95EFF" w:rsidRDefault="00947903" w:rsidP="009479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GT Walsheim Pro Condensed" w:eastAsia="Georgia" w:hAnsi="GT Walsheim Pro Condensed" w:cs="Georgia"/>
          <w:color w:val="000000"/>
        </w:rPr>
      </w:pPr>
      <w:r w:rsidRPr="00F95EFF">
        <w:rPr>
          <w:rFonts w:ascii="GT Walsheim Pro Condensed" w:eastAsia="Georgia" w:hAnsi="GT Walsheim Pro Condensed" w:cs="Georgia"/>
        </w:rPr>
        <w:t>Per info e prenotazioni</w:t>
      </w:r>
    </w:p>
    <w:p w14:paraId="1EB5DD57" w14:textId="06DE7101" w:rsidR="0038496C" w:rsidRPr="00F95EFF" w:rsidRDefault="0038496C" w:rsidP="0094790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GT Walsheim Pro Condensed" w:eastAsia="Georgia" w:hAnsi="GT Walsheim Pro Condensed" w:cs="Georgia"/>
          <w:color w:val="000000"/>
          <w:u w:val="single"/>
        </w:rPr>
      </w:pPr>
      <w:r w:rsidRPr="00F95EFF">
        <w:rPr>
          <w:rFonts w:ascii="GT Walsheim Pro Condensed" w:eastAsia="Georgia" w:hAnsi="GT Walsheim Pro Condensed" w:cs="Georgia"/>
          <w:u w:val="single"/>
        </w:rPr>
        <w:t>isolasanlorenzo@genesiagency.it</w:t>
      </w:r>
    </w:p>
    <w:p w14:paraId="0927DF4D" w14:textId="191FC33E" w:rsidR="004C72DF" w:rsidRDefault="05D134BA" w:rsidP="05D134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GT Walsheim Pro Condensed" w:hAnsi="GT Walsheim Pro Condensed"/>
          <w:u w:val="single"/>
        </w:rPr>
      </w:pPr>
      <w:r w:rsidRPr="00F95EFF">
        <w:rPr>
          <w:rStyle w:val="eop"/>
          <w:rFonts w:ascii="GT Walsheim Pro Condensed" w:hAnsi="GT Walsheim Pro Condensed"/>
          <w:u w:val="single"/>
        </w:rPr>
        <w:t>075 82 41 011</w:t>
      </w:r>
      <w:r w:rsidR="0038496C" w:rsidRPr="00F95EFF">
        <w:rPr>
          <w:rStyle w:val="eop"/>
          <w:rFonts w:ascii="GT Walsheim Pro Condensed" w:hAnsi="GT Walsheim Pro Condensed"/>
          <w:u w:val="single"/>
        </w:rPr>
        <w:t xml:space="preserve">. -  </w:t>
      </w:r>
      <w:r w:rsidRPr="00F95EFF">
        <w:rPr>
          <w:rStyle w:val="eop"/>
          <w:rFonts w:ascii="GT Walsheim Pro Condensed" w:hAnsi="GT Walsheim Pro Condensed"/>
          <w:u w:val="single"/>
        </w:rPr>
        <w:t>370 158190</w:t>
      </w:r>
      <w:r w:rsidR="0038496C" w:rsidRPr="00F95EFF">
        <w:rPr>
          <w:rStyle w:val="eop"/>
          <w:rFonts w:ascii="GT Walsheim Pro Condensed" w:hAnsi="GT Walsheim Pro Condensed"/>
          <w:u w:val="single"/>
        </w:rPr>
        <w:t>7</w:t>
      </w:r>
    </w:p>
    <w:p w14:paraId="56800D12" w14:textId="77777777" w:rsidR="00D77E43" w:rsidRPr="00F95EFF" w:rsidRDefault="00000000" w:rsidP="00D77E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GT Walsheim Pro Condensed" w:eastAsia="Georgia" w:hAnsi="GT Walsheim Pro Condensed" w:cs="Georgia"/>
          <w:color w:val="000000"/>
          <w:u w:val="single"/>
        </w:rPr>
      </w:pPr>
      <w:hyperlink r:id="rId7">
        <w:r w:rsidR="00D77E43" w:rsidRPr="00F95EFF">
          <w:rPr>
            <w:rFonts w:ascii="GT Walsheim Pro Condensed" w:eastAsia="Georgia" w:hAnsi="GT Walsheim Pro Condensed" w:cs="Georgia"/>
            <w:color w:val="000000"/>
            <w:u w:val="single"/>
          </w:rPr>
          <w:t>www.isolasanlorenzo.it</w:t>
        </w:r>
      </w:hyperlink>
    </w:p>
    <w:p w14:paraId="574A3FD7" w14:textId="77777777" w:rsidR="00D77E43" w:rsidRPr="00F95EFF" w:rsidRDefault="00D77E43" w:rsidP="05D134B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GT Walsheim Pro Condensed" w:hAnsi="GT Walsheim Pro Condensed"/>
          <w:u w:val="single"/>
        </w:rPr>
      </w:pPr>
    </w:p>
    <w:sectPr w:rsidR="00D77E43" w:rsidRPr="00F95EF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CA3B" w14:textId="77777777" w:rsidR="00CF2189" w:rsidRDefault="00CF2189" w:rsidP="0068246D">
      <w:r>
        <w:separator/>
      </w:r>
    </w:p>
  </w:endnote>
  <w:endnote w:type="continuationSeparator" w:id="0">
    <w:p w14:paraId="211448C8" w14:textId="77777777" w:rsidR="00CF2189" w:rsidRDefault="00CF2189" w:rsidP="0068246D">
      <w:r>
        <w:continuationSeparator/>
      </w:r>
    </w:p>
  </w:endnote>
  <w:endnote w:type="continuationNotice" w:id="1">
    <w:p w14:paraId="7E8170B8" w14:textId="77777777" w:rsidR="00CF2189" w:rsidRDefault="00CF2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T Walsheim Pro">
    <w:panose1 w:val="020B0604020202020204"/>
    <w:charset w:val="4D"/>
    <w:family w:val="auto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T Walsheim Pro Condensed">
    <w:altName w:val="Calibri"/>
    <w:panose1 w:val="020B0604020202020204"/>
    <w:charset w:val="4D"/>
    <w:family w:val="auto"/>
    <w:pitch w:val="variable"/>
    <w:sig w:usb0="00000207" w:usb1="00000001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065AE" w14:textId="77777777" w:rsidR="00CF2189" w:rsidRDefault="00CF2189" w:rsidP="0068246D">
      <w:r>
        <w:separator/>
      </w:r>
    </w:p>
  </w:footnote>
  <w:footnote w:type="continuationSeparator" w:id="0">
    <w:p w14:paraId="3D278BE0" w14:textId="77777777" w:rsidR="00CF2189" w:rsidRDefault="00CF2189" w:rsidP="0068246D">
      <w:r>
        <w:continuationSeparator/>
      </w:r>
    </w:p>
  </w:footnote>
  <w:footnote w:type="continuationNotice" w:id="1">
    <w:p w14:paraId="4768752C" w14:textId="77777777" w:rsidR="00CF2189" w:rsidRDefault="00CF2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056B" w14:textId="12C51937" w:rsidR="0068246D" w:rsidRDefault="0000280C" w:rsidP="007E22ED">
    <w:pPr>
      <w:pStyle w:val="Intestazione"/>
      <w:jc w:val="center"/>
    </w:pPr>
    <w:r>
      <w:rPr>
        <w:noProof/>
      </w:rPr>
      <w:drawing>
        <wp:inline distT="0" distB="0" distL="0" distR="0" wp14:anchorId="0B20A28C" wp14:editId="013BDCC1">
          <wp:extent cx="1170536" cy="729465"/>
          <wp:effectExtent l="0" t="0" r="0" b="0"/>
          <wp:docPr id="1336497265" name="Picture 1336497265" descr="Immagine che contiene Carattere, Elementi grafici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6497265" name="Immagine 1" descr="Immagine che contiene Carattere, Elementi grafici, simbolo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636" cy="741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72157"/>
    <w:multiLevelType w:val="hybridMultilevel"/>
    <w:tmpl w:val="680CF2A0"/>
    <w:lvl w:ilvl="0" w:tplc="34949FF0">
      <w:numFmt w:val="bullet"/>
      <w:lvlText w:val="-"/>
      <w:lvlJc w:val="left"/>
      <w:pPr>
        <w:ind w:left="720" w:hanging="360"/>
      </w:pPr>
      <w:rPr>
        <w:rFonts w:ascii="GT Walsheim Pro" w:eastAsia="Times New Roman" w:hAnsi="GT Walsheim Pro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829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46D"/>
    <w:rsid w:val="0000280C"/>
    <w:rsid w:val="00024155"/>
    <w:rsid w:val="0003377E"/>
    <w:rsid w:val="0005047A"/>
    <w:rsid w:val="00092B69"/>
    <w:rsid w:val="000B7D15"/>
    <w:rsid w:val="000C1159"/>
    <w:rsid w:val="000C5854"/>
    <w:rsid w:val="000C5CCD"/>
    <w:rsid w:val="000C6207"/>
    <w:rsid w:val="000D559A"/>
    <w:rsid w:val="000F4A0C"/>
    <w:rsid w:val="00112DE2"/>
    <w:rsid w:val="001360EF"/>
    <w:rsid w:val="001422A4"/>
    <w:rsid w:val="001545D4"/>
    <w:rsid w:val="00180892"/>
    <w:rsid w:val="00182FB6"/>
    <w:rsid w:val="00187733"/>
    <w:rsid w:val="00195CF5"/>
    <w:rsid w:val="001B20B3"/>
    <w:rsid w:val="001B2D65"/>
    <w:rsid w:val="001E715C"/>
    <w:rsid w:val="00213CAE"/>
    <w:rsid w:val="002232C0"/>
    <w:rsid w:val="00230B29"/>
    <w:rsid w:val="00260E2E"/>
    <w:rsid w:val="00277DC8"/>
    <w:rsid w:val="00287D4D"/>
    <w:rsid w:val="002922DE"/>
    <w:rsid w:val="002C48DF"/>
    <w:rsid w:val="002E5075"/>
    <w:rsid w:val="00315CD4"/>
    <w:rsid w:val="00342D66"/>
    <w:rsid w:val="003554A2"/>
    <w:rsid w:val="00356C9B"/>
    <w:rsid w:val="003841BC"/>
    <w:rsid w:val="0038496C"/>
    <w:rsid w:val="003C5F6A"/>
    <w:rsid w:val="003C73AC"/>
    <w:rsid w:val="003F5593"/>
    <w:rsid w:val="00414F57"/>
    <w:rsid w:val="00421EBA"/>
    <w:rsid w:val="0042715E"/>
    <w:rsid w:val="004452E2"/>
    <w:rsid w:val="00447013"/>
    <w:rsid w:val="00451A90"/>
    <w:rsid w:val="0045265D"/>
    <w:rsid w:val="0045304F"/>
    <w:rsid w:val="00456281"/>
    <w:rsid w:val="004667B3"/>
    <w:rsid w:val="00476A8B"/>
    <w:rsid w:val="00483F45"/>
    <w:rsid w:val="00491234"/>
    <w:rsid w:val="004C72DF"/>
    <w:rsid w:val="004D2ADE"/>
    <w:rsid w:val="004D382A"/>
    <w:rsid w:val="004D7D8D"/>
    <w:rsid w:val="00510CCF"/>
    <w:rsid w:val="00514BBC"/>
    <w:rsid w:val="00521F0B"/>
    <w:rsid w:val="00526F86"/>
    <w:rsid w:val="00534734"/>
    <w:rsid w:val="00596DDD"/>
    <w:rsid w:val="005A2889"/>
    <w:rsid w:val="005A2BCB"/>
    <w:rsid w:val="005A7E21"/>
    <w:rsid w:val="005B3768"/>
    <w:rsid w:val="005B7351"/>
    <w:rsid w:val="005D121A"/>
    <w:rsid w:val="005E3EBE"/>
    <w:rsid w:val="00604F46"/>
    <w:rsid w:val="006126F7"/>
    <w:rsid w:val="006444B6"/>
    <w:rsid w:val="00654182"/>
    <w:rsid w:val="006547AC"/>
    <w:rsid w:val="00673BF2"/>
    <w:rsid w:val="0068246D"/>
    <w:rsid w:val="006A1143"/>
    <w:rsid w:val="006A1F1C"/>
    <w:rsid w:val="006B28B6"/>
    <w:rsid w:val="006D4017"/>
    <w:rsid w:val="006D66D2"/>
    <w:rsid w:val="007017C6"/>
    <w:rsid w:val="00711B38"/>
    <w:rsid w:val="007205C3"/>
    <w:rsid w:val="00725363"/>
    <w:rsid w:val="00726D2A"/>
    <w:rsid w:val="00745538"/>
    <w:rsid w:val="00755368"/>
    <w:rsid w:val="007C0446"/>
    <w:rsid w:val="007C5F89"/>
    <w:rsid w:val="007D00E2"/>
    <w:rsid w:val="007D0346"/>
    <w:rsid w:val="007E22ED"/>
    <w:rsid w:val="007F397A"/>
    <w:rsid w:val="00803CF8"/>
    <w:rsid w:val="00816EEA"/>
    <w:rsid w:val="008314E9"/>
    <w:rsid w:val="00831A75"/>
    <w:rsid w:val="00831BCA"/>
    <w:rsid w:val="00885CEC"/>
    <w:rsid w:val="008A5EA6"/>
    <w:rsid w:val="008B52E5"/>
    <w:rsid w:val="008D2C49"/>
    <w:rsid w:val="008D45A2"/>
    <w:rsid w:val="0090030C"/>
    <w:rsid w:val="00914FC5"/>
    <w:rsid w:val="00917A97"/>
    <w:rsid w:val="00917CF4"/>
    <w:rsid w:val="0094210E"/>
    <w:rsid w:val="00945DA9"/>
    <w:rsid w:val="009465D8"/>
    <w:rsid w:val="00947903"/>
    <w:rsid w:val="009A0D14"/>
    <w:rsid w:val="009A57AD"/>
    <w:rsid w:val="009C2A4A"/>
    <w:rsid w:val="009C7445"/>
    <w:rsid w:val="009C7EF0"/>
    <w:rsid w:val="009D06E3"/>
    <w:rsid w:val="009F2C0E"/>
    <w:rsid w:val="00A33BDC"/>
    <w:rsid w:val="00AB10DF"/>
    <w:rsid w:val="00AD31E8"/>
    <w:rsid w:val="00AD6CD2"/>
    <w:rsid w:val="00AE3810"/>
    <w:rsid w:val="00AF48B6"/>
    <w:rsid w:val="00B07A8B"/>
    <w:rsid w:val="00B146CC"/>
    <w:rsid w:val="00B47401"/>
    <w:rsid w:val="00B508C4"/>
    <w:rsid w:val="00B52C05"/>
    <w:rsid w:val="00B67B15"/>
    <w:rsid w:val="00B74E70"/>
    <w:rsid w:val="00B777CD"/>
    <w:rsid w:val="00B9348B"/>
    <w:rsid w:val="00B94745"/>
    <w:rsid w:val="00BA6613"/>
    <w:rsid w:val="00C13A5C"/>
    <w:rsid w:val="00C236AC"/>
    <w:rsid w:val="00C33F5E"/>
    <w:rsid w:val="00C52BB8"/>
    <w:rsid w:val="00C56A3B"/>
    <w:rsid w:val="00C821ED"/>
    <w:rsid w:val="00C84A71"/>
    <w:rsid w:val="00CB74F7"/>
    <w:rsid w:val="00CD1ED8"/>
    <w:rsid w:val="00CE62C4"/>
    <w:rsid w:val="00CF2189"/>
    <w:rsid w:val="00D07132"/>
    <w:rsid w:val="00D53B3E"/>
    <w:rsid w:val="00D7068E"/>
    <w:rsid w:val="00D77E43"/>
    <w:rsid w:val="00D91CB3"/>
    <w:rsid w:val="00DA24A9"/>
    <w:rsid w:val="00DA79EF"/>
    <w:rsid w:val="00DD6A59"/>
    <w:rsid w:val="00E000B2"/>
    <w:rsid w:val="00E059F3"/>
    <w:rsid w:val="00E05BFD"/>
    <w:rsid w:val="00E21222"/>
    <w:rsid w:val="00E22139"/>
    <w:rsid w:val="00E415E1"/>
    <w:rsid w:val="00E463B6"/>
    <w:rsid w:val="00E525E7"/>
    <w:rsid w:val="00E57CC4"/>
    <w:rsid w:val="00E62550"/>
    <w:rsid w:val="00E92D4B"/>
    <w:rsid w:val="00EF6FB3"/>
    <w:rsid w:val="00F131D6"/>
    <w:rsid w:val="00F56E1A"/>
    <w:rsid w:val="00F625C1"/>
    <w:rsid w:val="00F74D1C"/>
    <w:rsid w:val="00F81361"/>
    <w:rsid w:val="00F85B32"/>
    <w:rsid w:val="00F95EFF"/>
    <w:rsid w:val="00FA24EE"/>
    <w:rsid w:val="00FB607B"/>
    <w:rsid w:val="00FC4AAE"/>
    <w:rsid w:val="00FD4652"/>
    <w:rsid w:val="00FE68F1"/>
    <w:rsid w:val="03CFA3A7"/>
    <w:rsid w:val="05D134BA"/>
    <w:rsid w:val="06CD7AE1"/>
    <w:rsid w:val="08E1A791"/>
    <w:rsid w:val="180299A3"/>
    <w:rsid w:val="22D3AAC8"/>
    <w:rsid w:val="2475CC6E"/>
    <w:rsid w:val="24A15E31"/>
    <w:rsid w:val="28A32EF9"/>
    <w:rsid w:val="3155CF25"/>
    <w:rsid w:val="31C5780B"/>
    <w:rsid w:val="4755CF14"/>
    <w:rsid w:val="4CE56EF0"/>
    <w:rsid w:val="5A456AB7"/>
    <w:rsid w:val="6C5F31CC"/>
    <w:rsid w:val="6D5B281B"/>
    <w:rsid w:val="71309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DF905"/>
  <w15:chartTrackingRefBased/>
  <w15:docId w15:val="{7E30053A-C4F0-4644-83B5-8DA586A4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24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msonormal"/>
    <w:basedOn w:val="Normale"/>
    <w:rsid w:val="006824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68246D"/>
  </w:style>
  <w:style w:type="character" w:styleId="Collegamentoipertestuale">
    <w:name w:val="Hyperlink"/>
    <w:basedOn w:val="Carpredefinitoparagrafo"/>
    <w:uiPriority w:val="99"/>
    <w:unhideWhenUsed/>
    <w:rsid w:val="0068246D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8246D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824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246D"/>
  </w:style>
  <w:style w:type="paragraph" w:styleId="Pidipagina">
    <w:name w:val="footer"/>
    <w:basedOn w:val="Normale"/>
    <w:link w:val="PidipaginaCarattere"/>
    <w:uiPriority w:val="99"/>
    <w:unhideWhenUsed/>
    <w:rsid w:val="006824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246D"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54A2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CB74F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7A8B"/>
    <w:rPr>
      <w:color w:val="954F72" w:themeColor="followedHyperlink"/>
      <w:u w:val="single"/>
    </w:rPr>
  </w:style>
  <w:style w:type="character" w:customStyle="1" w:styleId="normaltextrun">
    <w:name w:val="normaltextrun"/>
    <w:basedOn w:val="Carpredefinitoparagrafo"/>
    <w:rsid w:val="00195CF5"/>
  </w:style>
  <w:style w:type="character" w:customStyle="1" w:styleId="eop">
    <w:name w:val="eop"/>
    <w:basedOn w:val="Carpredefinitoparagrafo"/>
    <w:rsid w:val="00195CF5"/>
  </w:style>
  <w:style w:type="paragraph" w:styleId="Paragrafoelenco">
    <w:name w:val="List Paragraph"/>
    <w:basedOn w:val="Normale"/>
    <w:uiPriority w:val="34"/>
    <w:qFormat/>
    <w:rsid w:val="00E62550"/>
    <w:pPr>
      <w:ind w:left="720"/>
      <w:contextualSpacing/>
    </w:pPr>
  </w:style>
  <w:style w:type="paragraph" w:customStyle="1" w:styleId="p1">
    <w:name w:val="p1"/>
    <w:basedOn w:val="Normale"/>
    <w:rsid w:val="008D45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p5">
    <w:name w:val="p5"/>
    <w:basedOn w:val="Normale"/>
    <w:rsid w:val="008D45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1">
    <w:name w:val="s1"/>
    <w:basedOn w:val="Carpredefinitoparagrafo"/>
    <w:rsid w:val="008D4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solasanlorenzo.it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6E0BF2-EB66-47E2-92DF-E3D445D8EACB}"/>
</file>

<file path=customXml/itemProps2.xml><?xml version="1.0" encoding="utf-8"?>
<ds:datastoreItem xmlns:ds="http://schemas.openxmlformats.org/officeDocument/2006/customXml" ds:itemID="{7E582F0C-3D4F-4440-8C91-75B1B942CB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304</Words>
  <Characters>1654</Characters>
  <Application>Microsoft Office Word</Application>
  <DocSecurity>0</DocSecurity>
  <Lines>23</Lines>
  <Paragraphs>5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 Mecenauta</dc:creator>
  <cp:keywords/>
  <dc:description/>
  <cp:lastModifiedBy>Microsoft Office User</cp:lastModifiedBy>
  <cp:revision>46</cp:revision>
  <cp:lastPrinted>2024-03-07T07:56:00Z</cp:lastPrinted>
  <dcterms:created xsi:type="dcterms:W3CDTF">2024-03-04T20:56:00Z</dcterms:created>
  <dcterms:modified xsi:type="dcterms:W3CDTF">2024-03-07T07:56:00Z</dcterms:modified>
</cp:coreProperties>
</file>