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730DBE" w:rsidRDefault="00760E17" w:rsidP="009F23A1">
      <w:pPr>
        <w:rPr>
          <w:rFonts w:ascii="Arial" w:hAnsi="Arial" w:cs="Arial"/>
          <w:b/>
          <w:bCs/>
        </w:rPr>
      </w:pPr>
    </w:p>
    <w:p w14:paraId="039D0C65" w14:textId="3537E56A" w:rsidR="00730DBE" w:rsidRPr="00556CE2" w:rsidRDefault="00274D92" w:rsidP="00730DB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NICOLAS BALLARIO</w:t>
      </w:r>
    </w:p>
    <w:p w14:paraId="28C97075" w14:textId="5A7FF75A" w:rsidR="00AE49B1" w:rsidRPr="00556CE2" w:rsidRDefault="00A14260" w:rsidP="00A14260">
      <w:pPr>
        <w:rPr>
          <w:rFonts w:ascii="Arial" w:hAnsi="Arial" w:cs="Arial"/>
          <w:b/>
          <w:bCs/>
        </w:rPr>
      </w:pPr>
      <w:r w:rsidRPr="00556CE2">
        <w:rPr>
          <w:rFonts w:ascii="Arial" w:hAnsi="Arial" w:cs="Arial"/>
          <w:b/>
          <w:bCs/>
        </w:rPr>
        <w:t>Curat</w:t>
      </w:r>
      <w:r w:rsidR="00274D92">
        <w:rPr>
          <w:rFonts w:ascii="Arial" w:hAnsi="Arial" w:cs="Arial"/>
          <w:b/>
          <w:bCs/>
        </w:rPr>
        <w:t>ore</w:t>
      </w:r>
      <w:r w:rsidRPr="00556CE2">
        <w:rPr>
          <w:rFonts w:ascii="Arial" w:hAnsi="Arial" w:cs="Arial"/>
          <w:b/>
          <w:bCs/>
        </w:rPr>
        <w:t xml:space="preserve"> della mostra</w:t>
      </w:r>
    </w:p>
    <w:p w14:paraId="6680D4B6" w14:textId="45DA5A80" w:rsidR="00AE49B1" w:rsidRPr="00730DBE" w:rsidRDefault="00AE49B1" w:rsidP="00AE49B1">
      <w:pPr>
        <w:rPr>
          <w:rFonts w:ascii="Arial" w:hAnsi="Arial" w:cs="Arial"/>
          <w:b/>
          <w:bCs/>
          <w:sz w:val="22"/>
          <w:szCs w:val="22"/>
        </w:rPr>
      </w:pPr>
    </w:p>
    <w:p w14:paraId="64CEB564" w14:textId="77777777" w:rsidR="00760E17" w:rsidRPr="00730DBE" w:rsidRDefault="00760E17" w:rsidP="00AE49B1">
      <w:pPr>
        <w:rPr>
          <w:rFonts w:ascii="Arial" w:hAnsi="Arial" w:cs="Arial"/>
          <w:b/>
          <w:bCs/>
          <w:sz w:val="22"/>
          <w:szCs w:val="22"/>
        </w:rPr>
      </w:pPr>
    </w:p>
    <w:p w14:paraId="50CD9AF0" w14:textId="4F0C0CDE" w:rsidR="007F5A09" w:rsidRPr="00556CE2" w:rsidRDefault="00274D92" w:rsidP="00DC4CB4">
      <w:pPr>
        <w:spacing w:after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La fotografia come dialogo</w:t>
      </w:r>
      <w:r w:rsidR="00556CE2" w:rsidRPr="00556CE2">
        <w:rPr>
          <w:rFonts w:ascii="Arial" w:hAnsi="Arial" w:cs="Arial"/>
          <w:i/>
          <w:iCs/>
        </w:rPr>
        <w:t xml:space="preserve"> </w:t>
      </w:r>
      <w:r w:rsidR="00556CE2" w:rsidRPr="00556CE2">
        <w:rPr>
          <w:rFonts w:ascii="Arial" w:hAnsi="Arial" w:cs="Arial"/>
          <w:b/>
          <w:bCs/>
          <w:i/>
          <w:iCs/>
        </w:rPr>
        <w:t>*</w:t>
      </w:r>
    </w:p>
    <w:p w14:paraId="3895D881" w14:textId="77777777" w:rsidR="00556CE2" w:rsidRDefault="00556CE2" w:rsidP="00730DBE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08963E7" w14:textId="7ADBBECD" w:rsidR="007F5A09" w:rsidRDefault="00274D92" w:rsidP="00274D9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74D92">
        <w:rPr>
          <w:rFonts w:ascii="Arial" w:hAnsi="Arial" w:cs="Arial"/>
          <w:sz w:val="22"/>
          <w:szCs w:val="22"/>
        </w:rPr>
        <w:t>È complicato stabilire quando è nata la fotografia: c’è chi la identifica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 xml:space="preserve">con la prima fotografia conosciuta, </w:t>
      </w:r>
      <w:r w:rsidRPr="00274D92">
        <w:rPr>
          <w:rFonts w:ascii="Arial" w:hAnsi="Arial" w:cs="Arial"/>
          <w:i/>
          <w:iCs/>
          <w:sz w:val="22"/>
          <w:szCs w:val="22"/>
        </w:rPr>
        <w:t xml:space="preserve">Point de vue du Gras </w:t>
      </w:r>
      <w:r w:rsidRPr="00274D92">
        <w:rPr>
          <w:rFonts w:ascii="Arial" w:hAnsi="Arial" w:cs="Arial"/>
          <w:sz w:val="22"/>
          <w:szCs w:val="22"/>
        </w:rPr>
        <w:t>di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Joseph Nicéphore Niépce del 1827, chi con il brevetto concesso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a Louis-Jacques-Mandé Daguerre – per il dagherrotipo, appunto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– dall’Accademia delle Scienze di Parigi nel 1839. Qualcuno,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in uno slancio iperbolico, dice che è stato Caravaggio il primo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fotografo della storia. Tutte vere e tutte false queste ipotesi, ma,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che siano cinquecento o duecento anni, sconvolge un dato: oggi,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in un minuto, si fanno più fotografie che nei primi secoli di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esistenza di questa pratica. Nel mondo ci sono oltre cinque miliardi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di cellulari con fotocamera integrata e si stima che ogni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anno vengano eseguiti oltre mille miliardi di scatti. Tutto ciò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sta portando verso la scomparsa della figura professionale del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fotoreporter per come lo conoscevamo, perché per quanto un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professionista possa essere bravo e intuitivo difficilmente potrà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competere con l’impatto di cento, mille o diecimila smartphone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che immortalano i grandi eventi quotidiani da altrettanti punti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di vista, per poi essere offerti al mondo attraverso i social.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Ecco dunque che, in un certo senso, l’esplosione della fotografia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ha eroso l’attività professionale e questo non vale solo per chi va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al fronte per documentare le guerre, ma anche banalmente per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i fotografi di matrimoni e di eventi sportivi. La crisi dei giornali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ha dato il colpo di grazia alla fotografia, ma forse è (solo un po’)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vero anche il contrario. Insomma è l’era della fotografia, ma</w:t>
      </w:r>
      <w:r w:rsidR="00F07074">
        <w:rPr>
          <w:rFonts w:ascii="Arial" w:hAnsi="Arial" w:cs="Arial"/>
          <w:sz w:val="22"/>
          <w:szCs w:val="22"/>
        </w:rPr>
        <w:t xml:space="preserve"> </w:t>
      </w:r>
      <w:r w:rsidRPr="00274D92">
        <w:rPr>
          <w:rFonts w:ascii="Arial" w:hAnsi="Arial" w:cs="Arial"/>
          <w:sz w:val="22"/>
          <w:szCs w:val="22"/>
        </w:rPr>
        <w:t>stanno scomparendo i fotografi.</w:t>
      </w:r>
    </w:p>
    <w:p w14:paraId="206BB02F" w14:textId="0396D96D" w:rsidR="00F07074" w:rsidRPr="00F07074" w:rsidRDefault="00F07074" w:rsidP="00F0707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07074">
        <w:rPr>
          <w:rFonts w:ascii="Arial" w:hAnsi="Arial" w:cs="Arial"/>
          <w:sz w:val="22"/>
          <w:szCs w:val="22"/>
        </w:rPr>
        <w:t>E allora col senno del poi, con un po’ di ironia che non fa male,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mi viene da pensare che il primo successo editoriale di Jimmy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Nelson, il cui titolo destò qualche polemica, in realtà fosse rivolto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 xml:space="preserve">alla categoria che rappresenta: quel </w:t>
      </w:r>
      <w:r w:rsidRPr="00F07074">
        <w:rPr>
          <w:rFonts w:ascii="Arial" w:hAnsi="Arial" w:cs="Arial"/>
          <w:i/>
          <w:iCs/>
          <w:sz w:val="22"/>
          <w:szCs w:val="22"/>
        </w:rPr>
        <w:t xml:space="preserve">Before They Pass Away </w:t>
      </w:r>
      <w:r w:rsidRPr="00F07074">
        <w:rPr>
          <w:rFonts w:ascii="Arial" w:hAnsi="Arial" w:cs="Arial"/>
          <w:sz w:val="22"/>
          <w:szCs w:val="22"/>
        </w:rPr>
        <w:t>era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riferito ai fotografi, non alle popolazioni indigene che ritraeva.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Sono certo che in qualche meandro del suo inconscio è così,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perché la missione di Nelson è anzitutto rivolta alla salvaguardia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di una disciplina artistica. Ed è toccante sapere che il suo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primo viaggio lo abbia compiuto per cercare, dall’altra parte del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 xml:space="preserve">mondo, una sorta di </w:t>
      </w:r>
      <w:r w:rsidRPr="00F07074">
        <w:rPr>
          <w:rFonts w:ascii="Arial" w:hAnsi="Arial" w:cs="Arial"/>
          <w:i/>
          <w:iCs/>
          <w:sz w:val="22"/>
          <w:szCs w:val="22"/>
        </w:rPr>
        <w:t xml:space="preserve">comfort zone </w:t>
      </w:r>
      <w:r w:rsidRPr="00F07074">
        <w:rPr>
          <w:rFonts w:ascii="Arial" w:hAnsi="Arial" w:cs="Arial"/>
          <w:sz w:val="22"/>
          <w:szCs w:val="22"/>
        </w:rPr>
        <w:t>in seguito ai momenti difficili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vissuti durante l’adolescenza e persino la perdita di tutti i capelli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e i peli del corpo per una malattia, a soli diciassette anni: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andò in Tibet, dove incontrò quei monaci che condividono la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sua stessa condizione fisica ma come rinuncia al proprio ego,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come possibilità culturale.</w:t>
      </w:r>
    </w:p>
    <w:p w14:paraId="19AE1B11" w14:textId="5F27AB7F" w:rsidR="00F07074" w:rsidRPr="00F07074" w:rsidRDefault="00F07074" w:rsidP="00F0707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07074">
        <w:rPr>
          <w:rFonts w:ascii="Arial" w:hAnsi="Arial" w:cs="Arial"/>
          <w:sz w:val="22"/>
          <w:szCs w:val="22"/>
        </w:rPr>
        <w:t>Ecco, che siano scattate in Bhutan, Etiopia, Tibet, Siberia, Angola,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Mongolia o anche altrove, le fotografie di questa esposizione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sono esattamente la ricerca di una nuova possibilità nel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segno della cultura e dell’arte. E se formalmente il lavoro di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Jimmy Nelson ci può ricordare grandi reporter come Réhahn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Croquevielle, Manny Librodo o Steve McCurry, è in realtà nel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lessico dei ritratti di comunità che va cercata un’assonanza. In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 xml:space="preserve">quei volti c’è la classicità di </w:t>
      </w:r>
      <w:r w:rsidRPr="00F07074">
        <w:rPr>
          <w:rFonts w:ascii="Arial" w:hAnsi="Arial" w:cs="Arial"/>
          <w:i/>
          <w:iCs/>
          <w:sz w:val="22"/>
          <w:szCs w:val="22"/>
        </w:rPr>
        <w:t xml:space="preserve">In the American West </w:t>
      </w:r>
      <w:r w:rsidRPr="00F07074">
        <w:rPr>
          <w:rFonts w:ascii="Arial" w:hAnsi="Arial" w:cs="Arial"/>
          <w:sz w:val="22"/>
          <w:szCs w:val="22"/>
        </w:rPr>
        <w:t>di Richard Avedon,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un viaggio nell’Ovest degli Stati Uniti che ha consegnato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alla storia l’essenza di una macro-regione. C’è l’esaltazione delle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 xml:space="preserve">differenze come valore più alto possibile di </w:t>
      </w:r>
      <w:r w:rsidRPr="00F07074">
        <w:rPr>
          <w:rFonts w:ascii="Arial" w:hAnsi="Arial" w:cs="Arial"/>
          <w:i/>
          <w:iCs/>
          <w:sz w:val="22"/>
          <w:szCs w:val="22"/>
        </w:rPr>
        <w:t xml:space="preserve">Razza Umana </w:t>
      </w:r>
      <w:r w:rsidRPr="00F07074">
        <w:rPr>
          <w:rFonts w:ascii="Arial" w:hAnsi="Arial" w:cs="Arial"/>
          <w:sz w:val="22"/>
          <w:szCs w:val="22"/>
        </w:rPr>
        <w:t>di Oliviero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Toscani, che con decine di migliaia di ritratti rappresenta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una ricerca sociale e antropologica senza pari. Ci sono l’istinto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 xml:space="preserve">e la vocazione da </w:t>
      </w:r>
      <w:r w:rsidRPr="00F07074">
        <w:rPr>
          <w:rFonts w:ascii="Arial" w:hAnsi="Arial" w:cs="Arial"/>
          <w:i/>
          <w:iCs/>
          <w:sz w:val="22"/>
          <w:szCs w:val="22"/>
        </w:rPr>
        <w:t xml:space="preserve">outsider </w:t>
      </w:r>
      <w:r w:rsidRPr="00F07074">
        <w:rPr>
          <w:rFonts w:ascii="Arial" w:hAnsi="Arial" w:cs="Arial"/>
          <w:sz w:val="22"/>
          <w:szCs w:val="22"/>
        </w:rPr>
        <w:t>di Mike Disfarmer, che trovò tutto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ciò che gli serviva in una piccola città dell’Arkansas. Vedendo 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progetti che ho citato, penserete che io abbia problemi di vista,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perché questi hanno tutti come caratteristica uno sfondo bianco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e neutro. Cosa c’entrano con i paesaggi coloratissimi che fanno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da sfondo alle immagini di Nelson?</w:t>
      </w:r>
    </w:p>
    <w:p w14:paraId="3D99DE9E" w14:textId="2A305C14" w:rsidR="00F07074" w:rsidRPr="00F07074" w:rsidRDefault="00F07074" w:rsidP="00F0707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07074">
        <w:rPr>
          <w:rFonts w:ascii="Arial" w:hAnsi="Arial" w:cs="Arial"/>
          <w:sz w:val="22"/>
          <w:szCs w:val="22"/>
        </w:rPr>
        <w:t>Eppure insisto: sono la stessa cosa. Il bianco è la sintesi di tutti 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colori dello spettro visibile e Nelson idealmente li scinde e usa il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paesaggio come quinta. Non come semplice panorama, ma proprio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lastRenderedPageBreak/>
        <w:t>come fondale fotografico che sceglie e costruisce con cura,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proprio come i suoi modelli: nulla è casuale e alle popolazioni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indigene viene finalmente lasciata libertà di scelta. Nessuna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foto è “catturata”. Jimmy Nelson scansa la retorica del ritratto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rubato e ci accompagna nell’ottica evocativa e paradigmatica,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perché alla base di queste immagini non c’è il senso della scoperta,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ma quello molto più profondo del dialogo.</w:t>
      </w:r>
    </w:p>
    <w:p w14:paraId="6559D953" w14:textId="22B42B4F" w:rsidR="00F07074" w:rsidRPr="00F07074" w:rsidRDefault="00F07074" w:rsidP="00F0707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07074">
        <w:rPr>
          <w:rFonts w:ascii="Arial" w:hAnsi="Arial" w:cs="Arial"/>
          <w:sz w:val="22"/>
          <w:szCs w:val="22"/>
        </w:rPr>
        <w:t>Le fotografie si fanno “voce”, perché nascono proprio dalle parole,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dall’ossessione di Nelson di capire, di entrare in punta di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piedi e chiedere permesso. Quelle pose, quei costumi, quelle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espressioni sono il modo in cui ogni persona, ogni popolo vuole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mostrarsi davanti alla macchina fotografica. La sua è una poetica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ben definita, che evita il naturalismo della fotografia realista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per trasportare il ritratto in un’ottica metaforica, spingendosi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fino a un sapore quasi neoclassico. Non sono le immagini del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quotidiano, ma quelle da consegnare alla Storia. Finalmente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sono i soggetti a scegliere e in questo senso Nelson si fa regista di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una sceneggiatura che già esiste ed è nella sua attenzione al particolare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che si manifesta il suo talento. E tanto più sono difficili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da raggiungere i luoghi, quanto più il peso dei banchi ottici che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si porta dietro smette di essere fisico e inizia a essere morale, 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caricarsi di significato, perché nessun dettaglio è irrilevante 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solo con quel tipo di macchina non si corre il rischio di farsene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sfuggire qualcuno. Dunque Nelson non solo ci mostra con un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punto di vista inedito popoli lontani, ma offre alla fotografia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una nuova possibilità, scippando a telefoni, giornali, tv, reportage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o esploratori il primato dell’approfondimento.</w:t>
      </w:r>
    </w:p>
    <w:p w14:paraId="6C80FFC0" w14:textId="3816B1CB" w:rsidR="00F07074" w:rsidRDefault="00F07074" w:rsidP="00F0707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07074">
        <w:rPr>
          <w:rFonts w:ascii="Arial" w:hAnsi="Arial" w:cs="Arial"/>
          <w:sz w:val="22"/>
          <w:szCs w:val="22"/>
        </w:rPr>
        <w:t>L’arte con Nelson è la più alta forma di comunicazione e nei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suoi racconti noi ci specchiamo. Certo, perché l’arte può riuscire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nella magia di farci riflettere anche attraverso storie lontane,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volti diversi, sguardi nuovi. Ma soprattutto perché attraverso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l’obiettivo di Jimmy Nelson possiamo guardare negli occhi altre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donne e altri uomini e trovare facilmente noi stessi: in quel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luccichio così piccolo entrano il fuoco, le montagne, i fiumi, le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maschere, le collane, le piume, i colbacchi, la terra, le barche, le</w:t>
      </w:r>
      <w:r>
        <w:rPr>
          <w:rFonts w:ascii="Arial" w:hAnsi="Arial" w:cs="Arial"/>
          <w:sz w:val="22"/>
          <w:szCs w:val="22"/>
        </w:rPr>
        <w:t xml:space="preserve"> </w:t>
      </w:r>
      <w:r w:rsidRPr="00F07074">
        <w:rPr>
          <w:rFonts w:ascii="Arial" w:hAnsi="Arial" w:cs="Arial"/>
          <w:sz w:val="22"/>
          <w:szCs w:val="22"/>
        </w:rPr>
        <w:t>lance, le bandiere. C’entra l’umanità.</w:t>
      </w:r>
    </w:p>
    <w:p w14:paraId="63A2AA10" w14:textId="77777777" w:rsidR="007F5A09" w:rsidRDefault="007F5A09" w:rsidP="007F5A09">
      <w:pPr>
        <w:jc w:val="both"/>
        <w:rPr>
          <w:rFonts w:ascii="Arial" w:hAnsi="Arial" w:cs="Arial"/>
          <w:sz w:val="22"/>
          <w:szCs w:val="22"/>
        </w:rPr>
      </w:pPr>
    </w:p>
    <w:p w14:paraId="11CA8A8E" w14:textId="647F76E1" w:rsidR="00FB3926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Milano, 19 settembre 2023</w:t>
      </w:r>
    </w:p>
    <w:p w14:paraId="090076B3" w14:textId="7AA8CCC0" w:rsidR="00556CE2" w:rsidRDefault="00556CE2" w:rsidP="00FB39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8C3DE95" w14:textId="428143A0" w:rsidR="00556CE2" w:rsidRPr="00556CE2" w:rsidRDefault="00556CE2" w:rsidP="00FB3926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556CE2">
        <w:rPr>
          <w:rFonts w:ascii="Arial" w:hAnsi="Arial" w:cs="Arial"/>
          <w:b/>
          <w:bCs/>
          <w:sz w:val="22"/>
          <w:szCs w:val="22"/>
        </w:rPr>
        <w:t xml:space="preserve">* </w:t>
      </w:r>
      <w:r w:rsidR="00F07074" w:rsidRPr="00556CE2">
        <w:rPr>
          <w:rFonts w:ascii="Arial" w:hAnsi="Arial" w:cs="Arial"/>
          <w:b/>
          <w:bCs/>
          <w:sz w:val="22"/>
          <w:szCs w:val="22"/>
        </w:rPr>
        <w:t xml:space="preserve">Dal </w:t>
      </w:r>
      <w:r w:rsidRPr="00556CE2">
        <w:rPr>
          <w:rFonts w:ascii="Arial" w:hAnsi="Arial" w:cs="Arial"/>
          <w:b/>
          <w:bCs/>
          <w:sz w:val="22"/>
          <w:szCs w:val="22"/>
        </w:rPr>
        <w:t>catalogo Skira</w:t>
      </w:r>
    </w:p>
    <w:sectPr w:rsidR="00556CE2" w:rsidRPr="00556CE2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6158FA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274D92"/>
    <w:rsid w:val="00556CE2"/>
    <w:rsid w:val="00566F37"/>
    <w:rsid w:val="005824FC"/>
    <w:rsid w:val="00591E69"/>
    <w:rsid w:val="00730DBE"/>
    <w:rsid w:val="00741D87"/>
    <w:rsid w:val="007505A4"/>
    <w:rsid w:val="00760E17"/>
    <w:rsid w:val="007B5D6E"/>
    <w:rsid w:val="007F5A09"/>
    <w:rsid w:val="0085049E"/>
    <w:rsid w:val="008E6AAE"/>
    <w:rsid w:val="009F23A1"/>
    <w:rsid w:val="00A14260"/>
    <w:rsid w:val="00A57BB7"/>
    <w:rsid w:val="00AE49B1"/>
    <w:rsid w:val="00DC4CB4"/>
    <w:rsid w:val="00E54D56"/>
    <w:rsid w:val="00F07074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3</cp:revision>
  <cp:lastPrinted>2023-07-20T15:54:00Z</cp:lastPrinted>
  <dcterms:created xsi:type="dcterms:W3CDTF">2023-09-11T06:55:00Z</dcterms:created>
  <dcterms:modified xsi:type="dcterms:W3CDTF">2023-09-11T06:58:00Z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