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730DBE" w:rsidRDefault="00760E17" w:rsidP="009F23A1">
      <w:pPr>
        <w:rPr>
          <w:rFonts w:ascii="Arial" w:hAnsi="Arial" w:cs="Arial"/>
          <w:b/>
          <w:bCs/>
        </w:rPr>
      </w:pPr>
    </w:p>
    <w:p w14:paraId="039D0C65" w14:textId="5D949508" w:rsidR="00730DBE" w:rsidRPr="00730DBE" w:rsidRDefault="003D6159" w:rsidP="00730DB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JIMMY NELSON</w:t>
      </w:r>
    </w:p>
    <w:p w14:paraId="50CD9AF0" w14:textId="07012537" w:rsidR="007F5A09" w:rsidRDefault="007F5A09" w:rsidP="00DC4CB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FD58B7" w14:textId="6EED1A1E" w:rsidR="003D6159" w:rsidRPr="003D6159" w:rsidRDefault="003D6159" w:rsidP="003D6159">
      <w:pPr>
        <w:spacing w:after="120"/>
        <w:jc w:val="both"/>
        <w:rPr>
          <w:rFonts w:ascii="Arial" w:hAnsi="Arial" w:cs="Arial"/>
          <w:i/>
          <w:iCs/>
        </w:rPr>
      </w:pPr>
      <w:r w:rsidRPr="003D6159">
        <w:rPr>
          <w:rFonts w:ascii="Arial" w:hAnsi="Arial" w:cs="Arial"/>
          <w:i/>
          <w:iCs/>
        </w:rPr>
        <w:t>Il mio viaggio alla scoperta</w:t>
      </w:r>
      <w:r w:rsidRPr="003D6159">
        <w:rPr>
          <w:rFonts w:ascii="Arial" w:hAnsi="Arial" w:cs="Arial"/>
          <w:i/>
          <w:iCs/>
        </w:rPr>
        <w:t xml:space="preserve"> </w:t>
      </w:r>
      <w:r w:rsidRPr="003D6159">
        <w:rPr>
          <w:rFonts w:ascii="Arial" w:hAnsi="Arial" w:cs="Arial"/>
          <w:i/>
          <w:iCs/>
        </w:rPr>
        <w:t>della bellezza dell’umanità</w:t>
      </w:r>
      <w:r>
        <w:rPr>
          <w:rFonts w:ascii="Arial" w:hAnsi="Arial" w:cs="Arial"/>
          <w:i/>
          <w:iCs/>
        </w:rPr>
        <w:t xml:space="preserve"> </w:t>
      </w:r>
      <w:r w:rsidRPr="003D6159">
        <w:rPr>
          <w:rFonts w:ascii="Arial" w:hAnsi="Arial" w:cs="Arial"/>
          <w:b/>
          <w:bCs/>
          <w:i/>
          <w:iCs/>
        </w:rPr>
        <w:t>*</w:t>
      </w:r>
    </w:p>
    <w:p w14:paraId="701EA836" w14:textId="1524DA93" w:rsidR="003D6159" w:rsidRDefault="003D6159" w:rsidP="00DC4CB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1E1F69E" w14:textId="77777777" w:rsidR="007C2B1C" w:rsidRPr="00730DBE" w:rsidRDefault="007C2B1C" w:rsidP="00DC4CB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2AA3526" w14:textId="3F8FE0AA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Per tutta la vita, sono stato spinto da una curiosità insaziabile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e da una passione inarrestabile per esplorare il mondo. Come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fotografo, il mio viaggio ruota attorno al soggetto delle mie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opere d’arte: i popoli indigeni. Radicato in un profondo senso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di empatia, il mio lavoro mira a connettermi con persone di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diverse culture e a ispirare gli altri ad abbracciare la bellezza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dell’umanità, riconoscendo che siamo tutti un solo popolo.</w:t>
      </w:r>
    </w:p>
    <w:p w14:paraId="30ED87D4" w14:textId="26483678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Inizialmente, ero affascinato dalle culture indigene come custodi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di antiche saggezze, esempi di resilienza ed esperienze umane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profonde. Mi immergevo nella loro realtà per creare connessioni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autentiche e catturare l’essenza della loro umanità, nonché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la mia. Nel corso del tempo, ho compreso come il mio lavoro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abbia il potere di mettere in discussione gli stereotipi e dissipare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preconcetti sui popoli indigeni. Celebrando il loro orgoglio e dignità,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incoraggio a riconsiderare percezioni convenzionali e ad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apprezzare la diversità culturale. Il mio obiettivo è dare voce 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una narrazione propria sulle loro esistenze e aspirazioni future.</w:t>
      </w:r>
    </w:p>
    <w:p w14:paraId="4AE2E59D" w14:textId="341A13ED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Dal punto di vista artistico, rimango affascinato dall’estetica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delle popolazioni indigene. I loro indumenti vivaci, l’artigianato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sofisticato e i paesaggi mozzafiato mi offrono un ricco “arazzo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visivo” per catturare la bellezza attraverso il mio obiettivo.</w:t>
      </w:r>
    </w:p>
    <w:p w14:paraId="07DB2E32" w14:textId="29D1DA81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La bellezza, un concetto profondamente radicato nella nostra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esperienza umana, può connetterci in modi profondi. Trascende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le norme sociali e gli standard fisici, riflettendo valori culturali,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percezioni e aspirazioni personali. La maniera in cui le persone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si muovono, parlano e interagiscono racchiude una bellezza intrinseca.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I momenti di tenerezza di una madre che conforta un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figlio o i movimenti eleganti di un ballerino suscitano stupore 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ispirazione. La bellezza che cerco di catturare nelle mie foto va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oltre le barriere linguistiche e le differenze culturali, e ci ricorda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della nostra comune umanità.</w:t>
      </w:r>
    </w:p>
    <w:p w14:paraId="11A2718E" w14:textId="0DAC2F1A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Credo fermamente nel potere trasformativo della bellezza. Sono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testimone diretto di come riconoscere e celebrare la bellezza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possa portare a cambiamenti positivi negli individui e nelle comunità.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Quando le persone sono incoraggiate ad abbracciare le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proprie identità e valori unici, diventano più sicure e appagate 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si genera un effetto a catena di trasformazione favorevole nelle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loro vite.</w:t>
      </w:r>
    </w:p>
    <w:p w14:paraId="63A2AA10" w14:textId="1A9B17B0" w:rsidR="007F5A09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Il mio lavoro comporta un notevole investimento legato al processo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meticoloso che richiede. Dopo una lunga ricerca e molta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sperimentazione, porto sul campo una fotocamera analogica di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grande formato 10 x 8, perché offre una qualità d’immagine 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una risoluzione eccezionali. Le grandi lastre dei negativi consentono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di catturare dettagli sottili, tonalità ricche e un ampio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campo visivo. La grana, la gamma tonale e la resa dei colori si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allineano alla mia visione artistica, evocando una sensazione di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nostalgia e senza tempo. Lavorare con grandi fotocamere analogiche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esige un approccio lento e ponderato, e mi permette di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immergermi completamente nel momento, stabilendo un legame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autentico con i soggetti. Il metodo di manipolazione della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pellicola, lo sviluppo dei negativi e la creazione delle stampe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aggiungono un elemento tattile al processo creativo.</w:t>
      </w:r>
    </w:p>
    <w:p w14:paraId="13EA7C42" w14:textId="13D56D45" w:rsidR="00FD6AF7" w:rsidRP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lastRenderedPageBreak/>
        <w:t>Costruire un rapporto di fiducia con le comunità indigene è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un’esperienza graduale e continua che richiede pazienza, rispetto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e una profonda comprensione delle dinamiche culturali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in gioco. Tutto ciò è essenziale per il successo del mio lavoro.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Mi avvicino a queste comunità con il massimo riguardo per le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loro tradizioni, assicurandomi che le mie azioni e la mia presenza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siano in linea con i loro valori e credenze. Dedico tempo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a sviluppare relazioni e comunicare lo scopo e l’intento del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mio progetto, per ottenere totale consenso prima di ogni cosa.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Questo processo di creazione di un legame di fiducia reciproca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può richiedere settimane, lasciando poi solo pochi giorni per la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fotografia.</w:t>
      </w:r>
    </w:p>
    <w:p w14:paraId="4AE87A10" w14:textId="7374B4E9" w:rsidR="00FD6AF7" w:rsidRDefault="00FD6AF7" w:rsidP="00FD6AF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6AF7">
        <w:rPr>
          <w:rFonts w:ascii="Arial" w:hAnsi="Arial" w:cs="Arial"/>
          <w:sz w:val="22"/>
          <w:szCs w:val="22"/>
        </w:rPr>
        <w:t>Sono ammirato di fronte all’effetto profondo che il mio lavoro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sta avendo su di me e su coloro che entrano in contatto con le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mie fotografie. La mia ambizione è toccare le persone emotivamente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e lasciare come eredità la bellezza dell’umanità. Insieme,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continuiamo a celebrare e preservare i fili preziosi che ci connettono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gli uni gli altri, arricchendo il mondo con la saggezza e</w:t>
      </w:r>
      <w:r>
        <w:rPr>
          <w:rFonts w:ascii="Arial" w:hAnsi="Arial" w:cs="Arial"/>
          <w:sz w:val="22"/>
          <w:szCs w:val="22"/>
        </w:rPr>
        <w:t xml:space="preserve"> </w:t>
      </w:r>
      <w:r w:rsidRPr="00FD6AF7">
        <w:rPr>
          <w:rFonts w:ascii="Arial" w:hAnsi="Arial" w:cs="Arial"/>
          <w:sz w:val="22"/>
          <w:szCs w:val="22"/>
        </w:rPr>
        <w:t>lo spirito delle culture indigene.</w:t>
      </w:r>
    </w:p>
    <w:p w14:paraId="4257982A" w14:textId="77777777" w:rsidR="00FD6AF7" w:rsidRDefault="00FD6AF7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CA8A8E" w14:textId="37D96706" w:rsidR="00FB3926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p w14:paraId="2A521358" w14:textId="77777777" w:rsidR="00FD6AF7" w:rsidRDefault="00FD6AF7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7C223E9C" w14:textId="4CEB4F59" w:rsidR="00FD6AF7" w:rsidRPr="00FD6AF7" w:rsidRDefault="00FD6AF7" w:rsidP="00FB3926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FD6AF7">
        <w:rPr>
          <w:rFonts w:ascii="Arial" w:hAnsi="Arial" w:cs="Arial"/>
          <w:b/>
          <w:bCs/>
          <w:sz w:val="22"/>
          <w:szCs w:val="22"/>
        </w:rPr>
        <w:t>* Dal catalogo Skira editore</w:t>
      </w:r>
    </w:p>
    <w:sectPr w:rsidR="00FD6AF7" w:rsidRPr="00FD6AF7" w:rsidSect="007C2B1C">
      <w:headerReference w:type="default" r:id="rId9"/>
      <w:footerReference w:type="default" r:id="rId10"/>
      <w:pgSz w:w="11906" w:h="16838"/>
      <w:pgMar w:top="3403" w:right="1134" w:bottom="1418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C685D4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24" name="Immagine 24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26" name="Immagine 26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3D6159"/>
    <w:rsid w:val="00566F37"/>
    <w:rsid w:val="005824FC"/>
    <w:rsid w:val="00591E69"/>
    <w:rsid w:val="00730DBE"/>
    <w:rsid w:val="00741D87"/>
    <w:rsid w:val="007505A4"/>
    <w:rsid w:val="00760E17"/>
    <w:rsid w:val="007B5D6E"/>
    <w:rsid w:val="007C2B1C"/>
    <w:rsid w:val="007F5A09"/>
    <w:rsid w:val="0085049E"/>
    <w:rsid w:val="008E6AAE"/>
    <w:rsid w:val="009F23A1"/>
    <w:rsid w:val="00A57BB7"/>
    <w:rsid w:val="00AE49B1"/>
    <w:rsid w:val="00DC4CB4"/>
    <w:rsid w:val="00E54D56"/>
    <w:rsid w:val="00FB3926"/>
    <w:rsid w:val="00FD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3</cp:revision>
  <cp:lastPrinted>2023-07-20T15:54:00Z</cp:lastPrinted>
  <dcterms:created xsi:type="dcterms:W3CDTF">2023-09-08T14:52:00Z</dcterms:created>
  <dcterms:modified xsi:type="dcterms:W3CDTF">2023-09-08T14:57:00Z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