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B225" w14:textId="77777777" w:rsidR="001C14FA" w:rsidRPr="001C14FA" w:rsidRDefault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b/>
          <w:noProof/>
        </w:rPr>
        <w:drawing>
          <wp:inline distT="0" distB="0" distL="0" distR="0" wp14:anchorId="1116FF6E" wp14:editId="3A51D702">
            <wp:extent cx="1518329" cy="723014"/>
            <wp:effectExtent l="0" t="0" r="5715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e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76" cy="74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53D63" w14:textId="77777777" w:rsidR="001C14FA" w:rsidRPr="001C14FA" w:rsidRDefault="001C14FA">
      <w:pPr>
        <w:rPr>
          <w:rFonts w:asciiTheme="minorHAnsi" w:hAnsiTheme="minorHAnsi" w:cstheme="minorHAnsi"/>
          <w:sz w:val="24"/>
          <w:szCs w:val="24"/>
        </w:rPr>
      </w:pPr>
    </w:p>
    <w:p w14:paraId="2C30143A" w14:textId="6FBF383A" w:rsidR="001C14FA" w:rsidRDefault="001C14FA" w:rsidP="001C14FA">
      <w:pPr>
        <w:rPr>
          <w:rFonts w:asciiTheme="minorHAnsi" w:hAnsiTheme="minorHAnsi" w:cstheme="minorHAnsi"/>
          <w:b/>
          <w:bCs/>
          <w:szCs w:val="28"/>
        </w:rPr>
      </w:pPr>
      <w:r w:rsidRPr="001C14FA">
        <w:rPr>
          <w:rFonts w:asciiTheme="minorHAnsi" w:hAnsiTheme="minorHAnsi" w:cstheme="minorHAnsi"/>
          <w:b/>
          <w:bCs/>
          <w:szCs w:val="28"/>
        </w:rPr>
        <w:t>FRANCESCO PAOLO CAMPIONE</w:t>
      </w:r>
    </w:p>
    <w:p w14:paraId="15DCEB28" w14:textId="25F78571" w:rsidR="001C14FA" w:rsidRPr="001C14FA" w:rsidRDefault="001C14FA" w:rsidP="001C14FA">
      <w:pPr>
        <w:rPr>
          <w:rFonts w:asciiTheme="minorHAnsi" w:hAnsiTheme="minorHAnsi" w:cstheme="minorHAnsi"/>
          <w:b/>
          <w:bCs/>
          <w:szCs w:val="28"/>
        </w:rPr>
      </w:pPr>
      <w:r>
        <w:rPr>
          <w:rFonts w:asciiTheme="minorHAnsi" w:hAnsiTheme="minorHAnsi" w:cstheme="minorHAnsi"/>
          <w:b/>
          <w:bCs/>
          <w:szCs w:val="28"/>
        </w:rPr>
        <w:t xml:space="preserve">Direttore del </w:t>
      </w:r>
      <w:r w:rsidRPr="001C14FA">
        <w:rPr>
          <w:rFonts w:asciiTheme="minorHAnsi" w:hAnsiTheme="minorHAnsi" w:cstheme="minorHAnsi"/>
          <w:b/>
          <w:bCs/>
          <w:szCs w:val="28"/>
        </w:rPr>
        <w:t>MUSEC | Museo delle Culture di Lugano</w:t>
      </w:r>
    </w:p>
    <w:p w14:paraId="3589D35E" w14:textId="00658F9F" w:rsidR="001C14FA" w:rsidRDefault="001C14FA">
      <w:pPr>
        <w:rPr>
          <w:rFonts w:asciiTheme="minorHAnsi" w:hAnsiTheme="minorHAnsi" w:cstheme="minorHAnsi"/>
          <w:sz w:val="24"/>
          <w:szCs w:val="24"/>
        </w:rPr>
      </w:pPr>
    </w:p>
    <w:p w14:paraId="534386AD" w14:textId="77777777" w:rsidR="001C14FA" w:rsidRPr="001C14FA" w:rsidRDefault="001C14FA">
      <w:pPr>
        <w:rPr>
          <w:rFonts w:asciiTheme="minorHAnsi" w:hAnsiTheme="minorHAnsi" w:cstheme="minorHAnsi"/>
          <w:sz w:val="24"/>
          <w:szCs w:val="24"/>
        </w:rPr>
      </w:pPr>
    </w:p>
    <w:p w14:paraId="6C20F1DA" w14:textId="3591D11F" w:rsidR="005E37A3" w:rsidRPr="001C14FA" w:rsidRDefault="005E37A3">
      <w:pPr>
        <w:rPr>
          <w:rFonts w:asciiTheme="minorHAnsi" w:hAnsiTheme="minorHAnsi" w:cstheme="minorHAnsi"/>
          <w:b/>
          <w:bCs/>
          <w:i/>
          <w:iCs/>
          <w:szCs w:val="28"/>
        </w:rPr>
      </w:pPr>
      <w:r w:rsidRPr="001C14FA">
        <w:rPr>
          <w:rFonts w:asciiTheme="minorHAnsi" w:hAnsiTheme="minorHAnsi" w:cstheme="minorHAnsi"/>
          <w:b/>
          <w:bCs/>
          <w:i/>
          <w:iCs/>
          <w:szCs w:val="28"/>
        </w:rPr>
        <w:t>Volti</w:t>
      </w:r>
    </w:p>
    <w:p w14:paraId="49246FB3" w14:textId="77777777" w:rsidR="005E37A3" w:rsidRPr="001C14FA" w:rsidRDefault="005E37A3">
      <w:pPr>
        <w:rPr>
          <w:rFonts w:asciiTheme="minorHAnsi" w:hAnsiTheme="minorHAnsi" w:cstheme="minorHAnsi"/>
          <w:sz w:val="24"/>
          <w:szCs w:val="24"/>
        </w:rPr>
      </w:pPr>
    </w:p>
    <w:p w14:paraId="190753F7" w14:textId="46EB3A32" w:rsidR="001137EC" w:rsidRPr="001C14FA" w:rsidRDefault="00A531B5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>La storia della pittura thailandese non è molto antica e poco di essa rimane prima del XVII secolo</w:t>
      </w:r>
      <w:r w:rsidR="000569E7" w:rsidRPr="001C14FA">
        <w:rPr>
          <w:rFonts w:asciiTheme="minorHAnsi" w:hAnsiTheme="minorHAnsi" w:cstheme="minorHAnsi"/>
          <w:sz w:val="24"/>
          <w:szCs w:val="24"/>
        </w:rPr>
        <w:t>. Ciononostante, guardata nel suo insieme</w:t>
      </w:r>
      <w:r w:rsidR="0007098F" w:rsidRPr="001C14FA">
        <w:rPr>
          <w:rFonts w:asciiTheme="minorHAnsi" w:hAnsiTheme="minorHAnsi" w:cstheme="minorHAnsi"/>
          <w:sz w:val="24"/>
          <w:szCs w:val="24"/>
        </w:rPr>
        <w:t xml:space="preserve">, ha uno stile peculiare e ben distinguibile. </w:t>
      </w:r>
      <w:r w:rsidR="00E002A8" w:rsidRPr="001C14FA">
        <w:rPr>
          <w:rFonts w:asciiTheme="minorHAnsi" w:hAnsiTheme="minorHAnsi" w:cstheme="minorHAnsi"/>
          <w:sz w:val="24"/>
          <w:szCs w:val="24"/>
        </w:rPr>
        <w:t xml:space="preserve">Sono affreschi, manoscritti miniati e stendardi di stoffa </w:t>
      </w:r>
      <w:r w:rsidR="00682566" w:rsidRPr="001C14FA">
        <w:rPr>
          <w:rFonts w:asciiTheme="minorHAnsi" w:hAnsiTheme="minorHAnsi" w:cstheme="minorHAnsi"/>
          <w:sz w:val="24"/>
          <w:szCs w:val="24"/>
        </w:rPr>
        <w:t>che raccontano</w:t>
      </w:r>
      <w:r w:rsidR="00E002A8" w:rsidRPr="001C14FA">
        <w:rPr>
          <w:rFonts w:asciiTheme="minorHAnsi" w:hAnsiTheme="minorHAnsi" w:cstheme="minorHAnsi"/>
          <w:sz w:val="24"/>
          <w:szCs w:val="24"/>
        </w:rPr>
        <w:t xml:space="preserve"> le cosmologie, le storie della vita del Buddha, i viaggi celesti e infernali del monaco Phra </w:t>
      </w:r>
      <w:proofErr w:type="spellStart"/>
      <w:r w:rsidR="00E002A8" w:rsidRPr="001C14FA">
        <w:rPr>
          <w:rFonts w:asciiTheme="minorHAnsi" w:hAnsiTheme="minorHAnsi" w:cstheme="minorHAnsi"/>
          <w:sz w:val="24"/>
          <w:szCs w:val="24"/>
        </w:rPr>
        <w:t>Malai</w:t>
      </w:r>
      <w:proofErr w:type="spellEnd"/>
      <w:r w:rsidR="00682566" w:rsidRPr="001C14FA">
        <w:rPr>
          <w:rFonts w:asciiTheme="minorHAnsi" w:hAnsiTheme="minorHAnsi" w:cstheme="minorHAnsi"/>
          <w:sz w:val="24"/>
          <w:szCs w:val="24"/>
        </w:rPr>
        <w:t>,</w:t>
      </w:r>
      <w:r w:rsidR="00E002A8" w:rsidRPr="001C14FA">
        <w:rPr>
          <w:rFonts w:asciiTheme="minorHAnsi" w:hAnsiTheme="minorHAnsi" w:cstheme="minorHAnsi"/>
          <w:sz w:val="24"/>
          <w:szCs w:val="24"/>
        </w:rPr>
        <w:t xml:space="preserve"> </w:t>
      </w:r>
      <w:r w:rsidR="0017611C" w:rsidRPr="001C14FA">
        <w:rPr>
          <w:rFonts w:asciiTheme="minorHAnsi" w:hAnsiTheme="minorHAnsi" w:cstheme="minorHAnsi"/>
          <w:sz w:val="24"/>
          <w:szCs w:val="24"/>
        </w:rPr>
        <w:t xml:space="preserve">opere </w:t>
      </w:r>
      <w:r w:rsidR="00682566" w:rsidRPr="001C14FA">
        <w:rPr>
          <w:rFonts w:asciiTheme="minorHAnsi" w:hAnsiTheme="minorHAnsi" w:cstheme="minorHAnsi"/>
          <w:sz w:val="24"/>
          <w:szCs w:val="24"/>
        </w:rPr>
        <w:t>che ritraggono</w:t>
      </w:r>
      <w:r w:rsidR="00E002A8" w:rsidRPr="001C14FA">
        <w:rPr>
          <w:rFonts w:asciiTheme="minorHAnsi" w:hAnsiTheme="minorHAnsi" w:cstheme="minorHAnsi"/>
          <w:sz w:val="24"/>
          <w:szCs w:val="24"/>
        </w:rPr>
        <w:t xml:space="preserve"> esseri straordinari o </w:t>
      </w:r>
      <w:r w:rsidR="00682566" w:rsidRPr="001C14FA">
        <w:rPr>
          <w:rFonts w:asciiTheme="minorHAnsi" w:hAnsiTheme="minorHAnsi" w:cstheme="minorHAnsi"/>
          <w:sz w:val="24"/>
          <w:szCs w:val="24"/>
        </w:rPr>
        <w:t>che descrivono accuratamente</w:t>
      </w:r>
      <w:r w:rsidR="00AB2C47" w:rsidRPr="001C14FA">
        <w:rPr>
          <w:rFonts w:asciiTheme="minorHAnsi" w:hAnsiTheme="minorHAnsi" w:cstheme="minorHAnsi"/>
          <w:sz w:val="24"/>
          <w:szCs w:val="24"/>
        </w:rPr>
        <w:t xml:space="preserve"> figure ordinate fra loro a formare diagrammi che permettono d’interpretare l’armonica disposizione delle parti del corpo e del mondo e di predire il futuro.</w:t>
      </w:r>
    </w:p>
    <w:p w14:paraId="2E459557" w14:textId="0156208D" w:rsidR="00EB5009" w:rsidRPr="001C14FA" w:rsidRDefault="00682566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 xml:space="preserve">In tutti i casi si tratta di </w:t>
      </w:r>
      <w:r w:rsidR="000569E7" w:rsidRPr="001C14FA">
        <w:rPr>
          <w:rFonts w:asciiTheme="minorHAnsi" w:hAnsiTheme="minorHAnsi" w:cstheme="minorHAnsi"/>
          <w:sz w:val="24"/>
          <w:szCs w:val="24"/>
        </w:rPr>
        <w:t>personaggi</w:t>
      </w:r>
      <w:r w:rsidRPr="001C14FA">
        <w:rPr>
          <w:rFonts w:asciiTheme="minorHAnsi" w:hAnsiTheme="minorHAnsi" w:cstheme="minorHAnsi"/>
          <w:sz w:val="24"/>
          <w:szCs w:val="24"/>
        </w:rPr>
        <w:t xml:space="preserve"> dipint</w:t>
      </w:r>
      <w:r w:rsidR="0007098F" w:rsidRPr="001C14FA">
        <w:rPr>
          <w:rFonts w:asciiTheme="minorHAnsi" w:hAnsiTheme="minorHAnsi" w:cstheme="minorHAnsi"/>
          <w:sz w:val="24"/>
          <w:szCs w:val="24"/>
        </w:rPr>
        <w:t>i</w:t>
      </w:r>
      <w:r w:rsidRPr="001C14FA">
        <w:rPr>
          <w:rFonts w:asciiTheme="minorHAnsi" w:hAnsiTheme="minorHAnsi" w:cstheme="minorHAnsi"/>
          <w:sz w:val="24"/>
          <w:szCs w:val="24"/>
        </w:rPr>
        <w:t xml:space="preserve"> con </w:t>
      </w:r>
      <w:r w:rsidR="000569E7" w:rsidRPr="001C14FA">
        <w:rPr>
          <w:rFonts w:asciiTheme="minorHAnsi" w:hAnsiTheme="minorHAnsi" w:cstheme="minorHAnsi"/>
          <w:sz w:val="24"/>
          <w:szCs w:val="24"/>
        </w:rPr>
        <w:t xml:space="preserve">molta </w:t>
      </w:r>
      <w:r w:rsidRPr="001C14FA">
        <w:rPr>
          <w:rFonts w:asciiTheme="minorHAnsi" w:hAnsiTheme="minorHAnsi" w:cstheme="minorHAnsi"/>
          <w:sz w:val="24"/>
          <w:szCs w:val="24"/>
        </w:rPr>
        <w:t xml:space="preserve">cura, dai </w:t>
      </w:r>
      <w:r w:rsidR="000569E7" w:rsidRPr="001C14FA">
        <w:rPr>
          <w:rFonts w:asciiTheme="minorHAnsi" w:hAnsiTheme="minorHAnsi" w:cstheme="minorHAnsi"/>
          <w:sz w:val="24"/>
          <w:szCs w:val="24"/>
        </w:rPr>
        <w:t xml:space="preserve">tratti marcati e dai </w:t>
      </w:r>
      <w:r w:rsidRPr="001C14FA">
        <w:rPr>
          <w:rFonts w:asciiTheme="minorHAnsi" w:hAnsiTheme="minorHAnsi" w:cstheme="minorHAnsi"/>
          <w:sz w:val="24"/>
          <w:szCs w:val="24"/>
        </w:rPr>
        <w:t xml:space="preserve">volti espressivi, che </w:t>
      </w:r>
      <w:r w:rsidR="0007098F" w:rsidRPr="001C14FA">
        <w:rPr>
          <w:rFonts w:asciiTheme="minorHAnsi" w:hAnsiTheme="minorHAnsi" w:cstheme="minorHAnsi"/>
          <w:sz w:val="24"/>
          <w:szCs w:val="24"/>
        </w:rPr>
        <w:t xml:space="preserve">illustrano </w:t>
      </w:r>
      <w:r w:rsidRPr="001C14FA">
        <w:rPr>
          <w:rFonts w:asciiTheme="minorHAnsi" w:hAnsiTheme="minorHAnsi" w:cstheme="minorHAnsi"/>
          <w:sz w:val="24"/>
          <w:szCs w:val="24"/>
        </w:rPr>
        <w:t xml:space="preserve">un dialogo narrativo con le altre figure </w:t>
      </w:r>
      <w:r w:rsidR="000569E7" w:rsidRPr="001C14FA">
        <w:rPr>
          <w:rFonts w:asciiTheme="minorHAnsi" w:hAnsiTheme="minorHAnsi" w:cstheme="minorHAnsi"/>
          <w:sz w:val="24"/>
          <w:szCs w:val="24"/>
        </w:rPr>
        <w:t>in</w:t>
      </w:r>
      <w:r w:rsidRPr="001C14FA">
        <w:rPr>
          <w:rFonts w:asciiTheme="minorHAnsi" w:hAnsiTheme="minorHAnsi" w:cstheme="minorHAnsi"/>
          <w:sz w:val="24"/>
          <w:szCs w:val="24"/>
        </w:rPr>
        <w:t xml:space="preserve"> </w:t>
      </w:r>
      <w:r w:rsidR="000569E7" w:rsidRPr="001C14FA">
        <w:rPr>
          <w:rFonts w:asciiTheme="minorHAnsi" w:hAnsiTheme="minorHAnsi" w:cstheme="minorHAnsi"/>
          <w:sz w:val="24"/>
          <w:szCs w:val="24"/>
        </w:rPr>
        <w:t xml:space="preserve">scena </w:t>
      </w:r>
      <w:r w:rsidRPr="001C14FA">
        <w:rPr>
          <w:rFonts w:asciiTheme="minorHAnsi" w:hAnsiTheme="minorHAnsi" w:cstheme="minorHAnsi"/>
          <w:sz w:val="24"/>
          <w:szCs w:val="24"/>
        </w:rPr>
        <w:t xml:space="preserve">e </w:t>
      </w:r>
      <w:r w:rsidR="000569E7" w:rsidRPr="001C14FA">
        <w:rPr>
          <w:rFonts w:asciiTheme="minorHAnsi" w:hAnsiTheme="minorHAnsi" w:cstheme="minorHAnsi"/>
          <w:sz w:val="24"/>
          <w:szCs w:val="24"/>
        </w:rPr>
        <w:t xml:space="preserve">che danno l’impressione di chiamare </w:t>
      </w:r>
      <w:r w:rsidRPr="001C14FA">
        <w:rPr>
          <w:rFonts w:asciiTheme="minorHAnsi" w:hAnsiTheme="minorHAnsi" w:cstheme="minorHAnsi"/>
          <w:sz w:val="24"/>
          <w:szCs w:val="24"/>
        </w:rPr>
        <w:t>l’osservatore a f</w:t>
      </w:r>
      <w:r w:rsidR="000569E7" w:rsidRPr="001C14FA">
        <w:rPr>
          <w:rFonts w:asciiTheme="minorHAnsi" w:hAnsiTheme="minorHAnsi" w:cstheme="minorHAnsi"/>
          <w:sz w:val="24"/>
          <w:szCs w:val="24"/>
        </w:rPr>
        <w:t>ar parte, in qualche modo della rappresentazione</w:t>
      </w:r>
      <w:r w:rsidR="0007098F" w:rsidRPr="001C14FA">
        <w:rPr>
          <w:rFonts w:asciiTheme="minorHAnsi" w:hAnsiTheme="minorHAnsi" w:cstheme="minorHAnsi"/>
          <w:sz w:val="24"/>
          <w:szCs w:val="24"/>
        </w:rPr>
        <w:t xml:space="preserve">. </w:t>
      </w:r>
      <w:r w:rsidR="00EB5009" w:rsidRPr="001C14FA">
        <w:rPr>
          <w:rFonts w:asciiTheme="minorHAnsi" w:hAnsiTheme="minorHAnsi" w:cstheme="minorHAnsi"/>
          <w:sz w:val="24"/>
          <w:szCs w:val="24"/>
        </w:rPr>
        <w:t xml:space="preserve">Sono volti-maschera che evocano, a chi ha appena qualche dimestichezza con </w:t>
      </w:r>
      <w:r w:rsidR="00D2406F" w:rsidRPr="001C14FA">
        <w:rPr>
          <w:rFonts w:asciiTheme="minorHAnsi" w:hAnsiTheme="minorHAnsi" w:cstheme="minorHAnsi"/>
          <w:sz w:val="24"/>
          <w:szCs w:val="24"/>
        </w:rPr>
        <w:t xml:space="preserve">le civiltà </w:t>
      </w:r>
      <w:r w:rsidR="003F7A9F" w:rsidRPr="001C14FA">
        <w:rPr>
          <w:rFonts w:asciiTheme="minorHAnsi" w:hAnsiTheme="minorHAnsi" w:cstheme="minorHAnsi"/>
          <w:sz w:val="24"/>
          <w:szCs w:val="24"/>
        </w:rPr>
        <w:t>siamesi</w:t>
      </w:r>
      <w:r w:rsidR="00EB5009" w:rsidRPr="001C14FA">
        <w:rPr>
          <w:rFonts w:asciiTheme="minorHAnsi" w:hAnsiTheme="minorHAnsi" w:cstheme="minorHAnsi"/>
          <w:sz w:val="24"/>
          <w:szCs w:val="24"/>
        </w:rPr>
        <w:t>, le marionette</w:t>
      </w:r>
      <w:r w:rsidR="00094CC8" w:rsidRPr="001C14FA">
        <w:rPr>
          <w:rFonts w:asciiTheme="minorHAnsi" w:hAnsiTheme="minorHAnsi" w:cstheme="minorHAnsi"/>
          <w:sz w:val="24"/>
          <w:szCs w:val="24"/>
        </w:rPr>
        <w:t xml:space="preserve"> del teatro di figura </w:t>
      </w:r>
      <w:proofErr w:type="spellStart"/>
      <w:r w:rsidR="00094CC8" w:rsidRPr="001C14FA">
        <w:rPr>
          <w:rFonts w:asciiTheme="minorHAnsi" w:hAnsiTheme="minorHAnsi" w:cstheme="minorHAnsi"/>
          <w:i/>
          <w:iCs/>
          <w:sz w:val="24"/>
          <w:szCs w:val="24"/>
        </w:rPr>
        <w:t>hun</w:t>
      </w:r>
      <w:proofErr w:type="spellEnd"/>
      <w:r w:rsidR="00094CC8" w:rsidRPr="001C14F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="00094CC8" w:rsidRPr="001C14FA">
        <w:rPr>
          <w:rFonts w:asciiTheme="minorHAnsi" w:hAnsiTheme="minorHAnsi" w:cstheme="minorHAnsi"/>
          <w:i/>
          <w:iCs/>
          <w:sz w:val="24"/>
          <w:szCs w:val="24"/>
        </w:rPr>
        <w:t>lakhon</w:t>
      </w:r>
      <w:proofErr w:type="spellEnd"/>
      <w:r w:rsidR="00094CC8" w:rsidRPr="001C14FA">
        <w:rPr>
          <w:rFonts w:asciiTheme="minorHAnsi" w:hAnsiTheme="minorHAnsi" w:cstheme="minorHAnsi"/>
          <w:i/>
          <w:iCs/>
          <w:sz w:val="24"/>
          <w:szCs w:val="24"/>
        </w:rPr>
        <w:t xml:space="preserve"> lek</w:t>
      </w:r>
      <w:r w:rsidR="00094CC8" w:rsidRPr="001C14FA">
        <w:rPr>
          <w:rFonts w:asciiTheme="minorHAnsi" w:hAnsiTheme="minorHAnsi" w:cstheme="minorHAnsi"/>
          <w:sz w:val="24"/>
          <w:szCs w:val="24"/>
        </w:rPr>
        <w:t xml:space="preserve"> </w:t>
      </w:r>
      <w:r w:rsidR="00EB5009" w:rsidRPr="001C14FA">
        <w:rPr>
          <w:rFonts w:asciiTheme="minorHAnsi" w:hAnsiTheme="minorHAnsi" w:cstheme="minorHAnsi"/>
          <w:sz w:val="24"/>
          <w:szCs w:val="24"/>
        </w:rPr>
        <w:t xml:space="preserve">e le </w:t>
      </w:r>
      <w:r w:rsidR="00094CC8" w:rsidRPr="001C14FA">
        <w:rPr>
          <w:rFonts w:asciiTheme="minorHAnsi" w:hAnsiTheme="minorHAnsi" w:cstheme="minorHAnsi"/>
          <w:sz w:val="24"/>
          <w:szCs w:val="24"/>
        </w:rPr>
        <w:t xml:space="preserve">ancora più celebri </w:t>
      </w:r>
      <w:r w:rsidR="00EB5009" w:rsidRPr="001C14FA">
        <w:rPr>
          <w:rFonts w:asciiTheme="minorHAnsi" w:hAnsiTheme="minorHAnsi" w:cstheme="minorHAnsi"/>
          <w:sz w:val="24"/>
          <w:szCs w:val="24"/>
        </w:rPr>
        <w:t xml:space="preserve">maschere del teatro </w:t>
      </w:r>
      <w:proofErr w:type="spellStart"/>
      <w:r w:rsidR="00EB5009" w:rsidRPr="001C14FA">
        <w:rPr>
          <w:rFonts w:asciiTheme="minorHAnsi" w:hAnsiTheme="minorHAnsi" w:cstheme="minorHAnsi"/>
          <w:i/>
          <w:iCs/>
          <w:sz w:val="24"/>
          <w:szCs w:val="24"/>
        </w:rPr>
        <w:t>khon</w:t>
      </w:r>
      <w:proofErr w:type="spellEnd"/>
      <w:r w:rsidR="00EB5009" w:rsidRPr="001C14FA">
        <w:rPr>
          <w:rFonts w:asciiTheme="minorHAnsi" w:hAnsiTheme="minorHAnsi" w:cstheme="minorHAnsi"/>
          <w:sz w:val="24"/>
          <w:szCs w:val="24"/>
        </w:rPr>
        <w:t>.</w:t>
      </w:r>
    </w:p>
    <w:p w14:paraId="4D0F0B09" w14:textId="76E34EF8" w:rsidR="00682566" w:rsidRPr="001C14FA" w:rsidRDefault="0007098F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 xml:space="preserve">I colori sono sempre vivaci, giocati per contrapposizione di tinte forti, orientati </w:t>
      </w:r>
      <w:r w:rsidR="0017611C" w:rsidRPr="001C14FA">
        <w:rPr>
          <w:rFonts w:asciiTheme="minorHAnsi" w:hAnsiTheme="minorHAnsi" w:cstheme="minorHAnsi"/>
          <w:sz w:val="24"/>
          <w:szCs w:val="24"/>
        </w:rPr>
        <w:t>più</w:t>
      </w:r>
      <w:r w:rsidRPr="001C14FA">
        <w:rPr>
          <w:rFonts w:asciiTheme="minorHAnsi" w:hAnsiTheme="minorHAnsi" w:cstheme="minorHAnsi"/>
          <w:sz w:val="24"/>
          <w:szCs w:val="24"/>
        </w:rPr>
        <w:t xml:space="preserve"> a sottolineare valori simbolici e codici di appartenenza che a riprodurre fedelmente la realtà.</w:t>
      </w:r>
    </w:p>
    <w:p w14:paraId="095980E6" w14:textId="7DA955C1" w:rsidR="0017611C" w:rsidRPr="001C14FA" w:rsidRDefault="0017611C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i/>
          <w:iCs/>
          <w:sz w:val="24"/>
          <w:szCs w:val="24"/>
        </w:rPr>
        <w:t>Mutatis mutandis</w:t>
      </w:r>
      <w:r w:rsidRPr="001C14FA">
        <w:rPr>
          <w:rFonts w:asciiTheme="minorHAnsi" w:hAnsiTheme="minorHAnsi" w:cstheme="minorHAnsi"/>
          <w:sz w:val="24"/>
          <w:szCs w:val="24"/>
        </w:rPr>
        <w:t xml:space="preserve"> è tutto quello che troviamo nei volti di </w:t>
      </w:r>
      <w:proofErr w:type="spellStart"/>
      <w:r w:rsidRPr="001C14FA">
        <w:rPr>
          <w:rFonts w:asciiTheme="minorHAnsi" w:hAnsiTheme="minorHAnsi" w:cstheme="minorHAnsi"/>
          <w:sz w:val="24"/>
          <w:szCs w:val="24"/>
        </w:rPr>
        <w:t>Attasit</w:t>
      </w:r>
      <w:proofErr w:type="spellEnd"/>
      <w:r w:rsidRPr="001C14F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C14FA">
        <w:rPr>
          <w:rFonts w:asciiTheme="minorHAnsi" w:hAnsiTheme="minorHAnsi" w:cstheme="minorHAnsi"/>
          <w:sz w:val="24"/>
          <w:szCs w:val="24"/>
        </w:rPr>
        <w:t>Pokpong</w:t>
      </w:r>
      <w:proofErr w:type="spellEnd"/>
      <w:r w:rsidRPr="001C14FA">
        <w:rPr>
          <w:rFonts w:asciiTheme="minorHAnsi" w:hAnsiTheme="minorHAnsi" w:cstheme="minorHAnsi"/>
          <w:sz w:val="24"/>
          <w:szCs w:val="24"/>
        </w:rPr>
        <w:t>.</w:t>
      </w:r>
    </w:p>
    <w:p w14:paraId="0EFF0DF1" w14:textId="77777777" w:rsidR="007C2446" w:rsidRPr="001C14FA" w:rsidRDefault="00E077DF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 xml:space="preserve">Volti che ci guardano, volti che ci interrogano, volti esasperati nelle loro contraddizioni cromatiche. Volti dipinti su tele di grandi dimensioni che potrebbero ugualmente essere riprodotti </w:t>
      </w:r>
      <w:r w:rsidR="00D2406F" w:rsidRPr="001C14FA">
        <w:rPr>
          <w:rFonts w:asciiTheme="minorHAnsi" w:hAnsiTheme="minorHAnsi" w:cstheme="minorHAnsi"/>
          <w:sz w:val="24"/>
          <w:szCs w:val="24"/>
        </w:rPr>
        <w:t>a cesello</w:t>
      </w:r>
      <w:r w:rsidRPr="001C14FA">
        <w:rPr>
          <w:rFonts w:asciiTheme="minorHAnsi" w:hAnsiTheme="minorHAnsi" w:cstheme="minorHAnsi"/>
          <w:sz w:val="24"/>
          <w:szCs w:val="24"/>
        </w:rPr>
        <w:t xml:space="preserve">, indifferenti alle dinamiche del potere </w:t>
      </w:r>
      <w:r w:rsidR="00D2406F" w:rsidRPr="001C14FA">
        <w:rPr>
          <w:rFonts w:asciiTheme="minorHAnsi" w:hAnsiTheme="minorHAnsi" w:cstheme="minorHAnsi"/>
          <w:sz w:val="24"/>
          <w:szCs w:val="24"/>
        </w:rPr>
        <w:t>espresse per eccellenza dai</w:t>
      </w:r>
      <w:r w:rsidRPr="001C14FA">
        <w:rPr>
          <w:rFonts w:asciiTheme="minorHAnsi" w:hAnsiTheme="minorHAnsi" w:cstheme="minorHAnsi"/>
          <w:sz w:val="24"/>
          <w:szCs w:val="24"/>
        </w:rPr>
        <w:t xml:space="preserve"> giochi della miniaturizzazione e delle </w:t>
      </w:r>
      <w:proofErr w:type="spellStart"/>
      <w:r w:rsidRPr="001C14FA">
        <w:rPr>
          <w:rFonts w:asciiTheme="minorHAnsi" w:hAnsiTheme="minorHAnsi" w:cstheme="minorHAnsi"/>
          <w:sz w:val="24"/>
          <w:szCs w:val="24"/>
        </w:rPr>
        <w:t>megalizzazione</w:t>
      </w:r>
      <w:proofErr w:type="spellEnd"/>
      <w:r w:rsidRPr="001C14FA">
        <w:rPr>
          <w:rFonts w:asciiTheme="minorHAnsi" w:hAnsiTheme="minorHAnsi" w:cstheme="minorHAnsi"/>
          <w:sz w:val="24"/>
          <w:szCs w:val="24"/>
        </w:rPr>
        <w:t>. Volti senza potere che ci affascinano per una spontaneità del tratto che non ha nulla di costruito e che sembra</w:t>
      </w:r>
      <w:r w:rsidR="001D31FA" w:rsidRPr="001C14FA">
        <w:rPr>
          <w:rFonts w:asciiTheme="minorHAnsi" w:hAnsiTheme="minorHAnsi" w:cstheme="minorHAnsi"/>
          <w:sz w:val="24"/>
          <w:szCs w:val="24"/>
        </w:rPr>
        <w:t xml:space="preserve"> – </w:t>
      </w:r>
      <w:r w:rsidRPr="001C14FA">
        <w:rPr>
          <w:rFonts w:asciiTheme="minorHAnsi" w:hAnsiTheme="minorHAnsi" w:cstheme="minorHAnsi"/>
          <w:sz w:val="24"/>
          <w:szCs w:val="24"/>
        </w:rPr>
        <w:t>com’è per davvero</w:t>
      </w:r>
      <w:r w:rsidR="001D31FA" w:rsidRPr="001C14FA">
        <w:rPr>
          <w:rFonts w:asciiTheme="minorHAnsi" w:hAnsiTheme="minorHAnsi" w:cstheme="minorHAnsi"/>
          <w:sz w:val="24"/>
          <w:szCs w:val="24"/>
        </w:rPr>
        <w:t xml:space="preserve"> – trovare le sue ragioni in una cultura autenticamente popolare risemantizzata alla luce della nostra postmodernità</w:t>
      </w:r>
      <w:r w:rsidR="00D2406F" w:rsidRPr="001C14F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EF23400" w14:textId="77777777" w:rsidR="007C2446" w:rsidRPr="001C14FA" w:rsidRDefault="00D2406F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 xml:space="preserve">Volti come velari che nascondono storie appena accennate o le rivelano nei riflessi surreali di occhiali concepiti come anticamere di altri mondi. Volti raffigurati nella loro totalità o soltanto in parte, per lasciare a chi osserva il piacere di completare una scena o di immaginarla </w:t>
      </w:r>
      <w:r w:rsidR="00812F53" w:rsidRPr="001C14FA">
        <w:rPr>
          <w:rFonts w:asciiTheme="minorHAnsi" w:hAnsiTheme="minorHAnsi" w:cstheme="minorHAnsi"/>
          <w:sz w:val="24"/>
          <w:szCs w:val="24"/>
        </w:rPr>
        <w:t>soltanto</w:t>
      </w:r>
      <w:r w:rsidRPr="001C14F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44BCB84" w14:textId="17552101" w:rsidR="00E077DF" w:rsidRPr="001C14FA" w:rsidRDefault="00D2406F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 xml:space="preserve">Volti come tavole divinatorie, come </w:t>
      </w:r>
      <w:proofErr w:type="spellStart"/>
      <w:r w:rsidRPr="001C14FA">
        <w:rPr>
          <w:rFonts w:asciiTheme="minorHAnsi" w:hAnsiTheme="minorHAnsi" w:cstheme="minorHAnsi"/>
          <w:i/>
          <w:iCs/>
          <w:sz w:val="24"/>
          <w:szCs w:val="24"/>
        </w:rPr>
        <w:t>maṇḍala</w:t>
      </w:r>
      <w:proofErr w:type="spellEnd"/>
      <w:r w:rsidRPr="001C14FA">
        <w:rPr>
          <w:rFonts w:asciiTheme="minorHAnsi" w:hAnsiTheme="minorHAnsi" w:cstheme="minorHAnsi"/>
          <w:sz w:val="24"/>
          <w:szCs w:val="24"/>
        </w:rPr>
        <w:t xml:space="preserve"> </w:t>
      </w:r>
      <w:r w:rsidR="00812F53" w:rsidRPr="001C14FA">
        <w:rPr>
          <w:rFonts w:asciiTheme="minorHAnsi" w:hAnsiTheme="minorHAnsi" w:cstheme="minorHAnsi"/>
          <w:sz w:val="24"/>
          <w:szCs w:val="24"/>
        </w:rPr>
        <w:t xml:space="preserve">che al posto del sole o della luna offrono alla nostra contemplazione di uomini contemporanei il volto di una donna cosmica. Quasi a personificare una realtà ancora immanifesta, un principio femminile attraverso il quale </w:t>
      </w:r>
      <w:r w:rsidR="003F7A9F" w:rsidRPr="001C14FA">
        <w:rPr>
          <w:rFonts w:asciiTheme="minorHAnsi" w:hAnsiTheme="minorHAnsi" w:cstheme="minorHAnsi"/>
          <w:sz w:val="24"/>
          <w:szCs w:val="24"/>
        </w:rPr>
        <w:t>interrogarci sul nostro futuro.</w:t>
      </w:r>
    </w:p>
    <w:p w14:paraId="220C76B7" w14:textId="092EB4D3" w:rsidR="007C2446" w:rsidRPr="001C14FA" w:rsidRDefault="007C2446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>Volti che oltrepassano le culture</w:t>
      </w:r>
      <w:r w:rsidR="003F7A9F" w:rsidRPr="001C14FA">
        <w:rPr>
          <w:rFonts w:asciiTheme="minorHAnsi" w:hAnsiTheme="minorHAnsi" w:cstheme="minorHAnsi"/>
          <w:sz w:val="24"/>
          <w:szCs w:val="24"/>
        </w:rPr>
        <w:t>:</w:t>
      </w:r>
      <w:r w:rsidRPr="001C14FA">
        <w:rPr>
          <w:rFonts w:asciiTheme="minorHAnsi" w:hAnsiTheme="minorHAnsi" w:cstheme="minorHAnsi"/>
          <w:sz w:val="24"/>
          <w:szCs w:val="24"/>
        </w:rPr>
        <w:t xml:space="preserve"> orientali soltanto per l’idea di un rispecchiamento di ciò che siamo in ciò </w:t>
      </w:r>
      <w:r w:rsidR="00D12E5F" w:rsidRPr="001C14FA">
        <w:rPr>
          <w:rFonts w:asciiTheme="minorHAnsi" w:hAnsiTheme="minorHAnsi" w:cstheme="minorHAnsi"/>
          <w:sz w:val="24"/>
          <w:szCs w:val="24"/>
        </w:rPr>
        <w:t xml:space="preserve">che </w:t>
      </w:r>
      <w:r w:rsidRPr="001C14FA">
        <w:rPr>
          <w:rFonts w:asciiTheme="minorHAnsi" w:hAnsiTheme="minorHAnsi" w:cstheme="minorHAnsi"/>
          <w:sz w:val="24"/>
          <w:szCs w:val="24"/>
        </w:rPr>
        <w:t xml:space="preserve">porta con sé il ricordo di </w:t>
      </w:r>
      <w:r w:rsidR="003F7A9F" w:rsidRPr="001C14FA">
        <w:rPr>
          <w:rFonts w:asciiTheme="minorHAnsi" w:hAnsiTheme="minorHAnsi" w:cstheme="minorHAnsi"/>
          <w:sz w:val="24"/>
          <w:szCs w:val="24"/>
        </w:rPr>
        <w:t>una sapienza antica, di una inesausta ricerca della consapevolezza attraverso la meditazione sul sé.</w:t>
      </w:r>
    </w:p>
    <w:p w14:paraId="309FA05A" w14:textId="77777777" w:rsidR="003F7A9F" w:rsidRPr="001C14FA" w:rsidRDefault="007C2446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>Volti incuranti della realtà perché protagonisti di un teatro che mette in scena il mondo</w:t>
      </w:r>
      <w:r w:rsidR="00890A0C" w:rsidRPr="001C14FA">
        <w:rPr>
          <w:rFonts w:asciiTheme="minorHAnsi" w:hAnsiTheme="minorHAnsi" w:cstheme="minorHAnsi"/>
          <w:sz w:val="24"/>
          <w:szCs w:val="24"/>
        </w:rPr>
        <w:t>. Volti-labbra, volti-occhiali, volti-capelli di un’unica maschera della femminilità</w:t>
      </w:r>
      <w:r w:rsidR="00670CEA" w:rsidRPr="001C14F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6AA919B" w14:textId="4176BE5A" w:rsidR="007C2446" w:rsidRDefault="00670CEA" w:rsidP="001C14FA">
      <w:pPr>
        <w:rPr>
          <w:rFonts w:asciiTheme="minorHAnsi" w:hAnsiTheme="minorHAnsi" w:cstheme="minorHAnsi"/>
          <w:sz w:val="24"/>
          <w:szCs w:val="24"/>
        </w:rPr>
      </w:pPr>
      <w:r w:rsidRPr="001C14FA">
        <w:rPr>
          <w:rFonts w:asciiTheme="minorHAnsi" w:hAnsiTheme="minorHAnsi" w:cstheme="minorHAnsi"/>
          <w:sz w:val="24"/>
          <w:szCs w:val="24"/>
        </w:rPr>
        <w:t xml:space="preserve">Il volto della donna di </w:t>
      </w:r>
      <w:proofErr w:type="spellStart"/>
      <w:r w:rsidRPr="001C14FA">
        <w:rPr>
          <w:rFonts w:asciiTheme="minorHAnsi" w:hAnsiTheme="minorHAnsi" w:cstheme="minorHAnsi"/>
          <w:sz w:val="24"/>
          <w:szCs w:val="24"/>
        </w:rPr>
        <w:t>Attasit</w:t>
      </w:r>
      <w:proofErr w:type="spellEnd"/>
      <w:r w:rsidRPr="001C14F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C14FA">
        <w:rPr>
          <w:rFonts w:asciiTheme="minorHAnsi" w:hAnsiTheme="minorHAnsi" w:cstheme="minorHAnsi"/>
          <w:sz w:val="24"/>
          <w:szCs w:val="24"/>
        </w:rPr>
        <w:t>Pokpong</w:t>
      </w:r>
      <w:proofErr w:type="spellEnd"/>
      <w:r w:rsidRPr="001C14FA">
        <w:rPr>
          <w:rFonts w:asciiTheme="minorHAnsi" w:hAnsiTheme="minorHAnsi" w:cstheme="minorHAnsi"/>
          <w:sz w:val="24"/>
          <w:szCs w:val="24"/>
        </w:rPr>
        <w:t>, il volto della nostra donna</w:t>
      </w:r>
      <w:r w:rsidR="003F7A9F" w:rsidRPr="001C14FA">
        <w:rPr>
          <w:rFonts w:asciiTheme="minorHAnsi" w:hAnsiTheme="minorHAnsi" w:cstheme="minorHAnsi"/>
          <w:sz w:val="24"/>
          <w:szCs w:val="24"/>
        </w:rPr>
        <w:t xml:space="preserve"> o di noi donne</w:t>
      </w:r>
      <w:r w:rsidRPr="001C14FA">
        <w:rPr>
          <w:rFonts w:asciiTheme="minorHAnsi" w:hAnsiTheme="minorHAnsi" w:cstheme="minorHAnsi"/>
          <w:sz w:val="24"/>
          <w:szCs w:val="24"/>
        </w:rPr>
        <w:t xml:space="preserve">, il volto dell’eterno femminile che torna a </w:t>
      </w:r>
      <w:r w:rsidR="00E13807" w:rsidRPr="001C14FA">
        <w:rPr>
          <w:rFonts w:asciiTheme="minorHAnsi" w:hAnsiTheme="minorHAnsi" w:cstheme="minorHAnsi"/>
          <w:sz w:val="24"/>
          <w:szCs w:val="24"/>
        </w:rPr>
        <w:t>riaffac</w:t>
      </w:r>
      <w:r w:rsidR="00D12E5F" w:rsidRPr="001C14FA">
        <w:rPr>
          <w:rFonts w:asciiTheme="minorHAnsi" w:hAnsiTheme="minorHAnsi" w:cstheme="minorHAnsi"/>
          <w:sz w:val="24"/>
          <w:szCs w:val="24"/>
        </w:rPr>
        <w:t>c</w:t>
      </w:r>
      <w:r w:rsidR="00E13807" w:rsidRPr="001C14FA">
        <w:rPr>
          <w:rFonts w:asciiTheme="minorHAnsi" w:hAnsiTheme="minorHAnsi" w:cstheme="minorHAnsi"/>
          <w:sz w:val="24"/>
          <w:szCs w:val="24"/>
        </w:rPr>
        <w:t>iarsi</w:t>
      </w:r>
      <w:r w:rsidRPr="001C14FA">
        <w:rPr>
          <w:rFonts w:asciiTheme="minorHAnsi" w:hAnsiTheme="minorHAnsi" w:cstheme="minorHAnsi"/>
          <w:sz w:val="24"/>
          <w:szCs w:val="24"/>
        </w:rPr>
        <w:t xml:space="preserve"> nell’arte di un maestro del nostro tempo.</w:t>
      </w:r>
    </w:p>
    <w:p w14:paraId="0371683A" w14:textId="30B83145" w:rsidR="001C14FA" w:rsidRDefault="001C14FA">
      <w:pPr>
        <w:rPr>
          <w:rFonts w:asciiTheme="minorHAnsi" w:hAnsiTheme="minorHAnsi" w:cstheme="minorHAnsi"/>
          <w:sz w:val="24"/>
          <w:szCs w:val="24"/>
        </w:rPr>
      </w:pPr>
    </w:p>
    <w:p w14:paraId="2546E063" w14:textId="2F812B2D" w:rsidR="001C14FA" w:rsidRPr="001C14FA" w:rsidRDefault="001C14F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Lugano (Svizzera), 5 aprile 2023</w:t>
      </w:r>
    </w:p>
    <w:sectPr w:rsidR="001C14FA" w:rsidRPr="001C14FA" w:rsidSect="001C14FA">
      <w:pgSz w:w="11906" w:h="16838" w:code="9"/>
      <w:pgMar w:top="1134" w:right="1134" w:bottom="1134" w:left="1134" w:header="567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1B5"/>
    <w:rsid w:val="000569E7"/>
    <w:rsid w:val="0007098F"/>
    <w:rsid w:val="00094CC8"/>
    <w:rsid w:val="000B11BD"/>
    <w:rsid w:val="000E3B53"/>
    <w:rsid w:val="00115C97"/>
    <w:rsid w:val="0017611C"/>
    <w:rsid w:val="001C14FA"/>
    <w:rsid w:val="001D31FA"/>
    <w:rsid w:val="002E4E14"/>
    <w:rsid w:val="002F7BEE"/>
    <w:rsid w:val="003A0D24"/>
    <w:rsid w:val="003F7A9F"/>
    <w:rsid w:val="00431EF1"/>
    <w:rsid w:val="0048413A"/>
    <w:rsid w:val="005006A5"/>
    <w:rsid w:val="00502AF7"/>
    <w:rsid w:val="005B667A"/>
    <w:rsid w:val="005E37A3"/>
    <w:rsid w:val="006707D9"/>
    <w:rsid w:val="00670CEA"/>
    <w:rsid w:val="00682566"/>
    <w:rsid w:val="00717785"/>
    <w:rsid w:val="007203B9"/>
    <w:rsid w:val="00773BE7"/>
    <w:rsid w:val="007C2446"/>
    <w:rsid w:val="00812F53"/>
    <w:rsid w:val="0085139A"/>
    <w:rsid w:val="00890A0C"/>
    <w:rsid w:val="00A531B5"/>
    <w:rsid w:val="00AB2C47"/>
    <w:rsid w:val="00B13FD2"/>
    <w:rsid w:val="00B46A7E"/>
    <w:rsid w:val="00BE7133"/>
    <w:rsid w:val="00CB268A"/>
    <w:rsid w:val="00CB49BD"/>
    <w:rsid w:val="00D12E5F"/>
    <w:rsid w:val="00D2406F"/>
    <w:rsid w:val="00E002A8"/>
    <w:rsid w:val="00E077DF"/>
    <w:rsid w:val="00E13807"/>
    <w:rsid w:val="00E912D2"/>
    <w:rsid w:val="00EB5009"/>
    <w:rsid w:val="00EE1172"/>
    <w:rsid w:val="00EF1F8E"/>
    <w:rsid w:val="00F377B0"/>
    <w:rsid w:val="00F5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B176"/>
  <w15:chartTrackingRefBased/>
  <w15:docId w15:val="{930938F7-B3D2-465A-BAA0-43473BAB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67A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720536-A0BE-404A-867B-38C08C7AD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8F346-EA7C-4ADD-BA76-AB7348F0C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7FF8A-9AD9-4931-AAD3-5827B5580AC3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e6ae1104-2084-46c2-94e8-fb18143a54c8"/>
    <ds:schemaRef ds:uri="http://schemas.microsoft.com/office/infopath/2007/PartnerControls"/>
    <ds:schemaRef ds:uri="e51cac17-9d3b-42cf-aa66-1c7ce94de29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2732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Volti</vt:lpstr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Volti</dc:title>
  <dc:subject>Attasit Pokpong</dc:subject>
  <dc:creator>Francesco Paolo Campione</dc:creator>
  <cp:keywords/>
  <dc:description>3.105 chr_x000d_
5.III.2023</dc:description>
  <cp:lastModifiedBy>Carlo Ghielmetti</cp:lastModifiedBy>
  <cp:revision>2</cp:revision>
  <dcterms:created xsi:type="dcterms:W3CDTF">2023-04-04T12:30:00Z</dcterms:created>
  <dcterms:modified xsi:type="dcterms:W3CDTF">2023-04-04T12:30:00Z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