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01C3" w14:paraId="73831E48" w14:textId="77777777" w:rsidTr="00F201C3">
        <w:tc>
          <w:tcPr>
            <w:tcW w:w="3209" w:type="dxa"/>
            <w:vAlign w:val="center"/>
          </w:tcPr>
          <w:p w14:paraId="28664211" w14:textId="57AEDAF7" w:rsidR="00F201C3" w:rsidRDefault="00F201C3" w:rsidP="00F201C3">
            <w:pPr>
              <w:autoSpaceDE w:val="0"/>
              <w:autoSpaceDN w:val="0"/>
              <w:adjustRightInd w:val="0"/>
              <w:jc w:val="center"/>
              <w:rPr>
                <w:rFonts w:ascii="Garamond" w:eastAsia="Garamond" w:hAnsi="Garamond" w:cs="Garamond"/>
                <w:color w:val="000000"/>
                <w:kern w:val="2"/>
                <w:lang w:eastAsia="zh-CN" w:bidi="hi-IN"/>
              </w:rPr>
            </w:pPr>
            <w:r>
              <w:rPr>
                <w:rFonts w:ascii="Garamond" w:eastAsia="Garamond" w:hAnsi="Garamond" w:cs="Garamond"/>
                <w:noProof/>
                <w:color w:val="000000"/>
                <w:kern w:val="2"/>
                <w:lang w:eastAsia="zh-CN" w:bidi="hi-IN"/>
              </w:rPr>
              <w:drawing>
                <wp:inline distT="0" distB="0" distL="0" distR="0" wp14:anchorId="6A130F31" wp14:editId="698F0870">
                  <wp:extent cx="1459992" cy="722376"/>
                  <wp:effectExtent l="0" t="0" r="6985" b="1905"/>
                  <wp:docPr id="1" name="Immagine 1" descr="Immagine che contiene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log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760145C9" w14:textId="128A839A" w:rsidR="00F201C3" w:rsidRDefault="00F201C3" w:rsidP="00F201C3">
            <w:pPr>
              <w:autoSpaceDE w:val="0"/>
              <w:autoSpaceDN w:val="0"/>
              <w:adjustRightInd w:val="0"/>
              <w:jc w:val="center"/>
              <w:rPr>
                <w:rFonts w:ascii="Garamond" w:eastAsia="Garamond" w:hAnsi="Garamond" w:cs="Garamond"/>
                <w:color w:val="000000"/>
                <w:kern w:val="2"/>
                <w:lang w:eastAsia="zh-CN" w:bidi="hi-IN"/>
              </w:rPr>
            </w:pPr>
            <w:r>
              <w:rPr>
                <w:rFonts w:ascii="Garamond" w:eastAsia="Garamond" w:hAnsi="Garamond" w:cs="Garamond"/>
                <w:noProof/>
                <w:color w:val="000000"/>
                <w:kern w:val="2"/>
                <w:lang w:eastAsia="zh-CN" w:bidi="hi-IN"/>
              </w:rPr>
              <w:drawing>
                <wp:inline distT="0" distB="0" distL="0" distR="0" wp14:anchorId="66E75DD2" wp14:editId="01DD17F8">
                  <wp:extent cx="1440000" cy="534000"/>
                  <wp:effectExtent l="0" t="0" r="8255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5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29DF3864" w14:textId="5D368C5A" w:rsidR="00F201C3" w:rsidRDefault="00F201C3" w:rsidP="00F201C3">
            <w:pPr>
              <w:autoSpaceDE w:val="0"/>
              <w:autoSpaceDN w:val="0"/>
              <w:adjustRightInd w:val="0"/>
              <w:jc w:val="center"/>
              <w:rPr>
                <w:rFonts w:ascii="Garamond" w:eastAsia="Garamond" w:hAnsi="Garamond" w:cs="Garamond"/>
                <w:color w:val="000000"/>
                <w:kern w:val="2"/>
                <w:lang w:eastAsia="zh-CN" w:bidi="hi-IN"/>
              </w:rPr>
            </w:pPr>
            <w:r w:rsidRPr="00F201C3">
              <w:rPr>
                <w:rFonts w:ascii="Garamond" w:eastAsia="Garamond" w:hAnsi="Garamond" w:cs="Garamond"/>
                <w:noProof/>
                <w:color w:val="000000"/>
                <w:kern w:val="2"/>
                <w:lang w:eastAsia="zh-CN" w:bidi="hi-IN"/>
              </w:rPr>
              <w:drawing>
                <wp:inline distT="0" distB="0" distL="0" distR="0" wp14:anchorId="6D37ABAB" wp14:editId="2DB55FC5">
                  <wp:extent cx="1800000" cy="533623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3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91517" w14:textId="4A89C253" w:rsidR="00F201C3" w:rsidRDefault="00F201C3" w:rsidP="00D44254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</w:p>
    <w:p w14:paraId="21F0CE69" w14:textId="2E2B46F8" w:rsidR="00F201C3" w:rsidRDefault="00F201C3" w:rsidP="00D44254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</w:p>
    <w:p w14:paraId="4D4E741B" w14:textId="77777777" w:rsidR="00F201C3" w:rsidRDefault="00F201C3" w:rsidP="00D44254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</w:p>
    <w:p w14:paraId="753BEC1B" w14:textId="7AC0A64F" w:rsidR="00D44254" w:rsidRDefault="0081738B" w:rsidP="00D44254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>
        <w:rPr>
          <w:rFonts w:ascii="Garamond" w:eastAsia="Garamond" w:hAnsi="Garamond" w:cs="Garamond"/>
          <w:color w:val="000000"/>
          <w:kern w:val="2"/>
          <w:lang w:eastAsia="zh-CN" w:bidi="hi-IN"/>
        </w:rPr>
        <w:t>MILANO ARTWEEK. SACCHI: “</w:t>
      </w:r>
      <w:r w:rsidR="00CE0BFC">
        <w:rPr>
          <w:rFonts w:ascii="Garamond" w:eastAsia="Garamond" w:hAnsi="Garamond" w:cs="Garamond"/>
          <w:color w:val="000000"/>
          <w:kern w:val="2"/>
          <w:lang w:eastAsia="zh-CN" w:bidi="hi-IN"/>
        </w:rPr>
        <w:t>MOSTRE, EVENTI, INTERVENTI NELLO SPAZIO PUBBLICO E PERFORMANCE ANIMERANNO LA SETTIMANA DEDICATA ALL’ARTE MODERNA E CONTEMPORANEA”</w:t>
      </w:r>
    </w:p>
    <w:p w14:paraId="199DD6E7" w14:textId="22A9BFDC" w:rsidR="00CE0BFC" w:rsidRPr="008A3737" w:rsidRDefault="008A3737" w:rsidP="00D44254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</w:pPr>
      <w:r w:rsidRPr="008A3737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 xml:space="preserve">Circa 80 </w:t>
      </w:r>
      <w:r w:rsidR="00F17031" w:rsidRPr="008A3737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>appuntamenti diffusi</w:t>
      </w:r>
      <w:r w:rsidRPr="008A3737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 xml:space="preserve"> in tutta la città</w:t>
      </w:r>
      <w:r w:rsidR="00F17031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>, il</w:t>
      </w:r>
      <w:r w:rsidRPr="008A3737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 xml:space="preserve"> Museo del Novecento aperto gratuitamente sabato 15 aprile</w:t>
      </w:r>
    </w:p>
    <w:p w14:paraId="7BAA8A4C" w14:textId="7D7CCA3D" w:rsidR="00D44254" w:rsidRPr="009757FA" w:rsidRDefault="00D44254" w:rsidP="00B46FEB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Il Comune di </w:t>
      </w:r>
      <w:proofErr w:type="spellStart"/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>Milano|Cultura</w:t>
      </w:r>
      <w:proofErr w:type="spellEnd"/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, in collaborazione con </w:t>
      </w:r>
      <w:proofErr w:type="spellStart"/>
      <w:r w:rsidRPr="00D43C31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>miart</w:t>
      </w:r>
      <w:proofErr w:type="spellEnd"/>
      <w:r>
        <w:rPr>
          <w:rFonts w:ascii="Garamond" w:eastAsia="Garamond" w:hAnsi="Garamond" w:cs="Garamond"/>
          <w:color w:val="000000"/>
          <w:kern w:val="2"/>
          <w:lang w:eastAsia="zh-CN" w:bidi="hi-IN"/>
        </w:rPr>
        <w:t>, anche quest’anno promuove e coordina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Milano </w:t>
      </w:r>
      <w:proofErr w:type="spellStart"/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>ArtWeek</w:t>
      </w:r>
      <w:proofErr w:type="spellEnd"/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, il palinsesto diffuso in città che 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nella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settimana dal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l’11 al 16 aprile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propone </w:t>
      </w:r>
      <w:r w:rsidR="008A3737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circa 80 appuntamenti tra 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>mostre, visite guidate, aperture speciali e performance</w:t>
      </w:r>
      <w:r w:rsidR="008A3737">
        <w:rPr>
          <w:rFonts w:ascii="Garamond" w:eastAsia="Garamond" w:hAnsi="Garamond" w:cs="Garamond"/>
          <w:color w:val="000000"/>
          <w:kern w:val="2"/>
          <w:lang w:eastAsia="zh-CN" w:bidi="hi-IN"/>
        </w:rPr>
        <w:t>,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coinvolgendo istituzioni, fondazioni, soggetti pubblici e privati in </w:t>
      </w:r>
      <w:r w:rsidR="005251D6"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>un calendario</w:t>
      </w:r>
      <w:r w:rsidRPr="009757FA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condiviso di iniziative dedicate all’arte moderna e contemporanea.</w:t>
      </w:r>
    </w:p>
    <w:p w14:paraId="5935642C" w14:textId="22C8BFA3" w:rsidR="00CE0BFC" w:rsidRDefault="00D44254" w:rsidP="00B46FEB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Anche per questa edizione </w:t>
      </w:r>
      <w:proofErr w:type="spellStart"/>
      <w:r>
        <w:rPr>
          <w:rFonts w:ascii="Garamond" w:eastAsia="Garamond" w:hAnsi="Garamond" w:cs="Garamond"/>
          <w:color w:val="000000"/>
          <w:kern w:val="2"/>
          <w:lang w:eastAsia="zh-CN" w:bidi="hi-IN"/>
        </w:rPr>
        <w:t>main</w:t>
      </w:r>
      <w:proofErr w:type="spellEnd"/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partner dell’iniziativa è Banca Generali che offre anche a tutti la possibilità di visitare gratuitamente il Museo del Novecento nella giornata di sabato 15 aprile.</w:t>
      </w:r>
    </w:p>
    <w:p w14:paraId="64A84DFF" w14:textId="3C18DB72" w:rsidR="00CE0BFC" w:rsidRDefault="00CE0BFC" w:rsidP="00B46FEB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 w:rsidRPr="00CE0BFC">
        <w:rPr>
          <w:rFonts w:ascii="Garamond" w:eastAsia="Garamond" w:hAnsi="Garamond" w:cs="Garamond"/>
          <w:color w:val="000000"/>
          <w:kern w:val="2"/>
          <w:lang w:eastAsia="zh-CN" w:bidi="hi-IN"/>
        </w:rPr>
        <w:t>“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M</w:t>
      </w:r>
      <w:r w:rsidRPr="00CE0BF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ostre, eventi, interventi nello spazio pubblico e performance animeranno 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tutta </w:t>
      </w:r>
      <w:r w:rsidRPr="00CE0BFC">
        <w:rPr>
          <w:rFonts w:ascii="Garamond" w:eastAsia="Garamond" w:hAnsi="Garamond" w:cs="Garamond"/>
          <w:color w:val="000000"/>
          <w:kern w:val="2"/>
          <w:lang w:eastAsia="zh-CN" w:bidi="hi-IN"/>
        </w:rPr>
        <w:t>la settimana dedicata all’arte moderna e contemporanea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, coinvolgendo moltissime </w:t>
      </w:r>
      <w:r w:rsidR="005A53AF">
        <w:rPr>
          <w:rFonts w:ascii="Garamond" w:eastAsia="Garamond" w:hAnsi="Garamond" w:cs="Garamond"/>
          <w:color w:val="000000"/>
          <w:kern w:val="2"/>
          <w:lang w:eastAsia="zh-CN" w:bidi="hi-IN"/>
        </w:rPr>
        <w:t>istituzioni culturali, pubbliche e private, per un grande palinsesto di iniziative</w:t>
      </w:r>
      <w:r w:rsidR="001233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- </w:t>
      </w:r>
      <w:r w:rsidR="00BA152B">
        <w:rPr>
          <w:rFonts w:ascii="Garamond" w:eastAsia="Garamond" w:hAnsi="Garamond" w:cs="Garamond"/>
          <w:color w:val="000000"/>
          <w:kern w:val="2"/>
          <w:lang w:eastAsia="zh-CN" w:bidi="hi-IN"/>
        </w:rPr>
        <w:t>ha dichiarato l’assessore alla Cultura Tommaso Sacchi</w:t>
      </w:r>
      <w:r w:rsidR="001233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-</w:t>
      </w:r>
      <w:r w:rsidR="00BA152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. </w:t>
      </w:r>
      <w:r w:rsidR="001233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Uno degli appuntamenti culturali più importanti dell’anno che per la settima edizione accompagna </w:t>
      </w:r>
      <w:proofErr w:type="spellStart"/>
      <w:r w:rsidR="001233EC" w:rsidRPr="00D43C31">
        <w:rPr>
          <w:rFonts w:ascii="Garamond" w:eastAsia="Garamond" w:hAnsi="Garamond" w:cs="Garamond"/>
          <w:i/>
          <w:iCs/>
          <w:color w:val="000000"/>
          <w:kern w:val="2"/>
          <w:lang w:eastAsia="zh-CN" w:bidi="hi-IN"/>
        </w:rPr>
        <w:t>miart</w:t>
      </w:r>
      <w:proofErr w:type="spellEnd"/>
      <w:r w:rsidR="001233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offrendo ai visitatori uno sguardo plurale sulla creatività contemporanea e contribuendo a rafforzare la reputazione di Milano come una delle città più importanti a livello internazionale”.</w:t>
      </w:r>
    </w:p>
    <w:p w14:paraId="3DE82B3A" w14:textId="3767896F" w:rsidR="005D1D18" w:rsidRPr="005D1D18" w:rsidRDefault="005A56EC" w:rsidP="00B46FEB">
      <w:pPr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>
        <w:rPr>
          <w:rFonts w:ascii="Garamond" w:eastAsia="Garamond" w:hAnsi="Garamond" w:cs="Garamond"/>
          <w:color w:val="000000"/>
          <w:kern w:val="2"/>
          <w:lang w:eastAsia="zh-CN" w:bidi="hi-IN"/>
        </w:rPr>
        <w:t>Molte sono le mostre che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si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="00777EB0">
        <w:rPr>
          <w:rFonts w:ascii="Garamond" w:eastAsia="Garamond" w:hAnsi="Garamond" w:cs="Garamond"/>
          <w:color w:val="000000"/>
          <w:kern w:val="2"/>
          <w:lang w:eastAsia="zh-CN" w:bidi="hi-IN"/>
        </w:rPr>
        <w:t>inaugurano nei prossimi giorni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e che saranno aperte durante la Milano </w:t>
      </w:r>
      <w:proofErr w:type="spellStart"/>
      <w:r w:rsidR="00CE0BFC">
        <w:rPr>
          <w:rFonts w:ascii="Garamond" w:eastAsia="Garamond" w:hAnsi="Garamond" w:cs="Garamond"/>
          <w:color w:val="000000"/>
          <w:kern w:val="2"/>
          <w:lang w:eastAsia="zh-CN" w:bidi="hi-IN"/>
        </w:rPr>
        <w:t>ArtWeek</w:t>
      </w:r>
      <w:proofErr w:type="spellEnd"/>
      <w:r w:rsidR="00777EB0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: il 4 aprile al 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>PAC apre</w:t>
      </w:r>
      <w:r w:rsidR="00777EB0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la personale dedicata a Yuri Ancarani, affiancata dalla Project Room </w:t>
      </w:r>
      <w:r w:rsidR="004F1C45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dedicata a </w:t>
      </w:r>
      <w:r w:rsidR="004F1C45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Silvia Giambrone</w:t>
      </w:r>
      <w:r w:rsidR="004F1C45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; il MUDEC Museo delle Culture ospita gli scatti di </w:t>
      </w:r>
      <w:proofErr w:type="spellStart"/>
      <w:r w:rsidR="004F1C45">
        <w:rPr>
          <w:rFonts w:ascii="Garamond" w:eastAsia="Garamond" w:hAnsi="Garamond" w:cs="Garamond"/>
          <w:color w:val="000000"/>
          <w:kern w:val="2"/>
          <w:lang w:eastAsia="zh-CN" w:bidi="hi-IN"/>
        </w:rPr>
        <w:t>Zanele</w:t>
      </w:r>
      <w:proofErr w:type="spellEnd"/>
      <w:r w:rsidR="004F1C45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proofErr w:type="spellStart"/>
      <w:r w:rsidR="004F1C45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Muholi</w:t>
      </w:r>
      <w:proofErr w:type="spellEnd"/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>; il Castello Sforzesco apre la mostra “</w:t>
      </w:r>
      <w:r w:rsidR="00AB5826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SHOWBOAT. Andata e ritorno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” di </w:t>
      </w:r>
      <w:r w:rsidR="004F1C45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Giovanni Frangi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>, mentre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Casa Museo Boschi </w:t>
      </w:r>
      <w:r w:rsidR="00AB5826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Di Stefano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dedica un approfondimento alla pittura di </w:t>
      </w:r>
      <w:r w:rsidR="00AB5826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Renato Birolli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. </w:t>
      </w:r>
      <w:r w:rsidR="004F1C45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Dal 5 aprile 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>apre “</w:t>
      </w:r>
      <w:proofErr w:type="spellStart"/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>F</w:t>
      </w:r>
      <w:r w:rsidR="00AB5826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>uturliberty</w:t>
      </w:r>
      <w:proofErr w:type="spellEnd"/>
      <w:r w:rsidR="00AB5826" w:rsidRPr="004F1C45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avanguardia e stile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”, un progetto in collaborazione tra il museo del Novecento e Palazzo Morando. Fabbrica del Vapore ospita </w:t>
      </w:r>
      <w:r w:rsidR="00BA152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dal 10 al 15 aprile </w:t>
      </w:r>
      <w:r w:rsidR="00AB5826">
        <w:rPr>
          <w:rFonts w:ascii="Garamond" w:eastAsia="Garamond" w:hAnsi="Garamond" w:cs="Garamond"/>
          <w:color w:val="000000"/>
          <w:kern w:val="2"/>
          <w:lang w:eastAsia="zh-CN" w:bidi="hi-IN"/>
        </w:rPr>
        <w:t>l</w:t>
      </w:r>
      <w:r w:rsidR="00AB5826" w:rsidRPr="00AB5826">
        <w:rPr>
          <w:rFonts w:ascii="Garamond" w:eastAsia="Garamond" w:hAnsi="Garamond" w:cs="Garamond"/>
          <w:color w:val="000000"/>
          <w:kern w:val="2"/>
          <w:lang w:eastAsia="zh-CN" w:bidi="hi-IN"/>
        </w:rPr>
        <w:t>a mostra/laboratorio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“Con gli occhi bucati”, che</w:t>
      </w:r>
      <w:r w:rsidR="00AB5826" w:rsidRPr="00AB582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si interroga sulla funzione dello sguardo contemporaneo</w:t>
      </w:r>
      <w:r w:rsidR="00BA152B">
        <w:rPr>
          <w:rFonts w:ascii="Garamond" w:eastAsia="Garamond" w:hAnsi="Garamond" w:cs="Garamond"/>
          <w:color w:val="000000"/>
          <w:kern w:val="2"/>
          <w:lang w:eastAsia="zh-CN" w:bidi="hi-IN"/>
        </w:rPr>
        <w:t>, i</w:t>
      </w:r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l 16 aprile avrà invece luogo la performance di Andi </w:t>
      </w:r>
      <w:proofErr w:type="spellStart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>Kacziba</w:t>
      </w:r>
      <w:proofErr w:type="spellEnd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“</w:t>
      </w:r>
      <w:proofErr w:type="spellStart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>Crushing</w:t>
      </w:r>
      <w:proofErr w:type="spellEnd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proofErr w:type="spellStart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>Destiny</w:t>
      </w:r>
      <w:proofErr w:type="spellEnd"/>
      <w:r w:rsidR="00BA152B" w:rsidRPr="00BA152B">
        <w:rPr>
          <w:rFonts w:ascii="Garamond" w:eastAsia="Garamond" w:hAnsi="Garamond" w:cs="Garamond"/>
          <w:color w:val="000000"/>
          <w:kern w:val="2"/>
          <w:lang w:eastAsia="zh-CN" w:bidi="hi-IN"/>
        </w:rPr>
        <w:t>”, sull’accettazione della fine dell’età fertile per una donna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>.</w:t>
      </w:r>
      <w:r w:rsidR="00D025F1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Pirelli </w:t>
      </w:r>
      <w:proofErr w:type="spellStart"/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Hangar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>B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icocca</w:t>
      </w:r>
      <w:proofErr w:type="spellEnd"/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dedica </w:t>
      </w:r>
      <w:r w:rsidR="00D025F1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dal 6 aprile 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una personale all’artista belga 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Ann Veronica </w:t>
      </w:r>
      <w:proofErr w:type="spellStart"/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Janssens</w:t>
      </w:r>
      <w:proofErr w:type="spellEnd"/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; alla 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Fondazione Arnaldo Pomodoro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apre la 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Project Room #17 </w:t>
      </w:r>
      <w:r w:rsidR="00D43C31">
        <w:rPr>
          <w:rFonts w:ascii="Garamond" w:eastAsia="Garamond" w:hAnsi="Garamond" w:cs="Garamond"/>
          <w:color w:val="000000"/>
          <w:kern w:val="2"/>
          <w:lang w:eastAsia="zh-CN" w:bidi="hi-IN"/>
        </w:rPr>
        <w:t>“</w:t>
      </w:r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Lito </w:t>
      </w:r>
      <w:proofErr w:type="spellStart"/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Kattou</w:t>
      </w:r>
      <w:proofErr w:type="spellEnd"/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. </w:t>
      </w:r>
      <w:proofErr w:type="spellStart"/>
      <w:r w:rsidR="005D1D18" w:rsidRPr="005D1D18">
        <w:rPr>
          <w:rFonts w:ascii="Garamond" w:eastAsia="Garamond" w:hAnsi="Garamond" w:cs="Garamond"/>
          <w:color w:val="000000"/>
          <w:kern w:val="2"/>
          <w:lang w:eastAsia="zh-CN" w:bidi="hi-IN"/>
        </w:rPr>
        <w:t>Whisperers</w:t>
      </w:r>
      <w:proofErr w:type="spellEnd"/>
      <w:r w:rsidR="00D43C31">
        <w:rPr>
          <w:rFonts w:ascii="Garamond" w:eastAsia="Garamond" w:hAnsi="Garamond" w:cs="Garamond"/>
          <w:color w:val="000000"/>
          <w:kern w:val="2"/>
          <w:lang w:eastAsia="zh-CN" w:bidi="hi-IN"/>
        </w:rPr>
        <w:t>”</w:t>
      </w:r>
      <w:r w:rsidR="005D1D18">
        <w:rPr>
          <w:rFonts w:ascii="Garamond" w:eastAsia="Garamond" w:hAnsi="Garamond" w:cs="Garamond"/>
          <w:color w:val="000000"/>
          <w:kern w:val="2"/>
          <w:lang w:eastAsia="zh-CN" w:bidi="hi-IN"/>
        </w:rPr>
        <w:t>.</w:t>
      </w:r>
    </w:p>
    <w:p w14:paraId="35EF3676" w14:textId="1A104A28" w:rsidR="00425E56" w:rsidRPr="00425E56" w:rsidRDefault="00D025F1" w:rsidP="00B46FEB">
      <w:pPr>
        <w:spacing w:after="0" w:line="240" w:lineRule="auto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>
        <w:rPr>
          <w:rFonts w:ascii="Garamond" w:eastAsia="Garamond" w:hAnsi="Garamond" w:cs="Garamond"/>
          <w:color w:val="000000"/>
          <w:kern w:val="2"/>
          <w:lang w:eastAsia="zh-CN" w:bidi="hi-IN"/>
        </w:rPr>
        <w:t>Nel corso della settimana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di Milano </w:t>
      </w:r>
      <w:proofErr w:type="spellStart"/>
      <w:r w:rsidR="00CE0BFC">
        <w:rPr>
          <w:rFonts w:ascii="Garamond" w:eastAsia="Garamond" w:hAnsi="Garamond" w:cs="Garamond"/>
          <w:color w:val="000000"/>
          <w:kern w:val="2"/>
          <w:lang w:eastAsia="zh-CN" w:bidi="hi-IN"/>
        </w:rPr>
        <w:t>ArtWeek</w:t>
      </w:r>
      <w:proofErr w:type="spellEnd"/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>, invece, si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inaugura alla GAM Galleria d’Arte Moderna </w:t>
      </w:r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la personale di Candice </w:t>
      </w:r>
      <w:proofErr w:type="spellStart"/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Lin</w:t>
      </w:r>
      <w:proofErr w:type="spellEnd"/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, vincitrice della VI edizione del 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>“</w:t>
      </w:r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Premio Arnaldo Pomodoro per la Scultura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>”</w:t>
      </w:r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, in collaborazione con la Fondazione Arnaldo Pomodoro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>;</w:t>
      </w:r>
      <w:r w:rsidR="00425E5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il Museo del Novecento da’ avvio, dall’11 aprile, a Forum 900: l</w:t>
      </w:r>
      <w:r w:rsidR="00425E56"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a galleria al piano terra 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>ospita</w:t>
      </w:r>
      <w:r w:rsidR="00425E56"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opere d’arte contemporanea e sedute di design </w:t>
      </w:r>
      <w:r w:rsidR="00425E5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trasformando </w:t>
      </w:r>
      <w:r w:rsidR="00425E56"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>gli ampi spazi in luogo di confronti, dibattiti e presentazioni.</w:t>
      </w:r>
    </w:p>
    <w:p w14:paraId="4F5303B8" w14:textId="7DF9AA68" w:rsidR="0016346E" w:rsidRPr="0016346E" w:rsidRDefault="00D025F1" w:rsidP="00B46FEB">
      <w:pPr>
        <w:spacing w:after="0" w:line="240" w:lineRule="auto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La Fondazione Stelline presenta due progetti espositivi dedicati a Danilo </w:t>
      </w:r>
      <w:proofErr w:type="spellStart"/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Sciorilli</w:t>
      </w:r>
      <w:proofErr w:type="spellEnd"/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e Aldo Spoldi; </w:t>
      </w:r>
      <w:r w:rsidR="0030075A">
        <w:rPr>
          <w:rFonts w:ascii="Garamond" w:eastAsia="Garamond" w:hAnsi="Garamond" w:cs="Garamond"/>
          <w:color w:val="000000"/>
          <w:kern w:val="2"/>
          <w:lang w:eastAsia="zh-CN" w:bidi="hi-IN"/>
        </w:rPr>
        <w:t>a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>ll’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Osservatorio Fondazione Prada 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inaugura una mostra dedicata alle 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installazioni e 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>ai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video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dell’artista 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Dara Birnbaum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; 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Fondazione Luigi Rovati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propone due progetti dedicati all’arte moderna: “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Diego, l’altro Giacometti</w:t>
      </w:r>
      <w:r w:rsidR="0016346E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” e </w:t>
      </w:r>
      <w:r w:rsidR="0016346E">
        <w:rPr>
          <w:rFonts w:ascii="Garamond" w:eastAsia="Garamond" w:hAnsi="Garamond" w:cs="Garamond"/>
          <w:color w:val="000000"/>
        </w:rPr>
        <w:t>“</w:t>
      </w:r>
      <w:proofErr w:type="spellStart"/>
      <w:r w:rsidR="0016346E" w:rsidRPr="0016346E">
        <w:rPr>
          <w:rFonts w:ascii="Garamond" w:eastAsia="Garamond" w:hAnsi="Garamond" w:cs="Garamond"/>
          <w:color w:val="000000"/>
        </w:rPr>
        <w:t>Hortus</w:t>
      </w:r>
      <w:proofErr w:type="spellEnd"/>
      <w:r w:rsidR="0016346E" w:rsidRPr="0016346E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16346E" w:rsidRPr="0016346E">
        <w:rPr>
          <w:rFonts w:ascii="Garamond" w:eastAsia="Garamond" w:hAnsi="Garamond" w:cs="Garamond"/>
          <w:color w:val="000000"/>
        </w:rPr>
        <w:t>Alchemicus</w:t>
      </w:r>
      <w:proofErr w:type="spellEnd"/>
      <w:r w:rsidR="0016346E">
        <w:rPr>
          <w:rFonts w:ascii="Garamond" w:eastAsia="Garamond" w:hAnsi="Garamond" w:cs="Garamond"/>
          <w:color w:val="000000"/>
        </w:rPr>
        <w:t xml:space="preserve">” e il 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Poldi Pezzoli</w:t>
      </w:r>
      <w:r w:rsidR="0016346E">
        <w:rPr>
          <w:rFonts w:ascii="Garamond" w:eastAsia="Garamond" w:hAnsi="Garamond" w:cs="Garamond"/>
          <w:color w:val="000000"/>
        </w:rPr>
        <w:t xml:space="preserve"> mette in mostra, solo per la settimana di </w:t>
      </w:r>
      <w:proofErr w:type="spellStart"/>
      <w:r w:rsidR="00CE0BFC">
        <w:rPr>
          <w:rFonts w:ascii="Garamond" w:eastAsia="Garamond" w:hAnsi="Garamond" w:cs="Garamond"/>
          <w:color w:val="000000"/>
        </w:rPr>
        <w:t>ArtWeek</w:t>
      </w:r>
      <w:proofErr w:type="spellEnd"/>
      <w:r w:rsidR="0016346E">
        <w:rPr>
          <w:rFonts w:ascii="Garamond" w:eastAsia="Garamond" w:hAnsi="Garamond" w:cs="Garamond"/>
          <w:color w:val="000000"/>
        </w:rPr>
        <w:t>, “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Il Contemporaneo al Museo Poldi Pezzoli</w:t>
      </w:r>
      <w:r w:rsidR="0016346E">
        <w:rPr>
          <w:rFonts w:ascii="Garamond" w:eastAsia="Garamond" w:hAnsi="Garamond" w:cs="Garamond"/>
          <w:color w:val="000000"/>
        </w:rPr>
        <w:t xml:space="preserve">”: </w:t>
      </w:r>
      <w:r w:rsidR="0016346E" w:rsidRPr="0016346E">
        <w:rPr>
          <w:rFonts w:ascii="Garamond" w:eastAsia="Garamond" w:hAnsi="Garamond" w:cs="Garamond"/>
          <w:color w:val="000000"/>
          <w:kern w:val="2"/>
          <w:lang w:eastAsia="zh-CN" w:bidi="hi-IN"/>
        </w:rPr>
        <w:t>quattro pezzi di arte contemporanea dalla collezione del Museo.</w:t>
      </w:r>
    </w:p>
    <w:p w14:paraId="0464D704" w14:textId="6012CF55" w:rsidR="00425E56" w:rsidRPr="00425E56" w:rsidRDefault="00425E56" w:rsidP="00B46FEB">
      <w:pPr>
        <w:spacing w:after="0" w:line="240" w:lineRule="auto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Protagonisti di </w:t>
      </w:r>
      <w:r w:rsidR="005251D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Milano </w:t>
      </w:r>
      <w:proofErr w:type="spellStart"/>
      <w:r w:rsidR="00CE0BFC">
        <w:rPr>
          <w:rFonts w:ascii="Garamond" w:eastAsia="Garamond" w:hAnsi="Garamond" w:cs="Garamond"/>
          <w:color w:val="000000"/>
          <w:kern w:val="2"/>
          <w:lang w:eastAsia="zh-CN" w:bidi="hi-IN"/>
        </w:rPr>
        <w:t>ArtWeek</w:t>
      </w:r>
      <w:proofErr w:type="spellEnd"/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saranno anche gli spazi di Triennale Milano con due nuove mostre (“</w:t>
      </w:r>
      <w:r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>Lisa Ponti. Disegni e voci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”</w:t>
      </w:r>
      <w:r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e 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“</w:t>
      </w:r>
      <w:r w:rsidRPr="00425E56">
        <w:rPr>
          <w:rFonts w:ascii="Garamond" w:eastAsia="Garamond" w:hAnsi="Garamond" w:cs="Garamond"/>
          <w:color w:val="000000"/>
          <w:kern w:val="2"/>
          <w:lang w:eastAsia="zh-CN" w:bidi="hi-IN"/>
        </w:rPr>
        <w:t>Text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”), </w:t>
      </w:r>
      <w:r w:rsidR="0021732F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un nuovo </w:t>
      </w:r>
      <w:r w:rsidR="00BA147C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>allestimento per</w:t>
      </w:r>
      <w:r w:rsidR="0021732F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="00BA147C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>i</w:t>
      </w:r>
      <w:r w:rsidR="0021732F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>l Museo del Design Italiano</w:t>
      </w:r>
      <w:r w:rsidR="001F05D8" w:rsidRPr="00BA147C">
        <w:rPr>
          <w:rFonts w:ascii="Garamond" w:eastAsia="Garamond" w:hAnsi="Garamond" w:cs="Garamond"/>
          <w:color w:val="000000"/>
          <w:kern w:val="2"/>
          <w:lang w:eastAsia="zh-CN" w:bidi="hi-IN"/>
        </w:rPr>
        <w:t>,</w:t>
      </w:r>
      <w:r w:rsidR="001F05D8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performance e installazioni. </w:t>
      </w:r>
    </w:p>
    <w:p w14:paraId="464F7BDD" w14:textId="2B9968C1" w:rsidR="0016346E" w:rsidRPr="0016346E" w:rsidRDefault="0016346E" w:rsidP="00B46FEB">
      <w:pPr>
        <w:spacing w:after="0" w:line="240" w:lineRule="auto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</w:p>
    <w:p w14:paraId="0DDABB76" w14:textId="54179DE9" w:rsidR="00D44254" w:rsidRDefault="00425E56" w:rsidP="00B46FEB">
      <w:pP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N</w:t>
      </w:r>
      <w:r w:rsidR="00D44254">
        <w:rPr>
          <w:rFonts w:ascii="Garamond" w:eastAsia="Garamond" w:hAnsi="Garamond" w:cs="Garamond"/>
          <w:color w:val="000000"/>
        </w:rPr>
        <w:t>on mancheranno attività speciali negli spazi che presentano mostre già avviate, da Palazzo Reale al Museo della Scienza e della Tecnologia</w:t>
      </w:r>
      <w:r w:rsidR="001F05D8">
        <w:rPr>
          <w:rFonts w:ascii="Garamond" w:eastAsia="Garamond" w:hAnsi="Garamond" w:cs="Garamond"/>
          <w:color w:val="000000"/>
        </w:rPr>
        <w:t>, da Fondazione Prada ad Armani/</w:t>
      </w:r>
      <w:r w:rsidR="0081738B">
        <w:rPr>
          <w:rFonts w:ascii="Garamond" w:eastAsia="Garamond" w:hAnsi="Garamond" w:cs="Garamond"/>
          <w:color w:val="000000"/>
        </w:rPr>
        <w:t>Silos, da</w:t>
      </w:r>
      <w:r w:rsidR="001F05D8">
        <w:rPr>
          <w:rFonts w:ascii="Garamond" w:eastAsia="Garamond" w:hAnsi="Garamond" w:cs="Garamond"/>
          <w:color w:val="000000"/>
        </w:rPr>
        <w:t xml:space="preserve"> Fondazione ICA Milano a Gallerie d’Italia che apre eccezionalmente il caveau con un</w:t>
      </w:r>
      <w:r w:rsidR="001F05D8" w:rsidRPr="001F05D8">
        <w:rPr>
          <w:rFonts w:ascii="Garamond" w:eastAsia="Garamond" w:hAnsi="Garamond" w:cs="Garamond"/>
          <w:color w:val="000000"/>
        </w:rPr>
        <w:t xml:space="preserve"> excursus nell’arte del Novecento italiano e internazionale</w:t>
      </w:r>
      <w:r w:rsidR="001F05D8">
        <w:rPr>
          <w:rFonts w:ascii="Garamond" w:eastAsia="Garamond" w:hAnsi="Garamond" w:cs="Garamond"/>
          <w:color w:val="000000"/>
        </w:rPr>
        <w:t>.</w:t>
      </w:r>
    </w:p>
    <w:p w14:paraId="291123AB" w14:textId="3E27BA84" w:rsidR="0045004C" w:rsidRDefault="001F05D8" w:rsidP="00B46FEB">
      <w:pP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Propongono attività speciali</w:t>
      </w:r>
      <w:r w:rsidR="00D44254">
        <w:rPr>
          <w:rFonts w:ascii="Garamond" w:eastAsia="Garamond" w:hAnsi="Garamond" w:cs="Garamond"/>
          <w:color w:val="000000"/>
        </w:rPr>
        <w:t xml:space="preserve"> </w:t>
      </w:r>
      <w:r w:rsidR="0030075A">
        <w:rPr>
          <w:rFonts w:ascii="Garamond" w:eastAsia="Garamond" w:hAnsi="Garamond" w:cs="Garamond"/>
          <w:color w:val="000000"/>
        </w:rPr>
        <w:t xml:space="preserve">Casa degli Artisti, </w:t>
      </w:r>
      <w:r w:rsidR="00D44254">
        <w:rPr>
          <w:rFonts w:ascii="Garamond" w:eastAsia="Garamond" w:hAnsi="Garamond" w:cs="Garamond"/>
          <w:color w:val="000000"/>
        </w:rPr>
        <w:t>Base Milano</w:t>
      </w:r>
      <w:r>
        <w:rPr>
          <w:rFonts w:ascii="Garamond" w:eastAsia="Garamond" w:hAnsi="Garamond" w:cs="Garamond"/>
          <w:color w:val="000000"/>
        </w:rPr>
        <w:t xml:space="preserve">, </w:t>
      </w:r>
      <w:r w:rsidR="00D44254">
        <w:rPr>
          <w:rFonts w:ascii="Garamond" w:eastAsia="Garamond" w:hAnsi="Garamond" w:cs="Garamond"/>
          <w:color w:val="000000"/>
        </w:rPr>
        <w:t>MEET Digital Cultural Center</w:t>
      </w:r>
      <w:r w:rsidR="00E320B7">
        <w:rPr>
          <w:rFonts w:ascii="Garamond" w:eastAsia="Garamond" w:hAnsi="Garamond" w:cs="Garamond"/>
          <w:color w:val="000000"/>
        </w:rPr>
        <w:t xml:space="preserve">, Fondazione </w:t>
      </w:r>
      <w:proofErr w:type="spellStart"/>
      <w:r w:rsidR="00E320B7">
        <w:rPr>
          <w:rFonts w:ascii="Garamond" w:eastAsia="Garamond" w:hAnsi="Garamond" w:cs="Garamond"/>
          <w:color w:val="000000"/>
        </w:rPr>
        <w:t>Elpis</w:t>
      </w:r>
      <w:proofErr w:type="spellEnd"/>
      <w:r w:rsidR="001228FB">
        <w:rPr>
          <w:rFonts w:ascii="Garamond" w:eastAsia="Garamond" w:hAnsi="Garamond" w:cs="Garamond"/>
          <w:color w:val="000000"/>
        </w:rPr>
        <w:t xml:space="preserve">, Museo Diocesano </w:t>
      </w:r>
      <w:r>
        <w:rPr>
          <w:rFonts w:ascii="Garamond" w:eastAsia="Garamond" w:hAnsi="Garamond" w:cs="Garamond"/>
          <w:color w:val="000000"/>
        </w:rPr>
        <w:t>e l’Istituto Svizzero</w:t>
      </w:r>
      <w:r w:rsidR="0030075A">
        <w:rPr>
          <w:rFonts w:ascii="Garamond" w:eastAsia="Garamond" w:hAnsi="Garamond" w:cs="Garamond"/>
          <w:color w:val="000000"/>
        </w:rPr>
        <w:t xml:space="preserve">; </w:t>
      </w:r>
      <w:r>
        <w:rPr>
          <w:rFonts w:ascii="Garamond" w:eastAsia="Garamond" w:hAnsi="Garamond" w:cs="Garamond"/>
          <w:color w:val="000000"/>
        </w:rPr>
        <w:t>apertura straordinaria per Archivio Scanavino</w:t>
      </w:r>
      <w:r w:rsidR="0045004C">
        <w:rPr>
          <w:rFonts w:ascii="Garamond" w:eastAsia="Garamond" w:hAnsi="Garamond" w:cs="Garamond"/>
          <w:color w:val="000000"/>
        </w:rPr>
        <w:t>,</w:t>
      </w:r>
      <w:r>
        <w:rPr>
          <w:rFonts w:ascii="Garamond" w:eastAsia="Garamond" w:hAnsi="Garamond" w:cs="Garamond"/>
          <w:color w:val="000000"/>
        </w:rPr>
        <w:t xml:space="preserve"> Archivio Agnetti</w:t>
      </w:r>
      <w:r w:rsidR="0045004C">
        <w:rPr>
          <w:rFonts w:ascii="Garamond" w:eastAsia="Garamond" w:hAnsi="Garamond" w:cs="Garamond"/>
          <w:color w:val="000000"/>
        </w:rPr>
        <w:t xml:space="preserve"> e </w:t>
      </w:r>
      <w:r>
        <w:rPr>
          <w:rFonts w:ascii="Garamond" w:eastAsia="Garamond" w:hAnsi="Garamond" w:cs="Garamond"/>
          <w:color w:val="000000"/>
        </w:rPr>
        <w:t xml:space="preserve">Fondazione </w:t>
      </w:r>
      <w:proofErr w:type="spellStart"/>
      <w:r>
        <w:rPr>
          <w:rFonts w:ascii="Garamond" w:eastAsia="Garamond" w:hAnsi="Garamond" w:cs="Garamond"/>
          <w:color w:val="000000"/>
        </w:rPr>
        <w:t>Somaini</w:t>
      </w:r>
      <w:proofErr w:type="spellEnd"/>
      <w:r w:rsidR="0045004C">
        <w:rPr>
          <w:rFonts w:ascii="Garamond" w:eastAsia="Garamond" w:hAnsi="Garamond" w:cs="Garamond"/>
          <w:color w:val="000000"/>
        </w:rPr>
        <w:t>.</w:t>
      </w:r>
    </w:p>
    <w:p w14:paraId="4C45032B" w14:textId="366DA2BB" w:rsidR="0030075A" w:rsidRPr="0030075A" w:rsidRDefault="0030075A" w:rsidP="003F44E4">
      <w:pPr>
        <w:spacing w:after="0" w:line="240" w:lineRule="auto"/>
        <w:rPr>
          <w:rFonts w:ascii="Garamond" w:eastAsia="Garamond" w:hAnsi="Garamond" w:cs="Garamond"/>
          <w:color w:val="000000"/>
        </w:rPr>
      </w:pPr>
      <w:r w:rsidRPr="0030075A">
        <w:rPr>
          <w:rFonts w:ascii="Garamond" w:eastAsia="Garamond" w:hAnsi="Garamond" w:cs="Garamond"/>
          <w:color w:val="000000"/>
        </w:rPr>
        <w:t>Milano Art Community</w:t>
      </w:r>
      <w:r w:rsidR="003F44E4">
        <w:rPr>
          <w:rFonts w:ascii="Garamond" w:eastAsia="Garamond" w:hAnsi="Garamond" w:cs="Garamond"/>
          <w:color w:val="000000"/>
        </w:rPr>
        <w:t xml:space="preserve"> presenta “Sottotraccia”, progetto che “infiltra” </w:t>
      </w:r>
      <w:r w:rsidR="003F44E4" w:rsidRPr="0030075A">
        <w:rPr>
          <w:rFonts w:ascii="Garamond" w:eastAsia="Garamond" w:hAnsi="Garamond" w:cs="Garamond"/>
          <w:color w:val="000000"/>
        </w:rPr>
        <w:t>opere dei più importanti video artisti della scena internazionale nella comunicazione commerciale</w:t>
      </w:r>
      <w:r w:rsidR="003F44E4">
        <w:rPr>
          <w:rFonts w:ascii="Garamond" w:eastAsia="Garamond" w:hAnsi="Garamond" w:cs="Garamond"/>
          <w:color w:val="000000"/>
        </w:rPr>
        <w:t xml:space="preserve"> nelle</w:t>
      </w:r>
      <w:r w:rsidRPr="0030075A">
        <w:rPr>
          <w:rFonts w:ascii="Garamond" w:eastAsia="Garamond" w:hAnsi="Garamond" w:cs="Garamond"/>
          <w:color w:val="000000"/>
        </w:rPr>
        <w:t xml:space="preserve"> stazioni della metropolitana e degli aeroporti</w:t>
      </w:r>
      <w:r w:rsidR="003F44E4">
        <w:rPr>
          <w:rFonts w:ascii="Garamond" w:eastAsia="Garamond" w:hAnsi="Garamond" w:cs="Garamond"/>
          <w:color w:val="000000"/>
        </w:rPr>
        <w:t xml:space="preserve"> milanesi.</w:t>
      </w:r>
    </w:p>
    <w:p w14:paraId="0E975A85" w14:textId="77777777" w:rsidR="0030075A" w:rsidRPr="0030075A" w:rsidRDefault="0030075A" w:rsidP="0030075A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59F71494" w14:textId="5BDD7574" w:rsidR="00D44254" w:rsidRDefault="0045004C" w:rsidP="00B46FEB">
      <w:pP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Partecipano </w:t>
      </w:r>
      <w:r w:rsidR="001F05D8">
        <w:rPr>
          <w:rFonts w:ascii="Garamond" w:hAnsi="Garamond" w:cs="Arial"/>
        </w:rPr>
        <w:t xml:space="preserve">alcuni spazi non profit (Assab One, The Open Box, </w:t>
      </w:r>
      <w:proofErr w:type="spellStart"/>
      <w:r w:rsidR="001F05D8">
        <w:rPr>
          <w:rFonts w:ascii="Garamond" w:hAnsi="Garamond" w:cs="Arial"/>
        </w:rPr>
        <w:t>ViaFarini</w:t>
      </w:r>
      <w:proofErr w:type="spellEnd"/>
      <w:r w:rsidR="001F05D8">
        <w:rPr>
          <w:rFonts w:ascii="Garamond" w:hAnsi="Garamond" w:cs="Arial"/>
        </w:rPr>
        <w:t xml:space="preserve">, </w:t>
      </w:r>
      <w:proofErr w:type="spellStart"/>
      <w:r w:rsidR="001F05D8">
        <w:rPr>
          <w:rFonts w:ascii="Garamond" w:hAnsi="Garamond" w:cs="Arial"/>
        </w:rPr>
        <w:t>FutureDome</w:t>
      </w:r>
      <w:proofErr w:type="spellEnd"/>
      <w:r>
        <w:rPr>
          <w:rFonts w:ascii="Garamond" w:hAnsi="Garamond" w:cs="Arial"/>
        </w:rPr>
        <w:t xml:space="preserve">, </w:t>
      </w:r>
      <w:proofErr w:type="spellStart"/>
      <w:r>
        <w:rPr>
          <w:rFonts w:ascii="Garamond" w:hAnsi="Garamond" w:cs="Arial"/>
        </w:rPr>
        <w:t>Careof</w:t>
      </w:r>
      <w:proofErr w:type="spellEnd"/>
      <w:r>
        <w:rPr>
          <w:rFonts w:ascii="Garamond" w:hAnsi="Garamond" w:cs="Arial"/>
        </w:rPr>
        <w:t xml:space="preserve">, </w:t>
      </w:r>
      <w:proofErr w:type="spellStart"/>
      <w:r>
        <w:rPr>
          <w:rFonts w:ascii="Garamond" w:hAnsi="Garamond" w:cs="Arial"/>
        </w:rPr>
        <w:t>Ordet</w:t>
      </w:r>
      <w:proofErr w:type="spellEnd"/>
      <w:r>
        <w:rPr>
          <w:rFonts w:ascii="Garamond" w:hAnsi="Garamond" w:cs="Arial"/>
        </w:rPr>
        <w:t>) con opening e progetti espositivi.</w:t>
      </w:r>
    </w:p>
    <w:p w14:paraId="77507D30" w14:textId="04F31B07" w:rsidR="00090797" w:rsidRDefault="00D44254" w:rsidP="00B46FEB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Garamond" w:hAnsi="Garamond" w:cs="Garamond"/>
          <w:color w:val="000000"/>
        </w:rPr>
      </w:pPr>
      <w:r w:rsidRPr="00B52C0D">
        <w:rPr>
          <w:rFonts w:ascii="Garamond" w:eastAsia="Garamond" w:hAnsi="Garamond" w:cs="Garamond"/>
          <w:color w:val="000000"/>
        </w:rPr>
        <w:t xml:space="preserve">Come ogni anno spazio anche all’Arte pubblica con l’inaugurazione di tre nuove opere di </w:t>
      </w:r>
      <w:proofErr w:type="spellStart"/>
      <w:r w:rsidRPr="00B52C0D">
        <w:rPr>
          <w:rFonts w:ascii="Garamond" w:eastAsia="Garamond" w:hAnsi="Garamond" w:cs="Garamond"/>
          <w:color w:val="000000"/>
        </w:rPr>
        <w:t>ArtLine</w:t>
      </w:r>
      <w:proofErr w:type="spellEnd"/>
      <w:r w:rsidRPr="00B52C0D">
        <w:rPr>
          <w:rFonts w:ascii="Garamond" w:eastAsia="Garamond" w:hAnsi="Garamond" w:cs="Garamond"/>
          <w:color w:val="000000"/>
        </w:rPr>
        <w:t xml:space="preserve"> a </w:t>
      </w:r>
      <w:proofErr w:type="spellStart"/>
      <w:r w:rsidRPr="00B52C0D">
        <w:rPr>
          <w:rFonts w:ascii="Garamond" w:eastAsia="Garamond" w:hAnsi="Garamond" w:cs="Garamond"/>
          <w:color w:val="000000"/>
        </w:rPr>
        <w:t>CityLife</w:t>
      </w:r>
      <w:proofErr w:type="spellEnd"/>
      <w:r w:rsidRPr="00B52C0D">
        <w:rPr>
          <w:rFonts w:ascii="Garamond" w:eastAsia="Garamond" w:hAnsi="Garamond" w:cs="Garamond"/>
          <w:color w:val="000000"/>
        </w:rPr>
        <w:t xml:space="preserve"> (</w:t>
      </w:r>
      <w:r w:rsidR="00B52C0D" w:rsidRPr="00B52C0D">
        <w:rPr>
          <w:rFonts w:ascii="Garamond" w:eastAsia="Garamond" w:hAnsi="Garamond" w:cs="Garamond"/>
          <w:color w:val="000000"/>
        </w:rPr>
        <w:t xml:space="preserve">Rossella Biscotti, Liliana Moro, </w:t>
      </w:r>
      <w:proofErr w:type="spellStart"/>
      <w:r w:rsidR="00B52C0D" w:rsidRPr="00B52C0D">
        <w:rPr>
          <w:rFonts w:ascii="Garamond" w:eastAsia="Garamond" w:hAnsi="Garamond" w:cs="Garamond"/>
          <w:color w:val="000000"/>
        </w:rPr>
        <w:t>Otobong</w:t>
      </w:r>
      <w:proofErr w:type="spellEnd"/>
      <w:r w:rsidR="00B52C0D" w:rsidRPr="00B52C0D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B52C0D" w:rsidRPr="00B52C0D">
        <w:rPr>
          <w:rFonts w:ascii="Garamond" w:eastAsia="Garamond" w:hAnsi="Garamond" w:cs="Garamond"/>
          <w:color w:val="000000"/>
        </w:rPr>
        <w:t>Nkanga</w:t>
      </w:r>
      <w:proofErr w:type="spellEnd"/>
      <w:r w:rsidRPr="00B52C0D">
        <w:rPr>
          <w:rFonts w:ascii="Garamond" w:eastAsia="Garamond" w:hAnsi="Garamond" w:cs="Garamond"/>
          <w:color w:val="000000"/>
        </w:rPr>
        <w:t>)</w:t>
      </w:r>
      <w:r w:rsidR="00B52C0D">
        <w:rPr>
          <w:rFonts w:ascii="Garamond" w:eastAsia="Garamond" w:hAnsi="Garamond" w:cs="Garamond"/>
          <w:color w:val="000000"/>
        </w:rPr>
        <w:t xml:space="preserve"> e </w:t>
      </w:r>
      <w:r w:rsidR="00B52C0D" w:rsidRPr="00B52C0D">
        <w:rPr>
          <w:rFonts w:ascii="Garamond" w:eastAsia="Garamond" w:hAnsi="Garamond" w:cs="Garamond"/>
          <w:color w:val="000000"/>
        </w:rPr>
        <w:t>visite guidate al sito. In Triennale e alla Darsena, in collaborazione con l’Uffic</w:t>
      </w:r>
      <w:r w:rsidR="00B52C0D">
        <w:rPr>
          <w:rFonts w:ascii="Garamond" w:eastAsia="Garamond" w:hAnsi="Garamond" w:cs="Garamond"/>
          <w:color w:val="000000"/>
        </w:rPr>
        <w:t>i</w:t>
      </w:r>
      <w:r w:rsidR="00B52C0D" w:rsidRPr="00B52C0D">
        <w:rPr>
          <w:rFonts w:ascii="Garamond" w:eastAsia="Garamond" w:hAnsi="Garamond" w:cs="Garamond"/>
          <w:color w:val="000000"/>
        </w:rPr>
        <w:t xml:space="preserve">o Arte Pubblica, </w:t>
      </w:r>
      <w:r w:rsidR="00B52C0D">
        <w:rPr>
          <w:rFonts w:ascii="Garamond" w:eastAsia="Garamond" w:hAnsi="Garamond" w:cs="Garamond"/>
          <w:color w:val="000000"/>
        </w:rPr>
        <w:t>ci sarà un doppio intervento di</w:t>
      </w:r>
      <w:r w:rsidR="00B52C0D" w:rsidRPr="00B52C0D">
        <w:rPr>
          <w:rFonts w:ascii="Garamond" w:eastAsia="Garamond" w:hAnsi="Garamond" w:cs="Garamond"/>
          <w:color w:val="000000"/>
        </w:rPr>
        <w:t xml:space="preserve"> Franco Mazzucchelli </w:t>
      </w:r>
      <w:r w:rsidR="00B52C0D">
        <w:rPr>
          <w:rFonts w:ascii="Garamond" w:eastAsia="Garamond" w:hAnsi="Garamond" w:cs="Garamond"/>
          <w:color w:val="000000"/>
        </w:rPr>
        <w:t>con i suoi gonfiabili</w:t>
      </w:r>
      <w:r w:rsidR="0081738B">
        <w:rPr>
          <w:rFonts w:ascii="Garamond" w:eastAsia="Garamond" w:hAnsi="Garamond" w:cs="Garamond"/>
          <w:color w:val="000000"/>
        </w:rPr>
        <w:t>,</w:t>
      </w:r>
      <w:r w:rsidR="00B52C0D">
        <w:rPr>
          <w:rFonts w:ascii="Garamond" w:eastAsia="Garamond" w:hAnsi="Garamond" w:cs="Garamond"/>
          <w:color w:val="000000"/>
        </w:rPr>
        <w:t xml:space="preserve"> e nel cortile dell’</w:t>
      </w:r>
      <w:r w:rsidR="0081738B">
        <w:rPr>
          <w:rFonts w:ascii="Garamond" w:eastAsia="Garamond" w:hAnsi="Garamond" w:cs="Garamond"/>
          <w:color w:val="000000"/>
        </w:rPr>
        <w:t>e</w:t>
      </w:r>
      <w:r w:rsidR="00B52C0D">
        <w:rPr>
          <w:rFonts w:ascii="Garamond" w:eastAsia="Garamond" w:hAnsi="Garamond" w:cs="Garamond"/>
          <w:color w:val="000000"/>
        </w:rPr>
        <w:t>x Ansaldo “</w:t>
      </w:r>
      <w:r w:rsidR="00B52C0D" w:rsidRPr="00B52C0D">
        <w:rPr>
          <w:rFonts w:ascii="Garamond" w:eastAsia="Garamond" w:hAnsi="Garamond" w:cs="Garamond"/>
          <w:color w:val="000000"/>
        </w:rPr>
        <w:t>I Trenta: Flavio Favelli per Rainbow</w:t>
      </w:r>
      <w:r w:rsidR="00B52C0D">
        <w:rPr>
          <w:rFonts w:ascii="Garamond" w:eastAsia="Garamond" w:hAnsi="Garamond" w:cs="Garamond"/>
          <w:color w:val="000000"/>
        </w:rPr>
        <w:t>”</w:t>
      </w:r>
      <w:r w:rsidR="00090797">
        <w:rPr>
          <w:rFonts w:ascii="Garamond" w:eastAsia="Garamond" w:hAnsi="Garamond" w:cs="Garamond"/>
          <w:color w:val="000000"/>
        </w:rPr>
        <w:t>. Sempre in Triennale, all’esterno del palazzo, sarà visibile “</w:t>
      </w:r>
      <w:r w:rsidR="00090797" w:rsidRPr="00090797">
        <w:rPr>
          <w:rFonts w:ascii="Garamond" w:eastAsia="Garamond" w:hAnsi="Garamond" w:cs="Garamond"/>
          <w:color w:val="000000"/>
        </w:rPr>
        <w:t xml:space="preserve">Falena” di Nico </w:t>
      </w:r>
      <w:proofErr w:type="spellStart"/>
      <w:r w:rsidR="00090797" w:rsidRPr="00090797">
        <w:rPr>
          <w:rFonts w:ascii="Garamond" w:eastAsia="Garamond" w:hAnsi="Garamond" w:cs="Garamond"/>
          <w:color w:val="000000"/>
        </w:rPr>
        <w:t>Vascellari</w:t>
      </w:r>
      <w:proofErr w:type="spellEnd"/>
      <w:r w:rsidR="00090797" w:rsidRPr="00090797">
        <w:rPr>
          <w:rFonts w:ascii="Garamond" w:eastAsia="Garamond" w:hAnsi="Garamond" w:cs="Garamond"/>
          <w:color w:val="000000"/>
        </w:rPr>
        <w:t xml:space="preserve">, un'installazione monumentale la cui forma ricorda il </w:t>
      </w:r>
      <w:r w:rsidR="00B46FEB">
        <w:rPr>
          <w:rFonts w:ascii="Garamond" w:eastAsia="Garamond" w:hAnsi="Garamond" w:cs="Garamond"/>
          <w:color w:val="000000"/>
        </w:rPr>
        <w:t>s</w:t>
      </w:r>
      <w:r w:rsidR="00090797" w:rsidRPr="00090797">
        <w:rPr>
          <w:rFonts w:ascii="Garamond" w:eastAsia="Garamond" w:hAnsi="Garamond" w:cs="Garamond"/>
          <w:color w:val="000000"/>
        </w:rPr>
        <w:t>ole</w:t>
      </w:r>
      <w:r w:rsidR="0081738B">
        <w:rPr>
          <w:rFonts w:ascii="Garamond" w:eastAsia="Garamond" w:hAnsi="Garamond" w:cs="Garamond"/>
          <w:color w:val="000000"/>
        </w:rPr>
        <w:t>,</w:t>
      </w:r>
      <w:r w:rsidR="00090797" w:rsidRPr="00090797">
        <w:rPr>
          <w:rFonts w:ascii="Garamond" w:eastAsia="Garamond" w:hAnsi="Garamond" w:cs="Garamond"/>
          <w:color w:val="000000"/>
        </w:rPr>
        <w:t xml:space="preserve"> e in </w:t>
      </w:r>
      <w:r w:rsidR="00090797" w:rsidRPr="00B52C0D">
        <w:rPr>
          <w:rFonts w:ascii="Garamond" w:eastAsia="Garamond" w:hAnsi="Garamond" w:cs="Garamond"/>
          <w:color w:val="000000"/>
        </w:rPr>
        <w:t>via Padova</w:t>
      </w:r>
      <w:r w:rsidR="0030075A">
        <w:rPr>
          <w:rFonts w:ascii="Garamond" w:eastAsia="Garamond" w:hAnsi="Garamond" w:cs="Garamond"/>
          <w:color w:val="000000"/>
        </w:rPr>
        <w:t xml:space="preserve"> </w:t>
      </w:r>
      <w:r w:rsidR="00090797" w:rsidRPr="00B52C0D">
        <w:rPr>
          <w:rFonts w:ascii="Garamond" w:eastAsia="Garamond" w:hAnsi="Garamond" w:cs="Garamond"/>
          <w:color w:val="000000"/>
        </w:rPr>
        <w:t>angolo via Pontano</w:t>
      </w:r>
      <w:r w:rsidR="00090797">
        <w:rPr>
          <w:rFonts w:ascii="Garamond" w:eastAsia="Garamond" w:hAnsi="Garamond" w:cs="Garamond"/>
          <w:color w:val="000000"/>
        </w:rPr>
        <w:t xml:space="preserve"> </w:t>
      </w:r>
      <w:r w:rsidR="00B46FEB">
        <w:rPr>
          <w:rFonts w:ascii="Garamond" w:eastAsia="Garamond" w:hAnsi="Garamond" w:cs="Garamond"/>
          <w:color w:val="000000"/>
        </w:rPr>
        <w:t>l</w:t>
      </w:r>
      <w:r w:rsidR="00090797">
        <w:rPr>
          <w:rFonts w:ascii="Garamond" w:eastAsia="Garamond" w:hAnsi="Garamond" w:cs="Garamond"/>
          <w:color w:val="000000"/>
        </w:rPr>
        <w:t>’</w:t>
      </w:r>
      <w:r w:rsidR="00090797" w:rsidRPr="00B52C0D">
        <w:rPr>
          <w:rFonts w:ascii="Garamond" w:eastAsia="Garamond" w:hAnsi="Garamond" w:cs="Garamond"/>
          <w:color w:val="000000"/>
        </w:rPr>
        <w:t xml:space="preserve">associazione Atelier Spazio </w:t>
      </w:r>
      <w:proofErr w:type="spellStart"/>
      <w:r w:rsidR="00090797" w:rsidRPr="00B52C0D">
        <w:rPr>
          <w:rFonts w:ascii="Garamond" w:eastAsia="Garamond" w:hAnsi="Garamond" w:cs="Garamond"/>
          <w:color w:val="000000"/>
        </w:rPr>
        <w:t>Xp</w:t>
      </w:r>
      <w:r w:rsidR="00090797">
        <w:rPr>
          <w:rFonts w:ascii="Garamond" w:eastAsia="Garamond" w:hAnsi="Garamond" w:cs="Garamond"/>
          <w:color w:val="000000"/>
        </w:rPr>
        <w:t>ò</w:t>
      </w:r>
      <w:proofErr w:type="spellEnd"/>
      <w:r w:rsidR="00090797">
        <w:rPr>
          <w:rFonts w:ascii="Garamond" w:eastAsia="Garamond" w:hAnsi="Garamond" w:cs="Garamond"/>
          <w:color w:val="000000"/>
        </w:rPr>
        <w:t xml:space="preserve"> propone </w:t>
      </w:r>
      <w:r w:rsidR="00090797" w:rsidRPr="00B52C0D">
        <w:rPr>
          <w:rFonts w:ascii="Garamond" w:eastAsia="Garamond" w:hAnsi="Garamond" w:cs="Garamond"/>
          <w:color w:val="000000"/>
        </w:rPr>
        <w:t xml:space="preserve">Tunnel </w:t>
      </w:r>
      <w:proofErr w:type="spellStart"/>
      <w:proofErr w:type="gramStart"/>
      <w:r w:rsidR="00090797" w:rsidRPr="00B52C0D">
        <w:rPr>
          <w:rFonts w:ascii="Garamond" w:eastAsia="Garamond" w:hAnsi="Garamond" w:cs="Garamond"/>
          <w:color w:val="000000"/>
        </w:rPr>
        <w:t>Reload</w:t>
      </w:r>
      <w:proofErr w:type="spellEnd"/>
      <w:r w:rsidR="00090797" w:rsidRPr="00B52C0D">
        <w:rPr>
          <w:rFonts w:ascii="Garamond" w:eastAsia="Garamond" w:hAnsi="Garamond" w:cs="Garamond"/>
          <w:color w:val="000000"/>
        </w:rPr>
        <w:t xml:space="preserve"> </w:t>
      </w:r>
      <w:r w:rsidR="00090797">
        <w:rPr>
          <w:rFonts w:ascii="Garamond" w:eastAsia="Garamond" w:hAnsi="Garamond" w:cs="Garamond"/>
          <w:color w:val="000000"/>
        </w:rPr>
        <w:t>,</w:t>
      </w:r>
      <w:proofErr w:type="gramEnd"/>
      <w:r w:rsidR="00090797">
        <w:rPr>
          <w:rFonts w:ascii="Garamond" w:eastAsia="Garamond" w:hAnsi="Garamond" w:cs="Garamond"/>
          <w:color w:val="000000"/>
        </w:rPr>
        <w:t xml:space="preserve"> con il </w:t>
      </w:r>
      <w:r w:rsidR="00090797" w:rsidRPr="00090797">
        <w:rPr>
          <w:rFonts w:ascii="Garamond" w:eastAsia="Garamond" w:hAnsi="Garamond" w:cs="Garamond"/>
          <w:color w:val="000000"/>
        </w:rPr>
        <w:t xml:space="preserve">progetto di poster art </w:t>
      </w:r>
      <w:proofErr w:type="spellStart"/>
      <w:r w:rsidR="00B46FEB" w:rsidRPr="00090797">
        <w:rPr>
          <w:rFonts w:ascii="Garamond" w:eastAsia="Garamond" w:hAnsi="Garamond" w:cs="Garamond"/>
          <w:color w:val="000000"/>
        </w:rPr>
        <w:t>Viapadovamondo</w:t>
      </w:r>
      <w:proofErr w:type="spellEnd"/>
      <w:r w:rsidR="00090797" w:rsidRPr="00090797">
        <w:rPr>
          <w:rFonts w:ascii="Garamond" w:eastAsia="Garamond" w:hAnsi="Garamond" w:cs="Garamond"/>
          <w:color w:val="000000"/>
        </w:rPr>
        <w:t>.</w:t>
      </w:r>
    </w:p>
    <w:p w14:paraId="198D2C82" w14:textId="57F129F4" w:rsidR="005251D6" w:rsidRDefault="005251D6" w:rsidP="00B46FEB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Garamond" w:hAnsi="Garamond" w:cs="Garamond"/>
          <w:color w:val="000000"/>
        </w:rPr>
      </w:pPr>
    </w:p>
    <w:p w14:paraId="59E34E5B" w14:textId="21D83461" w:rsidR="005251D6" w:rsidRPr="005251D6" w:rsidRDefault="005251D6" w:rsidP="005251D6">
      <w:pPr>
        <w:autoSpaceDE w:val="0"/>
        <w:autoSpaceDN w:val="0"/>
        <w:adjustRightInd w:val="0"/>
        <w:jc w:val="both"/>
        <w:rPr>
          <w:rFonts w:ascii="Garamond" w:eastAsia="Garamond" w:hAnsi="Garamond" w:cs="Garamond"/>
          <w:color w:val="000000"/>
          <w:kern w:val="2"/>
          <w:lang w:eastAsia="zh-CN" w:bidi="hi-IN"/>
        </w:rPr>
      </w:pPr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Banca Generali partecipa </w:t>
      </w:r>
      <w:r w:rsidR="0081738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ad </w:t>
      </w:r>
      <w:proofErr w:type="spellStart"/>
      <w:r w:rsidR="0081738B">
        <w:rPr>
          <w:rFonts w:ascii="Garamond" w:eastAsia="Garamond" w:hAnsi="Garamond" w:cs="Garamond"/>
          <w:color w:val="000000"/>
          <w:kern w:val="2"/>
          <w:lang w:eastAsia="zh-CN" w:bidi="hi-IN"/>
        </w:rPr>
        <w:t>ArtWeek</w:t>
      </w:r>
      <w:proofErr w:type="spellEnd"/>
      <w:r w:rsidR="0081738B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anche con l’apertura straordinaria del suo spazio espositivo </w:t>
      </w:r>
      <w:proofErr w:type="spellStart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>BGArTalent</w:t>
      </w:r>
      <w:proofErr w:type="spellEnd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nella sede di piazza S. Alessandro e l’esposizione di nuove opere di </w:t>
      </w:r>
      <w:proofErr w:type="spellStart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>Pessoli</w:t>
      </w:r>
      <w:proofErr w:type="spellEnd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e Di Massimo, selezionate </w:t>
      </w:r>
      <w:proofErr w:type="spellStart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>dall’advisor</w:t>
      </w:r>
      <w:proofErr w:type="spellEnd"/>
      <w:r w:rsidRPr="005A56EC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Vincenzo de</w:t>
      </w:r>
      <w:r w:rsidRPr="005D6E4F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Bellis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. Sabato 15 aprile - nell’ambito del programma Forum 900 al Museo del Novecento – promuove una tavola </w:t>
      </w:r>
      <w:r w:rsidRPr="005D6E4F">
        <w:rPr>
          <w:rFonts w:ascii="Garamond" w:eastAsia="Garamond" w:hAnsi="Garamond" w:cs="Garamond"/>
          <w:color w:val="000000"/>
          <w:kern w:val="2"/>
          <w:lang w:eastAsia="zh-CN" w:bidi="hi-IN"/>
        </w:rPr>
        <w:t>rotonda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sul</w:t>
      </w:r>
      <w:r w:rsidRPr="005D6E4F"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valore dell’arte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 </w:t>
      </w:r>
      <w:r w:rsidRPr="005D6E4F">
        <w:rPr>
          <w:rFonts w:ascii="Garamond" w:eastAsia="Garamond" w:hAnsi="Garamond" w:cs="Garamond"/>
          <w:color w:val="000000"/>
          <w:kern w:val="2"/>
          <w:lang w:eastAsia="zh-CN" w:bidi="hi-IN"/>
        </w:rPr>
        <w:t>all’interno delle grandi collezioni private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 xml:space="preserve">, a </w:t>
      </w:r>
      <w:r w:rsidRPr="005D6E4F">
        <w:rPr>
          <w:rFonts w:ascii="Garamond" w:eastAsia="Garamond" w:hAnsi="Garamond" w:cs="Garamond"/>
          <w:color w:val="000000"/>
          <w:kern w:val="2"/>
          <w:lang w:eastAsia="zh-CN" w:bidi="hi-IN"/>
        </w:rPr>
        <w:t>cura di Maria Ameli</w:t>
      </w:r>
      <w:r>
        <w:rPr>
          <w:rFonts w:ascii="Garamond" w:eastAsia="Garamond" w:hAnsi="Garamond" w:cs="Garamond"/>
          <w:color w:val="000000"/>
          <w:kern w:val="2"/>
          <w:lang w:eastAsia="zh-CN" w:bidi="hi-IN"/>
        </w:rPr>
        <w:t>.</w:t>
      </w:r>
    </w:p>
    <w:p w14:paraId="1A8A5902" w14:textId="77777777" w:rsidR="00090797" w:rsidRDefault="00090797" w:rsidP="00B46FEB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="Arial"/>
          <w:b/>
        </w:rPr>
      </w:pPr>
    </w:p>
    <w:p w14:paraId="6461D957" w14:textId="13249F6C" w:rsidR="00D44254" w:rsidRPr="005F22B5" w:rsidRDefault="00D44254" w:rsidP="00B46FEB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Tutte le informazioni e il calendario completo delle iniziative e degli appuntamenti della settimana saranno sul sito </w:t>
      </w:r>
      <w:hyperlink r:id="rId9" w:history="1">
        <w:r w:rsidRPr="00B464CE">
          <w:rPr>
            <w:rStyle w:val="Collegamentoipertestuale"/>
            <w:rFonts w:ascii="Garamond" w:hAnsi="Garamond" w:cs="Arial"/>
            <w:b/>
          </w:rPr>
          <w:t>www.milanoartweek.it</w:t>
        </w:r>
      </w:hyperlink>
      <w:r>
        <w:rPr>
          <w:rFonts w:ascii="Garamond" w:hAnsi="Garamond" w:cs="Arial"/>
          <w:b/>
        </w:rPr>
        <w:t xml:space="preserve"> e </w:t>
      </w:r>
      <w:r w:rsidRPr="00D43C31">
        <w:rPr>
          <w:rFonts w:ascii="Garamond" w:hAnsi="Garamond" w:cs="Arial"/>
          <w:b/>
        </w:rPr>
        <w:t>su Yesmilano.it.</w:t>
      </w:r>
      <w:r w:rsidR="008A3737" w:rsidRPr="00D43C31">
        <w:rPr>
          <w:rFonts w:ascii="Garamond" w:hAnsi="Garamond" w:cs="Arial"/>
          <w:b/>
        </w:rPr>
        <w:t xml:space="preserve"> </w:t>
      </w:r>
    </w:p>
    <w:p w14:paraId="2230498B" w14:textId="77777777" w:rsidR="00D44254" w:rsidRDefault="00D44254" w:rsidP="00B46FEB">
      <w:pPr>
        <w:jc w:val="both"/>
      </w:pPr>
    </w:p>
    <w:p w14:paraId="69A50B2C" w14:textId="77777777" w:rsidR="00D44254" w:rsidRDefault="00D44254" w:rsidP="00D44254"/>
    <w:sectPr w:rsidR="00D44254" w:rsidSect="0081738B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54"/>
    <w:rsid w:val="00090797"/>
    <w:rsid w:val="001228FB"/>
    <w:rsid w:val="001233EC"/>
    <w:rsid w:val="00124B39"/>
    <w:rsid w:val="0016346E"/>
    <w:rsid w:val="001F05D8"/>
    <w:rsid w:val="0021732F"/>
    <w:rsid w:val="0030075A"/>
    <w:rsid w:val="003F44E4"/>
    <w:rsid w:val="00425E56"/>
    <w:rsid w:val="00437EB1"/>
    <w:rsid w:val="0045004C"/>
    <w:rsid w:val="004F1C45"/>
    <w:rsid w:val="005251D6"/>
    <w:rsid w:val="005A53AF"/>
    <w:rsid w:val="005A56EC"/>
    <w:rsid w:val="005D1D18"/>
    <w:rsid w:val="005D6E4F"/>
    <w:rsid w:val="00680467"/>
    <w:rsid w:val="007308CE"/>
    <w:rsid w:val="00777EB0"/>
    <w:rsid w:val="0081738B"/>
    <w:rsid w:val="008A3737"/>
    <w:rsid w:val="00A979AB"/>
    <w:rsid w:val="00AB5826"/>
    <w:rsid w:val="00AE5DCD"/>
    <w:rsid w:val="00B26A59"/>
    <w:rsid w:val="00B46FEB"/>
    <w:rsid w:val="00B52C0D"/>
    <w:rsid w:val="00BA147C"/>
    <w:rsid w:val="00BA152B"/>
    <w:rsid w:val="00CE0BFC"/>
    <w:rsid w:val="00D025F1"/>
    <w:rsid w:val="00D43C31"/>
    <w:rsid w:val="00D44254"/>
    <w:rsid w:val="00D750D9"/>
    <w:rsid w:val="00E320B7"/>
    <w:rsid w:val="00F17031"/>
    <w:rsid w:val="00F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1493"/>
  <w15:chartTrackingRefBased/>
  <w15:docId w15:val="{4763F990-34F4-4B8D-B185-9F90D860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425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4254"/>
    <w:rPr>
      <w:color w:val="0563C1" w:themeColor="hyperlink"/>
      <w:u w:val="single"/>
    </w:rPr>
  </w:style>
  <w:style w:type="paragraph" w:customStyle="1" w:styleId="Predefinito">
    <w:name w:val="Predefinito"/>
    <w:qFormat/>
    <w:rsid w:val="00D44254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SimSun" w:cs="Times New Roman"/>
      <w:kern w:val="2"/>
      <w:sz w:val="24"/>
      <w:szCs w:val="24"/>
      <w:lang w:eastAsia="zh-CN" w:bidi="hi-IN"/>
    </w:rPr>
  </w:style>
  <w:style w:type="character" w:customStyle="1" w:styleId="xcontentpasted1">
    <w:name w:val="x_contentpasted1"/>
    <w:basedOn w:val="Carpredefinitoparagrafo"/>
    <w:qFormat/>
    <w:rsid w:val="00B52C0D"/>
  </w:style>
  <w:style w:type="table" w:styleId="Grigliatabella">
    <w:name w:val="Table Grid"/>
    <w:basedOn w:val="Tabellanormale"/>
    <w:uiPriority w:val="39"/>
    <w:rsid w:val="00F2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lanoartweek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4A00E-5B3C-4346-AF20-A66F181F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0B236-B14D-450C-9E72-331BCE3C3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Bellavita</dc:creator>
  <cp:keywords/>
  <dc:description/>
  <cp:lastModifiedBy>Carlo Ghielmetti</cp:lastModifiedBy>
  <cp:revision>3</cp:revision>
  <cp:lastPrinted>2023-03-27T07:20:00Z</cp:lastPrinted>
  <dcterms:created xsi:type="dcterms:W3CDTF">2023-03-27T10:45:00Z</dcterms:created>
  <dcterms:modified xsi:type="dcterms:W3CDTF">2023-03-27T10:45:00Z</dcterms:modified>
</cp:coreProperties>
</file>