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CDD88" w14:textId="7F15FCBC" w:rsid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  <w:bookmarkStart w:id="0" w:name="_GoBack"/>
      <w:bookmarkEnd w:id="0"/>
    </w:p>
    <w:p w14:paraId="098DBB33" w14:textId="1D535398" w:rsid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20BAAD50" w14:textId="77777777" w:rsidR="00540068" w:rsidRP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01AAD1B4" w14:textId="5D874A11" w:rsidR="00540068" w:rsidRPr="00540068" w:rsidRDefault="00540068" w:rsidP="005400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81716"/>
          <w:kern w:val="0"/>
          <w:sz w:val="24"/>
          <w:szCs w:val="24"/>
        </w:rPr>
      </w:pPr>
      <w:r w:rsidRPr="00540068">
        <w:rPr>
          <w:rFonts w:ascii="Arial" w:hAnsi="Arial" w:cs="Arial"/>
          <w:b/>
          <w:bCs/>
          <w:color w:val="181716"/>
          <w:kern w:val="0"/>
          <w:sz w:val="24"/>
          <w:szCs w:val="24"/>
        </w:rPr>
        <w:t>ENRICA PAGELLA</w:t>
      </w:r>
    </w:p>
    <w:p w14:paraId="113B9526" w14:textId="77777777" w:rsidR="00540068" w:rsidRPr="00540068" w:rsidRDefault="00540068" w:rsidP="005400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181716"/>
          <w:kern w:val="0"/>
          <w:sz w:val="24"/>
          <w:szCs w:val="24"/>
        </w:rPr>
      </w:pPr>
      <w:r w:rsidRPr="00540068">
        <w:rPr>
          <w:rFonts w:ascii="Arial" w:hAnsi="Arial" w:cs="Arial"/>
          <w:b/>
          <w:bCs/>
          <w:color w:val="181716"/>
          <w:kern w:val="0"/>
          <w:sz w:val="24"/>
          <w:szCs w:val="24"/>
        </w:rPr>
        <w:t xml:space="preserve">Direttrice Musei Reali </w:t>
      </w:r>
    </w:p>
    <w:p w14:paraId="23CC9AF9" w14:textId="77777777" w:rsidR="00540068" w:rsidRP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7CD34D90" w14:textId="77777777" w:rsidR="00540068" w:rsidRP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2A4BEBD1" w14:textId="7B62152D" w:rsidR="009F0464" w:rsidRPr="00540068" w:rsidRDefault="004667AE" w:rsidP="00540068">
      <w:pPr>
        <w:autoSpaceDE w:val="0"/>
        <w:autoSpaceDN w:val="0"/>
        <w:adjustRightInd w:val="0"/>
        <w:spacing w:after="120" w:line="274" w:lineRule="auto"/>
        <w:jc w:val="both"/>
        <w:rPr>
          <w:rFonts w:ascii="Arial" w:hAnsi="Arial" w:cs="Arial"/>
          <w:color w:val="181716"/>
          <w:kern w:val="0"/>
        </w:rPr>
      </w:pPr>
      <w:r w:rsidRPr="00540068">
        <w:rPr>
          <w:rFonts w:ascii="Arial" w:hAnsi="Arial" w:cs="Arial"/>
          <w:color w:val="181716"/>
          <w:kern w:val="0"/>
        </w:rPr>
        <w:t xml:space="preserve">Con questa mostra i Musei Reali proseguono nell’impegno di </w:t>
      </w:r>
      <w:r w:rsidR="00841C71" w:rsidRPr="00540068">
        <w:rPr>
          <w:rFonts w:ascii="Arial" w:hAnsi="Arial" w:cs="Arial"/>
          <w:color w:val="181716"/>
          <w:kern w:val="0"/>
        </w:rPr>
        <w:t>garantire</w:t>
      </w:r>
      <w:r w:rsidRPr="00540068">
        <w:rPr>
          <w:rFonts w:ascii="Arial" w:hAnsi="Arial" w:cs="Arial"/>
          <w:color w:val="181716"/>
          <w:kern w:val="0"/>
        </w:rPr>
        <w:t xml:space="preserve"> al pubblico, nei limiti concessi dai protocolli per la tutela, l’incontro con il grande patrimonio di opere grafiche conservato nelle collezioni della Biblioteca Reale e, in particolare, con </w:t>
      </w:r>
      <w:r w:rsidR="00841C71" w:rsidRPr="00540068">
        <w:rPr>
          <w:rFonts w:ascii="Arial" w:hAnsi="Arial" w:cs="Arial"/>
          <w:color w:val="181716"/>
          <w:kern w:val="0"/>
        </w:rPr>
        <w:t>le inestimabili testimonianze del genio di</w:t>
      </w:r>
      <w:r w:rsidR="009F0464" w:rsidRPr="00540068">
        <w:rPr>
          <w:rFonts w:ascii="Arial" w:hAnsi="Arial" w:cs="Arial"/>
          <w:color w:val="181716"/>
          <w:kern w:val="0"/>
        </w:rPr>
        <w:t xml:space="preserve"> Leonardo</w:t>
      </w:r>
      <w:r w:rsidRPr="00540068">
        <w:rPr>
          <w:rFonts w:ascii="Arial" w:hAnsi="Arial" w:cs="Arial"/>
          <w:color w:val="181716"/>
          <w:kern w:val="0"/>
        </w:rPr>
        <w:t xml:space="preserve"> da Vinci</w:t>
      </w:r>
      <w:r w:rsidR="00841C71" w:rsidRPr="00540068">
        <w:rPr>
          <w:rFonts w:ascii="Arial" w:hAnsi="Arial" w:cs="Arial"/>
          <w:color w:val="181716"/>
          <w:kern w:val="0"/>
        </w:rPr>
        <w:t>. T</w:t>
      </w:r>
      <w:r w:rsidRPr="00540068">
        <w:rPr>
          <w:rFonts w:ascii="Arial" w:hAnsi="Arial" w:cs="Arial"/>
          <w:color w:val="181716"/>
          <w:kern w:val="0"/>
        </w:rPr>
        <w:t>redici</w:t>
      </w:r>
      <w:r w:rsidR="009F0464" w:rsidRPr="00540068">
        <w:rPr>
          <w:rFonts w:ascii="Arial" w:hAnsi="Arial" w:cs="Arial"/>
          <w:color w:val="181716"/>
          <w:kern w:val="0"/>
        </w:rPr>
        <w:t xml:space="preserve"> </w:t>
      </w:r>
      <w:r w:rsidRPr="00540068">
        <w:rPr>
          <w:rFonts w:ascii="Arial" w:hAnsi="Arial" w:cs="Arial"/>
          <w:color w:val="181716"/>
          <w:kern w:val="0"/>
        </w:rPr>
        <w:t xml:space="preserve">disegni, tra cui l’iconico </w:t>
      </w:r>
      <w:r w:rsidRPr="00540068">
        <w:rPr>
          <w:rFonts w:ascii="Arial" w:hAnsi="Arial" w:cs="Arial"/>
          <w:i/>
          <w:iCs/>
          <w:color w:val="181716"/>
          <w:kern w:val="0"/>
        </w:rPr>
        <w:t xml:space="preserve">Autoritratto </w:t>
      </w:r>
      <w:r w:rsidRPr="00540068">
        <w:rPr>
          <w:rFonts w:ascii="Arial" w:hAnsi="Arial" w:cs="Arial"/>
          <w:color w:val="181716"/>
          <w:kern w:val="0"/>
        </w:rPr>
        <w:t>e la</w:t>
      </w:r>
      <w:r w:rsidR="009F0464" w:rsidRPr="00540068">
        <w:rPr>
          <w:rFonts w:ascii="Arial" w:hAnsi="Arial" w:cs="Arial"/>
          <w:color w:val="181716"/>
          <w:kern w:val="0"/>
        </w:rPr>
        <w:t xml:space="preserve"> </w:t>
      </w:r>
      <w:r w:rsidRPr="00540068">
        <w:rPr>
          <w:rFonts w:ascii="Arial" w:hAnsi="Arial" w:cs="Arial"/>
          <w:i/>
          <w:iCs/>
          <w:color w:val="181716"/>
          <w:kern w:val="0"/>
        </w:rPr>
        <w:t>Testa di fanciulla</w:t>
      </w:r>
      <w:r w:rsidRPr="00540068">
        <w:rPr>
          <w:rFonts w:ascii="Arial" w:hAnsi="Arial" w:cs="Arial"/>
          <w:color w:val="181716"/>
          <w:kern w:val="0"/>
        </w:rPr>
        <w:t xml:space="preserve">, oltre al celebre </w:t>
      </w:r>
      <w:r w:rsidRPr="00540068">
        <w:rPr>
          <w:rFonts w:ascii="Arial" w:hAnsi="Arial" w:cs="Arial"/>
          <w:i/>
          <w:iCs/>
          <w:color w:val="181716"/>
          <w:kern w:val="0"/>
        </w:rPr>
        <w:t>Codice</w:t>
      </w:r>
      <w:r w:rsidR="009F0464" w:rsidRPr="00540068">
        <w:rPr>
          <w:rFonts w:ascii="Arial" w:hAnsi="Arial" w:cs="Arial"/>
          <w:i/>
          <w:iCs/>
          <w:color w:val="181716"/>
          <w:kern w:val="0"/>
        </w:rPr>
        <w:t xml:space="preserve"> </w:t>
      </w:r>
      <w:r w:rsidRPr="00540068">
        <w:rPr>
          <w:rFonts w:ascii="Arial" w:hAnsi="Arial" w:cs="Arial"/>
          <w:i/>
          <w:iCs/>
          <w:color w:val="181716"/>
          <w:kern w:val="0"/>
        </w:rPr>
        <w:t>sul volo degli uccelli</w:t>
      </w:r>
      <w:r w:rsidR="00841C71" w:rsidRPr="00540068">
        <w:rPr>
          <w:rFonts w:ascii="Arial" w:hAnsi="Arial" w:cs="Arial"/>
          <w:color w:val="181716"/>
          <w:kern w:val="0"/>
        </w:rPr>
        <w:t>: u</w:t>
      </w:r>
      <w:r w:rsidRPr="00540068">
        <w:rPr>
          <w:rFonts w:ascii="Arial" w:hAnsi="Arial" w:cs="Arial"/>
          <w:color w:val="181716"/>
          <w:kern w:val="0"/>
        </w:rPr>
        <w:t xml:space="preserve">n insieme </w:t>
      </w:r>
      <w:r w:rsidR="00841C71" w:rsidRPr="00540068">
        <w:rPr>
          <w:rFonts w:ascii="Arial" w:hAnsi="Arial" w:cs="Arial"/>
          <w:color w:val="181716"/>
          <w:kern w:val="0"/>
        </w:rPr>
        <w:t>che costituisce una sintesi</w:t>
      </w:r>
      <w:r w:rsidRPr="00540068">
        <w:rPr>
          <w:rFonts w:ascii="Arial" w:hAnsi="Arial" w:cs="Arial"/>
          <w:color w:val="181716"/>
          <w:kern w:val="0"/>
        </w:rPr>
        <w:t xml:space="preserve"> </w:t>
      </w:r>
      <w:r w:rsidR="00841C71" w:rsidRPr="00540068">
        <w:rPr>
          <w:rFonts w:ascii="Arial" w:hAnsi="Arial" w:cs="Arial"/>
          <w:color w:val="181716"/>
          <w:kern w:val="0"/>
        </w:rPr>
        <w:t>dei</w:t>
      </w:r>
      <w:r w:rsidRPr="00540068">
        <w:rPr>
          <w:rFonts w:ascii="Arial" w:hAnsi="Arial" w:cs="Arial"/>
          <w:color w:val="181716"/>
          <w:kern w:val="0"/>
        </w:rPr>
        <w:t xml:space="preserve"> vasti interessi di Leonardo</w:t>
      </w:r>
      <w:r w:rsidR="00841C71" w:rsidRPr="00540068">
        <w:rPr>
          <w:rFonts w:ascii="Arial" w:hAnsi="Arial" w:cs="Arial"/>
          <w:color w:val="181716"/>
          <w:kern w:val="0"/>
        </w:rPr>
        <w:t xml:space="preserve"> </w:t>
      </w:r>
      <w:r w:rsidRPr="00540068">
        <w:rPr>
          <w:rFonts w:ascii="Arial" w:hAnsi="Arial" w:cs="Arial"/>
          <w:color w:val="181716"/>
          <w:kern w:val="0"/>
        </w:rPr>
        <w:t>per la natura, l’anatomia, la rappresentazione</w:t>
      </w:r>
      <w:r w:rsidR="009F0464" w:rsidRPr="00540068">
        <w:rPr>
          <w:rFonts w:ascii="Arial" w:hAnsi="Arial" w:cs="Arial"/>
          <w:color w:val="181716"/>
          <w:kern w:val="0"/>
        </w:rPr>
        <w:t xml:space="preserve"> </w:t>
      </w:r>
      <w:r w:rsidRPr="00540068">
        <w:rPr>
          <w:rFonts w:ascii="Arial" w:hAnsi="Arial" w:cs="Arial"/>
          <w:color w:val="181716"/>
          <w:kern w:val="0"/>
        </w:rPr>
        <w:t>dei sentimenti, l’ingegneria, le macchine</w:t>
      </w:r>
      <w:r w:rsidR="009F0464" w:rsidRPr="00540068">
        <w:rPr>
          <w:rFonts w:ascii="Arial" w:hAnsi="Arial" w:cs="Arial"/>
          <w:color w:val="181716"/>
          <w:kern w:val="0"/>
        </w:rPr>
        <w:t xml:space="preserve"> </w:t>
      </w:r>
      <w:r w:rsidRPr="00540068">
        <w:rPr>
          <w:rFonts w:ascii="Arial" w:hAnsi="Arial" w:cs="Arial"/>
          <w:color w:val="181716"/>
          <w:kern w:val="0"/>
        </w:rPr>
        <w:t xml:space="preserve">da guerra, </w:t>
      </w:r>
      <w:r w:rsidR="009F0464" w:rsidRPr="00540068">
        <w:rPr>
          <w:rFonts w:ascii="Arial" w:hAnsi="Arial" w:cs="Arial"/>
          <w:color w:val="181716"/>
          <w:kern w:val="0"/>
        </w:rPr>
        <w:t xml:space="preserve">qui </w:t>
      </w:r>
      <w:r w:rsidRPr="00540068">
        <w:rPr>
          <w:rFonts w:ascii="Arial" w:hAnsi="Arial" w:cs="Arial"/>
          <w:color w:val="181716"/>
          <w:kern w:val="0"/>
        </w:rPr>
        <w:t>proposto nel contesto</w:t>
      </w:r>
      <w:r w:rsidR="009F0464" w:rsidRPr="00540068">
        <w:rPr>
          <w:rFonts w:ascii="Arial" w:hAnsi="Arial" w:cs="Arial"/>
          <w:color w:val="181716"/>
          <w:kern w:val="0"/>
        </w:rPr>
        <w:t xml:space="preserve"> </w:t>
      </w:r>
      <w:r w:rsidRPr="00540068">
        <w:rPr>
          <w:rFonts w:ascii="Arial" w:hAnsi="Arial" w:cs="Arial"/>
          <w:color w:val="181716"/>
          <w:kern w:val="0"/>
        </w:rPr>
        <w:t xml:space="preserve">storico in cui ha visto la luce. </w:t>
      </w:r>
    </w:p>
    <w:p w14:paraId="1CE1F51E" w14:textId="6CCFFF89" w:rsidR="00FA1C11" w:rsidRPr="00540068" w:rsidRDefault="00841C71" w:rsidP="00540068">
      <w:pPr>
        <w:autoSpaceDE w:val="0"/>
        <w:autoSpaceDN w:val="0"/>
        <w:adjustRightInd w:val="0"/>
        <w:spacing w:after="120" w:line="274" w:lineRule="auto"/>
        <w:jc w:val="both"/>
        <w:rPr>
          <w:rFonts w:ascii="Arial" w:hAnsi="Arial" w:cs="Arial"/>
          <w:color w:val="181716"/>
          <w:kern w:val="0"/>
        </w:rPr>
      </w:pPr>
      <w:r w:rsidRPr="00540068">
        <w:rPr>
          <w:rFonts w:ascii="Arial" w:hAnsi="Arial" w:cs="Arial"/>
          <w:color w:val="181716"/>
          <w:kern w:val="0"/>
        </w:rPr>
        <w:t>L’itinerario</w:t>
      </w:r>
      <w:r w:rsidR="009F0464" w:rsidRPr="00540068">
        <w:rPr>
          <w:rFonts w:ascii="Arial" w:hAnsi="Arial" w:cs="Arial"/>
          <w:color w:val="181716"/>
          <w:kern w:val="0"/>
        </w:rPr>
        <w:t xml:space="preserve"> attraversa gli anni </w:t>
      </w:r>
      <w:r w:rsidRPr="00540068">
        <w:rPr>
          <w:rFonts w:ascii="Arial" w:hAnsi="Arial" w:cs="Arial"/>
          <w:color w:val="181716"/>
          <w:kern w:val="0"/>
        </w:rPr>
        <w:t xml:space="preserve">che vanno dalla nascita di Leonardo a Vinci, nel 1452, fino alla sua morte in Francia nel 1519, punteggiando </w:t>
      </w:r>
      <w:r w:rsidR="004667AE" w:rsidRPr="00540068">
        <w:rPr>
          <w:rFonts w:ascii="Arial" w:hAnsi="Arial" w:cs="Arial"/>
          <w:color w:val="181716"/>
          <w:kern w:val="0"/>
        </w:rPr>
        <w:t>eventi, personaggi</w:t>
      </w:r>
      <w:r w:rsidR="009F0464" w:rsidRPr="00540068">
        <w:rPr>
          <w:rFonts w:ascii="Arial" w:hAnsi="Arial" w:cs="Arial"/>
          <w:color w:val="181716"/>
          <w:kern w:val="0"/>
        </w:rPr>
        <w:t xml:space="preserve"> </w:t>
      </w:r>
      <w:r w:rsidR="004667AE" w:rsidRPr="00540068">
        <w:rPr>
          <w:rFonts w:ascii="Arial" w:hAnsi="Arial" w:cs="Arial"/>
          <w:color w:val="181716"/>
          <w:kern w:val="0"/>
        </w:rPr>
        <w:t xml:space="preserve">e luoghi che hanno </w:t>
      </w:r>
      <w:r w:rsidR="00781741" w:rsidRPr="00540068">
        <w:rPr>
          <w:rFonts w:ascii="Arial" w:hAnsi="Arial" w:cs="Arial"/>
          <w:color w:val="181716"/>
          <w:kern w:val="0"/>
        </w:rPr>
        <w:t>segnato la</w:t>
      </w:r>
      <w:r w:rsidR="004667AE" w:rsidRPr="00540068">
        <w:rPr>
          <w:rFonts w:ascii="Arial" w:hAnsi="Arial" w:cs="Arial"/>
          <w:color w:val="181716"/>
          <w:kern w:val="0"/>
        </w:rPr>
        <w:t xml:space="preserve"> storia italiana ed europea, </w:t>
      </w:r>
      <w:r w:rsidR="00781741" w:rsidRPr="00540068">
        <w:rPr>
          <w:rFonts w:ascii="Arial" w:hAnsi="Arial" w:cs="Arial"/>
          <w:color w:val="181716"/>
          <w:kern w:val="0"/>
        </w:rPr>
        <w:t xml:space="preserve">da Erasmo </w:t>
      </w:r>
      <w:r w:rsidR="00824527" w:rsidRPr="00540068">
        <w:rPr>
          <w:rFonts w:ascii="Arial" w:hAnsi="Arial" w:cs="Arial"/>
          <w:color w:val="181716"/>
          <w:kern w:val="0"/>
        </w:rPr>
        <w:t xml:space="preserve">da Rotterdam </w:t>
      </w:r>
      <w:r w:rsidR="00781741" w:rsidRPr="00540068">
        <w:rPr>
          <w:rFonts w:ascii="Arial" w:hAnsi="Arial" w:cs="Arial"/>
          <w:color w:val="181716"/>
          <w:kern w:val="0"/>
        </w:rPr>
        <w:t xml:space="preserve">a Cesare Borgia, </w:t>
      </w:r>
      <w:r w:rsidR="009F0464" w:rsidRPr="00540068">
        <w:rPr>
          <w:rFonts w:ascii="Arial" w:hAnsi="Arial" w:cs="Arial"/>
          <w:color w:val="181716"/>
          <w:kern w:val="0"/>
        </w:rPr>
        <w:t xml:space="preserve">dalla </w:t>
      </w:r>
      <w:r w:rsidR="004667AE" w:rsidRPr="00540068">
        <w:rPr>
          <w:rFonts w:ascii="Arial" w:hAnsi="Arial" w:cs="Arial"/>
          <w:color w:val="181716"/>
          <w:kern w:val="0"/>
        </w:rPr>
        <w:t>caduta</w:t>
      </w:r>
      <w:r w:rsidR="009F0464" w:rsidRPr="00540068">
        <w:rPr>
          <w:rFonts w:ascii="Arial" w:hAnsi="Arial" w:cs="Arial"/>
          <w:color w:val="181716"/>
          <w:kern w:val="0"/>
        </w:rPr>
        <w:t xml:space="preserve"> </w:t>
      </w:r>
      <w:r w:rsidR="004667AE" w:rsidRPr="00540068">
        <w:rPr>
          <w:rFonts w:ascii="Arial" w:hAnsi="Arial" w:cs="Arial"/>
          <w:color w:val="181716"/>
          <w:kern w:val="0"/>
        </w:rPr>
        <w:t xml:space="preserve">di Costantinopoli </w:t>
      </w:r>
      <w:r w:rsidR="009F0464" w:rsidRPr="00540068">
        <w:rPr>
          <w:rFonts w:ascii="Arial" w:hAnsi="Arial" w:cs="Arial"/>
          <w:color w:val="181716"/>
          <w:kern w:val="0"/>
        </w:rPr>
        <w:t>al</w:t>
      </w:r>
      <w:r w:rsidR="004667AE" w:rsidRPr="00540068">
        <w:rPr>
          <w:rFonts w:ascii="Arial" w:hAnsi="Arial" w:cs="Arial"/>
          <w:color w:val="181716"/>
          <w:kern w:val="0"/>
        </w:rPr>
        <w:t xml:space="preserve">la </w:t>
      </w:r>
      <w:r w:rsidR="00781741" w:rsidRPr="00540068">
        <w:rPr>
          <w:rFonts w:ascii="Arial" w:hAnsi="Arial" w:cs="Arial"/>
          <w:color w:val="181716"/>
          <w:kern w:val="0"/>
        </w:rPr>
        <w:t xml:space="preserve">grandiosa </w:t>
      </w:r>
      <w:r w:rsidR="00824527" w:rsidRPr="00540068">
        <w:rPr>
          <w:rFonts w:ascii="Arial" w:hAnsi="Arial" w:cs="Arial"/>
          <w:color w:val="181716"/>
          <w:kern w:val="0"/>
        </w:rPr>
        <w:t xml:space="preserve">creazione </w:t>
      </w:r>
      <w:r w:rsidR="00781741" w:rsidRPr="00540068">
        <w:rPr>
          <w:rFonts w:ascii="Arial" w:hAnsi="Arial" w:cs="Arial"/>
          <w:color w:val="181716"/>
          <w:kern w:val="0"/>
        </w:rPr>
        <w:t xml:space="preserve">della </w:t>
      </w:r>
      <w:r w:rsidR="004667AE" w:rsidRPr="00540068">
        <w:rPr>
          <w:rFonts w:ascii="Arial" w:hAnsi="Arial" w:cs="Arial"/>
          <w:color w:val="181716"/>
          <w:kern w:val="0"/>
        </w:rPr>
        <w:t xml:space="preserve">Cappella Sistina. </w:t>
      </w:r>
      <w:r w:rsidR="00A176A8" w:rsidRPr="00540068">
        <w:rPr>
          <w:rFonts w:ascii="Arial" w:hAnsi="Arial" w:cs="Arial"/>
          <w:color w:val="181716"/>
          <w:kern w:val="0"/>
        </w:rPr>
        <w:t xml:space="preserve">Libri, manoscritti, carte geografiche, dipinti, disegni e incisioni, </w:t>
      </w:r>
      <w:r w:rsidR="00824527" w:rsidRPr="00540068">
        <w:rPr>
          <w:rFonts w:ascii="Arial" w:hAnsi="Arial" w:cs="Arial"/>
          <w:color w:val="181716"/>
          <w:kern w:val="0"/>
        </w:rPr>
        <w:t xml:space="preserve">che documentano la ricchezza multiforme dei Musei Reali e, in filigrana, </w:t>
      </w:r>
      <w:r w:rsidR="00FA1C11" w:rsidRPr="00540068">
        <w:rPr>
          <w:rFonts w:ascii="Arial" w:hAnsi="Arial" w:cs="Arial"/>
          <w:color w:val="181716"/>
          <w:kern w:val="0"/>
        </w:rPr>
        <w:t>quattro secoli di storia</w:t>
      </w:r>
      <w:r w:rsidR="00824527" w:rsidRPr="00540068">
        <w:rPr>
          <w:rFonts w:ascii="Arial" w:hAnsi="Arial" w:cs="Arial"/>
          <w:color w:val="181716"/>
          <w:kern w:val="0"/>
        </w:rPr>
        <w:t xml:space="preserve"> collezionistica di Casa Savoia</w:t>
      </w:r>
      <w:r w:rsidR="00FA1C11" w:rsidRPr="00540068">
        <w:rPr>
          <w:rFonts w:ascii="Arial" w:hAnsi="Arial" w:cs="Arial"/>
          <w:color w:val="181716"/>
          <w:kern w:val="0"/>
        </w:rPr>
        <w:t>.</w:t>
      </w:r>
    </w:p>
    <w:p w14:paraId="4D052724" w14:textId="27C8E14B" w:rsidR="00FA7237" w:rsidRDefault="00FA1C11" w:rsidP="00540068">
      <w:pPr>
        <w:autoSpaceDE w:val="0"/>
        <w:autoSpaceDN w:val="0"/>
        <w:adjustRightInd w:val="0"/>
        <w:spacing w:after="120" w:line="274" w:lineRule="auto"/>
        <w:jc w:val="both"/>
        <w:rPr>
          <w:rFonts w:ascii="Arial" w:hAnsi="Arial" w:cs="Arial"/>
          <w:color w:val="181716"/>
          <w:kern w:val="0"/>
        </w:rPr>
      </w:pPr>
      <w:r w:rsidRPr="00540068">
        <w:rPr>
          <w:rFonts w:ascii="Arial" w:hAnsi="Arial" w:cs="Arial"/>
          <w:color w:val="181716"/>
          <w:kern w:val="0"/>
        </w:rPr>
        <w:t xml:space="preserve">Questa mostra non sarebbe stata possibile senza </w:t>
      </w:r>
      <w:r w:rsidR="00FA7237" w:rsidRPr="00540068">
        <w:rPr>
          <w:rFonts w:ascii="Arial" w:hAnsi="Arial" w:cs="Arial"/>
          <w:color w:val="181716"/>
          <w:kern w:val="0"/>
        </w:rPr>
        <w:t xml:space="preserve">la </w:t>
      </w:r>
      <w:r w:rsidRPr="00540068">
        <w:rPr>
          <w:rFonts w:ascii="Arial" w:hAnsi="Arial" w:cs="Arial"/>
          <w:color w:val="181716"/>
          <w:kern w:val="0"/>
        </w:rPr>
        <w:t xml:space="preserve">disponibilità </w:t>
      </w:r>
      <w:r w:rsidR="00FA7237" w:rsidRPr="00540068">
        <w:rPr>
          <w:rFonts w:ascii="Arial" w:hAnsi="Arial" w:cs="Arial"/>
          <w:color w:val="181716"/>
          <w:kern w:val="0"/>
        </w:rPr>
        <w:t>delle sale espositive sotterranee</w:t>
      </w:r>
      <w:r w:rsidR="00EC6FEE" w:rsidRPr="00540068">
        <w:rPr>
          <w:rFonts w:ascii="Arial" w:hAnsi="Arial" w:cs="Arial"/>
          <w:color w:val="181716"/>
          <w:kern w:val="0"/>
        </w:rPr>
        <w:t xml:space="preserve"> realizzat</w:t>
      </w:r>
      <w:r w:rsidR="00FA7237" w:rsidRPr="00540068">
        <w:rPr>
          <w:rFonts w:ascii="Arial" w:hAnsi="Arial" w:cs="Arial"/>
          <w:color w:val="181716"/>
          <w:kern w:val="0"/>
        </w:rPr>
        <w:t>e</w:t>
      </w:r>
      <w:r w:rsidR="00EC6FEE" w:rsidRPr="00540068">
        <w:rPr>
          <w:rFonts w:ascii="Arial" w:hAnsi="Arial" w:cs="Arial"/>
          <w:color w:val="181716"/>
          <w:kern w:val="0"/>
        </w:rPr>
        <w:t xml:space="preserve"> nel 1998 e nel 2014 grazie al sostegno della Consulta per la valorizzazione dei beni artistici e culturali di Torino e, oggi, senza la collaborazione e il sostegno di OMT – Officine </w:t>
      </w:r>
      <w:r w:rsidR="00FA7237" w:rsidRPr="00540068">
        <w:rPr>
          <w:rFonts w:ascii="Arial" w:hAnsi="Arial" w:cs="Arial"/>
          <w:color w:val="181716"/>
          <w:kern w:val="0"/>
        </w:rPr>
        <w:t>M</w:t>
      </w:r>
      <w:r w:rsidR="00EC6FEE" w:rsidRPr="00540068">
        <w:rPr>
          <w:rFonts w:ascii="Arial" w:hAnsi="Arial" w:cs="Arial"/>
          <w:color w:val="181716"/>
          <w:kern w:val="0"/>
        </w:rPr>
        <w:t xml:space="preserve">eccaniche </w:t>
      </w:r>
      <w:r w:rsidR="00FA7237" w:rsidRPr="00540068">
        <w:rPr>
          <w:rFonts w:ascii="Arial" w:hAnsi="Arial" w:cs="Arial"/>
          <w:color w:val="181716"/>
          <w:kern w:val="0"/>
        </w:rPr>
        <w:t>Torino</w:t>
      </w:r>
      <w:r w:rsidR="00EC6FEE" w:rsidRPr="00540068">
        <w:rPr>
          <w:rFonts w:ascii="Arial" w:hAnsi="Arial" w:cs="Arial"/>
          <w:color w:val="181716"/>
          <w:kern w:val="0"/>
        </w:rPr>
        <w:t xml:space="preserve"> e </w:t>
      </w:r>
      <w:proofErr w:type="spellStart"/>
      <w:r w:rsidR="00FA7237" w:rsidRPr="00540068">
        <w:rPr>
          <w:rFonts w:ascii="Arial" w:hAnsi="Arial" w:cs="Arial"/>
          <w:color w:val="181716"/>
          <w:kern w:val="0"/>
        </w:rPr>
        <w:t>Smart</w:t>
      </w:r>
      <w:r w:rsidR="00D24BC8" w:rsidRPr="00540068">
        <w:rPr>
          <w:rFonts w:ascii="Arial" w:hAnsi="Arial" w:cs="Arial"/>
          <w:color w:val="181716"/>
          <w:kern w:val="0"/>
        </w:rPr>
        <w:t>A</w:t>
      </w:r>
      <w:r w:rsidR="00FA7237" w:rsidRPr="00540068">
        <w:rPr>
          <w:rFonts w:ascii="Arial" w:hAnsi="Arial" w:cs="Arial"/>
          <w:color w:val="181716"/>
          <w:kern w:val="0"/>
        </w:rPr>
        <w:t>rt</w:t>
      </w:r>
      <w:proofErr w:type="spellEnd"/>
      <w:r w:rsidR="00C24CD8" w:rsidRPr="00540068">
        <w:rPr>
          <w:rFonts w:ascii="Arial" w:hAnsi="Arial" w:cs="Arial"/>
          <w:color w:val="181716"/>
          <w:kern w:val="0"/>
        </w:rPr>
        <w:t xml:space="preserve"> Torino</w:t>
      </w:r>
      <w:r w:rsidR="00FA7237" w:rsidRPr="00540068">
        <w:rPr>
          <w:rFonts w:ascii="Arial" w:hAnsi="Arial" w:cs="Arial"/>
          <w:color w:val="181716"/>
          <w:kern w:val="0"/>
        </w:rPr>
        <w:t>, a cui va la nostra più sincera gratitudine per aver creduto in questo progetto, condividendone le finalità e le fa</w:t>
      </w:r>
      <w:r w:rsidR="00436729" w:rsidRPr="00540068">
        <w:rPr>
          <w:rFonts w:ascii="Arial" w:hAnsi="Arial" w:cs="Arial"/>
          <w:color w:val="181716"/>
          <w:kern w:val="0"/>
        </w:rPr>
        <w:t>s</w:t>
      </w:r>
      <w:r w:rsidR="00FA7237" w:rsidRPr="00540068">
        <w:rPr>
          <w:rFonts w:ascii="Arial" w:hAnsi="Arial" w:cs="Arial"/>
          <w:color w:val="181716"/>
          <w:kern w:val="0"/>
        </w:rPr>
        <w:t>i di sviluppo.</w:t>
      </w:r>
    </w:p>
    <w:p w14:paraId="6077CA91" w14:textId="6EA31216" w:rsidR="00540068" w:rsidRDefault="00540068" w:rsidP="00540068">
      <w:pPr>
        <w:autoSpaceDE w:val="0"/>
        <w:autoSpaceDN w:val="0"/>
        <w:adjustRightInd w:val="0"/>
        <w:spacing w:after="120" w:line="274" w:lineRule="auto"/>
        <w:jc w:val="both"/>
        <w:rPr>
          <w:rFonts w:ascii="Arial" w:hAnsi="Arial" w:cs="Arial"/>
          <w:color w:val="181716"/>
          <w:kern w:val="0"/>
        </w:rPr>
      </w:pPr>
    </w:p>
    <w:p w14:paraId="43DD31E4" w14:textId="5DF4EFB7" w:rsidR="00215ED8" w:rsidRPr="00540068" w:rsidRDefault="00540068" w:rsidP="00540068">
      <w:pPr>
        <w:autoSpaceDE w:val="0"/>
        <w:autoSpaceDN w:val="0"/>
        <w:adjustRightInd w:val="0"/>
        <w:spacing w:after="120" w:line="274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181716"/>
          <w:kern w:val="0"/>
        </w:rPr>
        <w:t>Torino, 6 aprile 2023</w:t>
      </w:r>
      <w:r w:rsidR="00824527" w:rsidRPr="00540068">
        <w:rPr>
          <w:rFonts w:ascii="Arial" w:hAnsi="Arial" w:cs="Arial"/>
          <w:color w:val="181716"/>
          <w:kern w:val="0"/>
          <w:sz w:val="24"/>
          <w:szCs w:val="24"/>
        </w:rPr>
        <w:t xml:space="preserve"> </w:t>
      </w:r>
      <w:r w:rsidR="00A176A8" w:rsidRPr="00540068">
        <w:rPr>
          <w:rFonts w:ascii="Arial" w:hAnsi="Arial" w:cs="Arial"/>
          <w:color w:val="181716"/>
          <w:kern w:val="0"/>
          <w:sz w:val="24"/>
          <w:szCs w:val="24"/>
        </w:rPr>
        <w:t xml:space="preserve"> </w:t>
      </w:r>
    </w:p>
    <w:sectPr w:rsidR="00215ED8" w:rsidRPr="00540068" w:rsidSect="00540068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DC38" w14:textId="77777777" w:rsidR="00540068" w:rsidRDefault="00540068" w:rsidP="00540068">
      <w:pPr>
        <w:spacing w:after="0" w:line="240" w:lineRule="auto"/>
      </w:pPr>
      <w:r>
        <w:separator/>
      </w:r>
    </w:p>
  </w:endnote>
  <w:endnote w:type="continuationSeparator" w:id="0">
    <w:p w14:paraId="46ECBA39" w14:textId="77777777" w:rsidR="00540068" w:rsidRDefault="00540068" w:rsidP="0054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DA0F7" w14:textId="77777777" w:rsidR="00540068" w:rsidRDefault="00540068" w:rsidP="00540068">
      <w:pPr>
        <w:spacing w:after="0" w:line="240" w:lineRule="auto"/>
      </w:pPr>
      <w:r>
        <w:separator/>
      </w:r>
    </w:p>
  </w:footnote>
  <w:footnote w:type="continuationSeparator" w:id="0">
    <w:p w14:paraId="230C6596" w14:textId="77777777" w:rsidR="00540068" w:rsidRDefault="00540068" w:rsidP="00540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AEC11" w14:textId="4779409F" w:rsidR="00540068" w:rsidRDefault="00540068">
    <w:pPr>
      <w:pStyle w:val="Intestazione"/>
    </w:pPr>
    <w:r>
      <w:rPr>
        <w:noProof/>
        <w:lang w:eastAsia="it-IT"/>
      </w:rPr>
      <w:drawing>
        <wp:inline distT="0" distB="0" distL="0" distR="0" wp14:anchorId="11B0FEB0" wp14:editId="6EA47F80">
          <wp:extent cx="6120130" cy="20396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039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AE"/>
    <w:rsid w:val="00215ED8"/>
    <w:rsid w:val="00436729"/>
    <w:rsid w:val="004667AE"/>
    <w:rsid w:val="00540068"/>
    <w:rsid w:val="00781741"/>
    <w:rsid w:val="00824527"/>
    <w:rsid w:val="00841C71"/>
    <w:rsid w:val="009F0464"/>
    <w:rsid w:val="00A176A8"/>
    <w:rsid w:val="00BB7682"/>
    <w:rsid w:val="00C24CD8"/>
    <w:rsid w:val="00D24BC8"/>
    <w:rsid w:val="00EC6FEE"/>
    <w:rsid w:val="00FA1C11"/>
    <w:rsid w:val="00FA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57AF"/>
  <w15:chartTrackingRefBased/>
  <w15:docId w15:val="{10645424-3F4A-4370-BC6D-A3F6F81C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068"/>
  </w:style>
  <w:style w:type="paragraph" w:styleId="Pidipagina">
    <w:name w:val="footer"/>
    <w:basedOn w:val="Normale"/>
    <w:link w:val="Pidipagina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35142-0955-4333-8F86-2001CFA2BD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01F71-CFBC-4D0C-92F9-2BE2BF97B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Office2MRTO</dc:creator>
  <cp:keywords/>
  <dc:description/>
  <cp:lastModifiedBy>Barbara Tuzzolino</cp:lastModifiedBy>
  <cp:revision>2</cp:revision>
  <dcterms:created xsi:type="dcterms:W3CDTF">2023-04-04T14:10:00Z</dcterms:created>
  <dcterms:modified xsi:type="dcterms:W3CDTF">2023-04-04T14:10:00Z</dcterms:modified>
</cp:coreProperties>
</file>