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999EDC" w14:textId="77777777" w:rsidR="000D6676" w:rsidRDefault="000D6676" w:rsidP="006F578D">
      <w:pPr>
        <w:spacing w:after="0"/>
        <w:jc w:val="both"/>
      </w:pPr>
    </w:p>
    <w:p w14:paraId="538DCFDF" w14:textId="77777777" w:rsidR="00D501A2" w:rsidRDefault="00D501A2" w:rsidP="006F578D">
      <w:pPr>
        <w:spacing w:after="0"/>
        <w:jc w:val="both"/>
      </w:pPr>
    </w:p>
    <w:p w14:paraId="2AD6D908" w14:textId="77777777" w:rsidR="000D6676" w:rsidRDefault="000D6676" w:rsidP="006F578D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ANNE MORIN</w:t>
      </w:r>
    </w:p>
    <w:p w14:paraId="23422DB5" w14:textId="77777777" w:rsidR="000D6676" w:rsidRDefault="000D6676" w:rsidP="006F578D">
      <w:pPr>
        <w:spacing w:after="0"/>
        <w:jc w:val="both"/>
        <w:rPr>
          <w:sz w:val="24"/>
          <w:szCs w:val="28"/>
        </w:rPr>
      </w:pPr>
      <w:r>
        <w:rPr>
          <w:b/>
          <w:sz w:val="28"/>
          <w:szCs w:val="28"/>
        </w:rPr>
        <w:t>Curatrice della mostra</w:t>
      </w:r>
    </w:p>
    <w:p w14:paraId="7FBE6D26" w14:textId="77777777" w:rsidR="000D6676" w:rsidRDefault="000D6676" w:rsidP="006F578D">
      <w:pPr>
        <w:spacing w:after="0"/>
        <w:jc w:val="both"/>
        <w:rPr>
          <w:sz w:val="24"/>
          <w:szCs w:val="28"/>
        </w:rPr>
      </w:pPr>
    </w:p>
    <w:p w14:paraId="026C79A7" w14:textId="77777777" w:rsidR="00D501A2" w:rsidRDefault="00D501A2" w:rsidP="006F578D">
      <w:pPr>
        <w:spacing w:after="0"/>
        <w:jc w:val="both"/>
        <w:rPr>
          <w:sz w:val="24"/>
          <w:szCs w:val="28"/>
        </w:rPr>
      </w:pPr>
    </w:p>
    <w:p w14:paraId="128A6FDC" w14:textId="77777777" w:rsidR="000D6676" w:rsidRDefault="000D6676" w:rsidP="006F578D">
      <w:pPr>
        <w:spacing w:after="0"/>
        <w:jc w:val="both"/>
        <w:rPr>
          <w:i/>
          <w:sz w:val="28"/>
          <w:szCs w:val="28"/>
        </w:rPr>
      </w:pPr>
      <w:r w:rsidRPr="000D6676">
        <w:rPr>
          <w:i/>
          <w:sz w:val="28"/>
          <w:szCs w:val="28"/>
        </w:rPr>
        <w:t xml:space="preserve">Ruth </w:t>
      </w:r>
      <w:proofErr w:type="spellStart"/>
      <w:r w:rsidRPr="000D6676">
        <w:rPr>
          <w:i/>
          <w:sz w:val="28"/>
          <w:szCs w:val="28"/>
        </w:rPr>
        <w:t>Orkin</w:t>
      </w:r>
      <w:proofErr w:type="spellEnd"/>
      <w:r w:rsidRPr="000D6676">
        <w:rPr>
          <w:i/>
          <w:sz w:val="28"/>
          <w:szCs w:val="28"/>
        </w:rPr>
        <w:t>. L’illusione del tempo</w:t>
      </w:r>
      <w:proofErr w:type="gramStart"/>
      <w:r>
        <w:rPr>
          <w:i/>
          <w:sz w:val="28"/>
          <w:szCs w:val="28"/>
        </w:rPr>
        <w:t xml:space="preserve">  </w:t>
      </w:r>
      <w:proofErr w:type="gramEnd"/>
      <w:r w:rsidRPr="000D6676">
        <w:rPr>
          <w:b/>
          <w:i/>
          <w:sz w:val="28"/>
          <w:szCs w:val="28"/>
        </w:rPr>
        <w:t>*</w:t>
      </w:r>
    </w:p>
    <w:p w14:paraId="551867F8" w14:textId="77777777" w:rsidR="000D6676" w:rsidRDefault="000D6676" w:rsidP="006F578D">
      <w:pPr>
        <w:spacing w:after="0"/>
        <w:jc w:val="both"/>
        <w:rPr>
          <w:i/>
          <w:sz w:val="28"/>
          <w:szCs w:val="28"/>
        </w:rPr>
      </w:pPr>
    </w:p>
    <w:p w14:paraId="24596F16" w14:textId="77777777" w:rsidR="000D6676" w:rsidRDefault="000D6676" w:rsidP="006F578D">
      <w:pPr>
        <w:spacing w:after="0"/>
        <w:jc w:val="both"/>
        <w:rPr>
          <w:sz w:val="24"/>
          <w:szCs w:val="28"/>
        </w:rPr>
      </w:pPr>
      <w:r w:rsidRPr="000D6676">
        <w:rPr>
          <w:sz w:val="24"/>
          <w:szCs w:val="28"/>
        </w:rPr>
        <w:t>Creata nel 1936 e presieduta per la prima volta da King Vidor, la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 xml:space="preserve">Directors </w:t>
      </w:r>
      <w:proofErr w:type="spellStart"/>
      <w:r w:rsidRPr="000D6676">
        <w:rPr>
          <w:sz w:val="24"/>
          <w:szCs w:val="28"/>
        </w:rPr>
        <w:t>Guild</w:t>
      </w:r>
      <w:proofErr w:type="spellEnd"/>
      <w:r w:rsidRPr="000D6676">
        <w:rPr>
          <w:sz w:val="24"/>
          <w:szCs w:val="28"/>
        </w:rPr>
        <w:t xml:space="preserve"> of America (DGA) </w:t>
      </w:r>
      <w:proofErr w:type="gramStart"/>
      <w:r w:rsidRPr="000D6676">
        <w:rPr>
          <w:sz w:val="24"/>
          <w:szCs w:val="28"/>
        </w:rPr>
        <w:t>è</w:t>
      </w:r>
      <w:proofErr w:type="gramEnd"/>
      <w:r w:rsidRPr="000D6676">
        <w:rPr>
          <w:sz w:val="24"/>
          <w:szCs w:val="28"/>
        </w:rPr>
        <w:t xml:space="preserve"> un’organizzazione sindacale di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registi che ha per obiettivo la difesa dei diritti dei propri membri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 xml:space="preserve">nell’industria cinematografica degli Stati Uniti. La cineasta Dorothy </w:t>
      </w:r>
      <w:proofErr w:type="spellStart"/>
      <w:r w:rsidRPr="000D6676">
        <w:rPr>
          <w:sz w:val="24"/>
          <w:szCs w:val="28"/>
        </w:rPr>
        <w:t>Arzner</w:t>
      </w:r>
      <w:proofErr w:type="spellEnd"/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 xml:space="preserve">entrò a farne parte nel 1938 e rimase l’unica donna fino all’ingresso </w:t>
      </w:r>
      <w:proofErr w:type="gramStart"/>
      <w:r w:rsidRPr="000D6676">
        <w:rPr>
          <w:sz w:val="24"/>
          <w:szCs w:val="28"/>
        </w:rPr>
        <w:t>della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collega Ida Lupino</w:t>
      </w:r>
      <w:proofErr w:type="gramEnd"/>
      <w:r w:rsidRPr="000D6676">
        <w:rPr>
          <w:sz w:val="24"/>
          <w:szCs w:val="28"/>
        </w:rPr>
        <w:t xml:space="preserve"> (1914-1995) nel 1966. Sin dall’inizio, il mondo del cinema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americano non sembrava orientato alla parità dei sessi.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Tanto nel mondo del cinema quanto in quello della fotografia, le donne erano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chiamate a svolgere compiti minuziosi legati alla produzione, allo sviluppo dei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negativi o al montaggio della pellicola, per certi versi affine al cucito.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Pochissime accedevano alla sfera della creazione e della vera e propria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 xml:space="preserve">cinematografia. Tra le eccezioni vanno </w:t>
      </w:r>
      <w:proofErr w:type="gramStart"/>
      <w:r w:rsidRPr="000D6676">
        <w:rPr>
          <w:sz w:val="24"/>
          <w:szCs w:val="28"/>
        </w:rPr>
        <w:t>ricordate</w:t>
      </w:r>
      <w:proofErr w:type="gramEnd"/>
      <w:r w:rsidRPr="000D6676">
        <w:rPr>
          <w:sz w:val="24"/>
          <w:szCs w:val="28"/>
        </w:rPr>
        <w:t xml:space="preserve"> Alice </w:t>
      </w:r>
      <w:proofErr w:type="spellStart"/>
      <w:r w:rsidRPr="000D6676">
        <w:rPr>
          <w:sz w:val="24"/>
          <w:szCs w:val="28"/>
        </w:rPr>
        <w:t>Guy</w:t>
      </w:r>
      <w:proofErr w:type="spellEnd"/>
      <w:r w:rsidRPr="000D6676">
        <w:rPr>
          <w:sz w:val="24"/>
          <w:szCs w:val="28"/>
        </w:rPr>
        <w:t xml:space="preserve"> (1873-1968),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riconosciuta come la prima regista donna, Lois Weber (1879-1939), attrice,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soprano e pianista, una delle più prolifiche registe del primo Novecento,</w:t>
      </w:r>
      <w:r>
        <w:rPr>
          <w:sz w:val="24"/>
          <w:szCs w:val="28"/>
        </w:rPr>
        <w:t xml:space="preserve"> </w:t>
      </w:r>
      <w:proofErr w:type="spellStart"/>
      <w:r w:rsidRPr="000D6676">
        <w:rPr>
          <w:sz w:val="24"/>
          <w:szCs w:val="28"/>
        </w:rPr>
        <w:t>Frances</w:t>
      </w:r>
      <w:proofErr w:type="spellEnd"/>
      <w:r w:rsidRPr="000D6676">
        <w:rPr>
          <w:sz w:val="24"/>
          <w:szCs w:val="28"/>
        </w:rPr>
        <w:t xml:space="preserve"> Marion (1888-1973), prima sceneggiatrice a essersi aggiudicata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 xml:space="preserve">l’Oscar nel 1930 per l’adattamento di </w:t>
      </w:r>
      <w:r w:rsidRPr="000D6676">
        <w:rPr>
          <w:i/>
          <w:sz w:val="24"/>
          <w:szCs w:val="28"/>
        </w:rPr>
        <w:t>The Big House</w:t>
      </w:r>
      <w:r w:rsidRPr="000D6676">
        <w:rPr>
          <w:sz w:val="24"/>
          <w:szCs w:val="28"/>
        </w:rPr>
        <w:t xml:space="preserve"> (</w:t>
      </w:r>
      <w:r w:rsidRPr="000D6676">
        <w:rPr>
          <w:i/>
          <w:sz w:val="24"/>
          <w:szCs w:val="28"/>
        </w:rPr>
        <w:t>Carcere</w:t>
      </w:r>
      <w:r w:rsidRPr="000D6676">
        <w:rPr>
          <w:sz w:val="24"/>
          <w:szCs w:val="28"/>
        </w:rPr>
        <w:t xml:space="preserve">), e Maya </w:t>
      </w:r>
      <w:proofErr w:type="spellStart"/>
      <w:r w:rsidRPr="000D6676">
        <w:rPr>
          <w:sz w:val="24"/>
          <w:szCs w:val="28"/>
        </w:rPr>
        <w:t>Deren</w:t>
      </w:r>
      <w:proofErr w:type="spellEnd"/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(1917-1961), distintasi per il suo contributo alla ridefinizione del cinema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sperimentale americano.</w:t>
      </w:r>
      <w:r>
        <w:rPr>
          <w:sz w:val="24"/>
          <w:szCs w:val="28"/>
        </w:rPr>
        <w:t xml:space="preserve"> </w:t>
      </w:r>
    </w:p>
    <w:p w14:paraId="32D0ED4F" w14:textId="77777777" w:rsidR="000D6676" w:rsidRDefault="000D6676" w:rsidP="006F578D">
      <w:pPr>
        <w:spacing w:after="0"/>
        <w:jc w:val="both"/>
        <w:rPr>
          <w:sz w:val="24"/>
          <w:szCs w:val="28"/>
        </w:rPr>
      </w:pPr>
    </w:p>
    <w:p w14:paraId="142CBEAD" w14:textId="77777777" w:rsidR="000D6676" w:rsidRDefault="000D6676" w:rsidP="006F578D">
      <w:pPr>
        <w:spacing w:after="0"/>
        <w:jc w:val="both"/>
        <w:rPr>
          <w:sz w:val="24"/>
          <w:szCs w:val="28"/>
        </w:rPr>
      </w:pPr>
      <w:r w:rsidRPr="000D6676">
        <w:rPr>
          <w:sz w:val="24"/>
          <w:szCs w:val="28"/>
        </w:rPr>
        <w:t>Negli Stati Uniti della prima metà del Novecento, il percorso di un’aspirante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regista si prospettava irto di ostacoli. Le donne si occupavano di alimentare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l’industria dei sogni, non di crearla; di conseguenza, qualsiasi carriera dietro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la macchina da presa era immancabilmente riservata agli uomini. Anche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 xml:space="preserve">Ruth </w:t>
      </w:r>
      <w:proofErr w:type="spellStart"/>
      <w:r w:rsidRPr="000D6676">
        <w:rPr>
          <w:sz w:val="24"/>
          <w:szCs w:val="28"/>
        </w:rPr>
        <w:t>Orkin</w:t>
      </w:r>
      <w:proofErr w:type="spellEnd"/>
      <w:r w:rsidRPr="000D6676">
        <w:rPr>
          <w:sz w:val="24"/>
          <w:szCs w:val="28"/>
        </w:rPr>
        <w:t xml:space="preserve"> (Boston, 3 settembre 1921 - New York, 16 gennaio 1985) deve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rinunciare al suo sogno di diventare cineasta, o quantomeno procrastinarlo e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trasformarlo – ma forse sarà proprio questo scoglio a rendere il suo lavoro di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fotografa tanto originale.</w:t>
      </w:r>
      <w:r>
        <w:rPr>
          <w:sz w:val="24"/>
          <w:szCs w:val="28"/>
        </w:rPr>
        <w:t xml:space="preserve"> </w:t>
      </w:r>
    </w:p>
    <w:p w14:paraId="53AD7CB2" w14:textId="041479A4" w:rsidR="000D6676" w:rsidRDefault="000D6676" w:rsidP="000D6676">
      <w:pPr>
        <w:spacing w:after="0"/>
        <w:jc w:val="both"/>
        <w:rPr>
          <w:sz w:val="24"/>
          <w:szCs w:val="28"/>
        </w:rPr>
      </w:pPr>
      <w:r w:rsidRPr="000D6676">
        <w:rPr>
          <w:sz w:val="24"/>
          <w:szCs w:val="28"/>
        </w:rPr>
        <w:t xml:space="preserve">Figlia di Mary Ruby, attrice del cinema muto, e di Samuel </w:t>
      </w:r>
      <w:proofErr w:type="spellStart"/>
      <w:r w:rsidRPr="000D6676">
        <w:rPr>
          <w:sz w:val="24"/>
          <w:szCs w:val="28"/>
        </w:rPr>
        <w:t>Orkin</w:t>
      </w:r>
      <w:proofErr w:type="spellEnd"/>
      <w:r w:rsidRPr="000D6676">
        <w:rPr>
          <w:sz w:val="24"/>
          <w:szCs w:val="28"/>
        </w:rPr>
        <w:t>, fabbricante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 xml:space="preserve">di barchette </w:t>
      </w:r>
      <w:proofErr w:type="gramStart"/>
      <w:r w:rsidRPr="000D6676">
        <w:rPr>
          <w:sz w:val="24"/>
          <w:szCs w:val="28"/>
        </w:rPr>
        <w:t>in</w:t>
      </w:r>
      <w:proofErr w:type="gramEnd"/>
      <w:r w:rsidRPr="000D6676">
        <w:rPr>
          <w:sz w:val="24"/>
          <w:szCs w:val="28"/>
        </w:rPr>
        <w:t xml:space="preserve"> legno, Ruth cresce dietro le quinte della Hollywood degli anni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venti e trenta. A dieci anni riceve in regalo la sua prima macchina fotografica,</w:t>
      </w:r>
      <w:r>
        <w:rPr>
          <w:sz w:val="24"/>
          <w:szCs w:val="28"/>
        </w:rPr>
        <w:t xml:space="preserve"> </w:t>
      </w:r>
      <w:proofErr w:type="gramStart"/>
      <w:r w:rsidRPr="000D6676">
        <w:rPr>
          <w:sz w:val="24"/>
          <w:szCs w:val="28"/>
        </w:rPr>
        <w:t xml:space="preserve">una </w:t>
      </w:r>
      <w:proofErr w:type="spellStart"/>
      <w:proofErr w:type="gramEnd"/>
      <w:r w:rsidRPr="000D6676">
        <w:rPr>
          <w:sz w:val="24"/>
          <w:szCs w:val="28"/>
        </w:rPr>
        <w:t>Univex</w:t>
      </w:r>
      <w:proofErr w:type="spellEnd"/>
      <w:r w:rsidRPr="000D6676">
        <w:rPr>
          <w:sz w:val="24"/>
          <w:szCs w:val="28"/>
        </w:rPr>
        <w:t xml:space="preserve"> da 39 centesimi, con la quale esegue i primi scatti. La sua vera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passione, però, è l’immagine-movimento, il cinema. Per un certo periodo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lavorerà alla Metro-</w:t>
      </w:r>
      <w:proofErr w:type="spellStart"/>
      <w:r w:rsidRPr="000D6676">
        <w:rPr>
          <w:sz w:val="24"/>
          <w:szCs w:val="28"/>
        </w:rPr>
        <w:t>Goldwyn</w:t>
      </w:r>
      <w:proofErr w:type="spellEnd"/>
      <w:r w:rsidRPr="000D6676">
        <w:rPr>
          <w:sz w:val="24"/>
          <w:szCs w:val="28"/>
        </w:rPr>
        <w:t>-Mayer come fattorina, correndo alacremente da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un dipartimento all’altro ma prendendosi comunque il tempo di osservare ciò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 xml:space="preserve">che la circonda e assorbire molti degli insegnamenti che </w:t>
      </w:r>
      <w:proofErr w:type="gramStart"/>
      <w:r w:rsidRPr="000D6676">
        <w:rPr>
          <w:sz w:val="24"/>
          <w:szCs w:val="28"/>
        </w:rPr>
        <w:t>continuerà</w:t>
      </w:r>
      <w:proofErr w:type="gramEnd"/>
      <w:r w:rsidRPr="000D6676">
        <w:rPr>
          <w:sz w:val="24"/>
          <w:szCs w:val="28"/>
        </w:rPr>
        <w:t xml:space="preserve"> a mettere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in atto nelle sue immagini fisse. Parallelamente, all’inizio degli anni quaranta,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 xml:space="preserve">studierà fotogiornalismo </w:t>
      </w:r>
      <w:proofErr w:type="gramStart"/>
      <w:r w:rsidRPr="000D6676">
        <w:rPr>
          <w:sz w:val="24"/>
          <w:szCs w:val="28"/>
        </w:rPr>
        <w:t>al</w:t>
      </w:r>
      <w:proofErr w:type="gramEnd"/>
      <w:r w:rsidRPr="000D6676">
        <w:rPr>
          <w:sz w:val="24"/>
          <w:szCs w:val="28"/>
        </w:rPr>
        <w:t xml:space="preserve"> Los Angeles City College e lavorerà come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fotoreporter per grandi riviste come “Life”, “Look” e “Ladies Home Journal”.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Ma la fascinazione per il potere euristico del cinema emerge in filigrana in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 xml:space="preserve">tutta l’opera di </w:t>
      </w:r>
      <w:proofErr w:type="spellStart"/>
      <w:r w:rsidRPr="000D6676">
        <w:rPr>
          <w:sz w:val="24"/>
          <w:szCs w:val="28"/>
        </w:rPr>
        <w:t>Orkin</w:t>
      </w:r>
      <w:proofErr w:type="spellEnd"/>
      <w:r w:rsidRPr="000D6676">
        <w:rPr>
          <w:sz w:val="24"/>
          <w:szCs w:val="28"/>
        </w:rPr>
        <w:t xml:space="preserve">, e </w:t>
      </w:r>
      <w:proofErr w:type="gramStart"/>
      <w:r w:rsidRPr="000D6676">
        <w:rPr>
          <w:sz w:val="24"/>
          <w:szCs w:val="28"/>
        </w:rPr>
        <w:t>questo</w:t>
      </w:r>
      <w:proofErr w:type="gramEnd"/>
      <w:r w:rsidRPr="000D6676">
        <w:rPr>
          <w:sz w:val="24"/>
          <w:szCs w:val="28"/>
        </w:rPr>
        <w:t xml:space="preserve"> appuntamento mancato con la sua vocazione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la stimolerà a inventare un linguaggio a cavallo tra i generi: un linguaggio che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si colloca oltre l’immagine in movimento e prima di quella fissa, che stabilisce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una correlazione costante tra le due temporalità non parallele. Queste linee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 xml:space="preserve">segrete non </w:t>
      </w:r>
      <w:r w:rsidRPr="000D6676">
        <w:rPr>
          <w:sz w:val="24"/>
          <w:szCs w:val="28"/>
        </w:rPr>
        <w:lastRenderedPageBreak/>
        <w:t>smetteranno di influenzarsi reciprocamente, insinuandosi,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confondendosi, aprendosi e ripiegandosi l’una sull’altra.</w:t>
      </w:r>
    </w:p>
    <w:p w14:paraId="208B3670" w14:textId="77777777" w:rsidR="000D6676" w:rsidRPr="000D6676" w:rsidRDefault="000D6676" w:rsidP="000D6676">
      <w:pPr>
        <w:spacing w:after="0"/>
        <w:jc w:val="both"/>
        <w:rPr>
          <w:sz w:val="24"/>
          <w:szCs w:val="28"/>
        </w:rPr>
      </w:pPr>
    </w:p>
    <w:p w14:paraId="3C59470A" w14:textId="5180262E" w:rsidR="000D6676" w:rsidRDefault="000D6676" w:rsidP="000D6676">
      <w:pPr>
        <w:spacing w:after="0"/>
        <w:jc w:val="both"/>
        <w:rPr>
          <w:sz w:val="24"/>
          <w:szCs w:val="28"/>
        </w:rPr>
      </w:pPr>
      <w:r w:rsidRPr="000D6676">
        <w:rPr>
          <w:sz w:val="24"/>
          <w:szCs w:val="28"/>
        </w:rPr>
        <w:t xml:space="preserve">In effetti, analizzando l’opera di </w:t>
      </w:r>
      <w:proofErr w:type="spellStart"/>
      <w:r w:rsidRPr="000D6676">
        <w:rPr>
          <w:sz w:val="24"/>
          <w:szCs w:val="28"/>
        </w:rPr>
        <w:t>Orkin</w:t>
      </w:r>
      <w:proofErr w:type="spellEnd"/>
      <w:r w:rsidRPr="000D6676">
        <w:rPr>
          <w:sz w:val="24"/>
          <w:szCs w:val="28"/>
        </w:rPr>
        <w:t xml:space="preserve"> fin dai suoi esordi, il fantasma del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 xml:space="preserve">cinema appare in diverse forme: </w:t>
      </w:r>
      <w:proofErr w:type="gramStart"/>
      <w:r w:rsidRPr="000D6676">
        <w:rPr>
          <w:sz w:val="24"/>
          <w:szCs w:val="28"/>
        </w:rPr>
        <w:t xml:space="preserve">si </w:t>
      </w:r>
      <w:proofErr w:type="gramEnd"/>
      <w:r w:rsidRPr="000D6676">
        <w:rPr>
          <w:sz w:val="24"/>
          <w:szCs w:val="28"/>
        </w:rPr>
        <w:t>intrufola nei piccoli interstizi del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fotogramma e crea un doppio fondo nell’immagine in cui il flusso del movimento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prende un suo ritmo. Una scintilla, una traccia che contiene in sé un “effetto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filmico”, una durata simulata da un effetto speciale visibile. Dopotutto, il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 xml:space="preserve">cinema non è l’arte del movimento realizzato </w:t>
      </w:r>
      <w:proofErr w:type="gramStart"/>
      <w:r w:rsidRPr="000D6676">
        <w:rPr>
          <w:sz w:val="24"/>
          <w:szCs w:val="28"/>
        </w:rPr>
        <w:t>a partire dalla</w:t>
      </w:r>
      <w:proofErr w:type="gramEnd"/>
      <w:r w:rsidRPr="000D6676">
        <w:rPr>
          <w:sz w:val="24"/>
          <w:szCs w:val="28"/>
        </w:rPr>
        <w:t xml:space="preserve"> fissità?</w:t>
      </w:r>
    </w:p>
    <w:p w14:paraId="3C4585A8" w14:textId="77777777" w:rsidR="000D6676" w:rsidRPr="000D6676" w:rsidRDefault="000D6676" w:rsidP="000D6676">
      <w:pPr>
        <w:spacing w:after="0"/>
        <w:jc w:val="both"/>
        <w:rPr>
          <w:sz w:val="24"/>
          <w:szCs w:val="28"/>
        </w:rPr>
      </w:pPr>
    </w:p>
    <w:p w14:paraId="6F058DE4" w14:textId="6D4424A8" w:rsidR="000D6676" w:rsidRDefault="000D6676" w:rsidP="000D6676">
      <w:pPr>
        <w:spacing w:after="0"/>
        <w:jc w:val="both"/>
        <w:rPr>
          <w:sz w:val="24"/>
          <w:szCs w:val="28"/>
        </w:rPr>
      </w:pPr>
      <w:proofErr w:type="spellStart"/>
      <w:r w:rsidRPr="000D6676">
        <w:rPr>
          <w:sz w:val="24"/>
          <w:szCs w:val="28"/>
        </w:rPr>
        <w:t>Orkin</w:t>
      </w:r>
      <w:proofErr w:type="spellEnd"/>
      <w:r w:rsidRPr="000D6676">
        <w:rPr>
          <w:sz w:val="24"/>
          <w:szCs w:val="28"/>
        </w:rPr>
        <w:t xml:space="preserve"> ricorre costantemente a un processo di serialità</w:t>
      </w:r>
      <w:bookmarkStart w:id="0" w:name="_GoBack"/>
      <w:bookmarkEnd w:id="0"/>
      <w:r w:rsidRPr="000D6676">
        <w:rPr>
          <w:sz w:val="24"/>
          <w:szCs w:val="28"/>
        </w:rPr>
        <w:t xml:space="preserve"> e intermittenza in cui,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in un modo o nell’altro, il tempo regna sovrano.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Il meccanismo più elementare consiste semplicemente nell’accostare due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figure simili o quasi identiche, ma sufficientemente diverse tra loro da non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ingannare l’osservatore. Questo sdoppiamento serve a trasmettere un’idea di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simultaneità attraverso una piccola pausa che crea l’illusione del movimento.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Le due figure giustapposte declinano un gesto, ripetono una postura o un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atteggiamento con un leggero sfalsamento. Tra di esse intercorre un breve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intervallo di spazio all’interno del quale si colloca il tempo. Come nella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successione di singole immagini utilizzata nell’animazione, l’unione di queste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figure genera l’idea di moto e, di conseguenza, stabilisce una temporalità</w:t>
      </w:r>
      <w:r>
        <w:rPr>
          <w:sz w:val="24"/>
          <w:szCs w:val="28"/>
        </w:rPr>
        <w:t xml:space="preserve">.  </w:t>
      </w:r>
    </w:p>
    <w:p w14:paraId="72B3FC7A" w14:textId="77777777" w:rsidR="000D6676" w:rsidRDefault="000D6676" w:rsidP="006F578D">
      <w:pPr>
        <w:spacing w:after="0"/>
        <w:jc w:val="both"/>
        <w:rPr>
          <w:sz w:val="24"/>
          <w:szCs w:val="28"/>
        </w:rPr>
      </w:pPr>
    </w:p>
    <w:p w14:paraId="6A3F29DB" w14:textId="2B97B175" w:rsidR="000D6676" w:rsidRDefault="000D6676" w:rsidP="000D6676">
      <w:pPr>
        <w:spacing w:after="0"/>
        <w:jc w:val="both"/>
        <w:rPr>
          <w:sz w:val="24"/>
          <w:szCs w:val="28"/>
        </w:rPr>
      </w:pPr>
      <w:r w:rsidRPr="000D6676">
        <w:rPr>
          <w:sz w:val="24"/>
          <w:szCs w:val="28"/>
        </w:rPr>
        <w:t>Questa stessa temporalità può essere distribuita su più immagini con un</w:t>
      </w:r>
      <w:r>
        <w:rPr>
          <w:sz w:val="24"/>
          <w:szCs w:val="28"/>
        </w:rPr>
        <w:t xml:space="preserve"> i</w:t>
      </w:r>
      <w:r w:rsidRPr="000D6676">
        <w:rPr>
          <w:sz w:val="24"/>
          <w:szCs w:val="28"/>
        </w:rPr>
        <w:t>ntervallo variabile. In quello che può definirsi il suo primo “</w:t>
      </w:r>
      <w:proofErr w:type="gramStart"/>
      <w:r w:rsidRPr="000D6676">
        <w:rPr>
          <w:sz w:val="24"/>
          <w:szCs w:val="28"/>
        </w:rPr>
        <w:t>road</w:t>
      </w:r>
      <w:proofErr w:type="gramEnd"/>
      <w:r w:rsidRPr="000D6676">
        <w:rPr>
          <w:sz w:val="24"/>
          <w:szCs w:val="28"/>
        </w:rPr>
        <w:t xml:space="preserve"> movie”,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realizzato nel 1939 mentre attraversa gli Stati Uniti in bicicletta da Los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 xml:space="preserve">Angeles a New York, Ruth </w:t>
      </w:r>
      <w:proofErr w:type="spellStart"/>
      <w:r w:rsidRPr="000D6676">
        <w:rPr>
          <w:sz w:val="24"/>
          <w:szCs w:val="28"/>
        </w:rPr>
        <w:t>Orkin</w:t>
      </w:r>
      <w:proofErr w:type="spellEnd"/>
      <w:r w:rsidRPr="000D6676">
        <w:rPr>
          <w:sz w:val="24"/>
          <w:szCs w:val="28"/>
        </w:rPr>
        <w:t xml:space="preserve"> tiene un diario che diviene una sequenza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filmica in sé, una sorta di documentario la cui linearità temporale si dispiega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secondo un ordine cronologico. Ispirandosi ai quaderni e agli album delle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riprese che la madre Mary Ruby conservava dei propri film, e utilizzando lo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 xml:space="preserve">stesso tipo di didascalie manoscritte, </w:t>
      </w:r>
      <w:proofErr w:type="spellStart"/>
      <w:r w:rsidRPr="000D6676">
        <w:rPr>
          <w:sz w:val="24"/>
          <w:szCs w:val="28"/>
        </w:rPr>
        <w:t>Orkin</w:t>
      </w:r>
      <w:proofErr w:type="spellEnd"/>
      <w:r w:rsidRPr="000D6676">
        <w:rPr>
          <w:sz w:val="24"/>
          <w:szCs w:val="28"/>
        </w:rPr>
        <w:t xml:space="preserve"> inserisce l’immagine fotografica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in una sequenza narrativa che riprende lo schema della progressione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 xml:space="preserve">cinematografica. Il tempo del racconto è quello della durata </w:t>
      </w:r>
      <w:proofErr w:type="gramStart"/>
      <w:r w:rsidRPr="000D6676">
        <w:rPr>
          <w:sz w:val="24"/>
          <w:szCs w:val="28"/>
        </w:rPr>
        <w:t>del</w:t>
      </w:r>
      <w:proofErr w:type="gramEnd"/>
      <w:r w:rsidRPr="000D6676">
        <w:rPr>
          <w:sz w:val="24"/>
          <w:szCs w:val="28"/>
        </w:rPr>
        <w:t xml:space="preserve"> viaggio.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 xml:space="preserve">Anche in questo caso, </w:t>
      </w:r>
      <w:proofErr w:type="spellStart"/>
      <w:r w:rsidRPr="000D6676">
        <w:rPr>
          <w:sz w:val="24"/>
          <w:szCs w:val="28"/>
        </w:rPr>
        <w:t>Orkin</w:t>
      </w:r>
      <w:proofErr w:type="spellEnd"/>
      <w:r w:rsidRPr="000D6676">
        <w:rPr>
          <w:sz w:val="24"/>
          <w:szCs w:val="28"/>
        </w:rPr>
        <w:t xml:space="preserve"> frammenta la continuità e scandisce tale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scissione con le immagini, fotogrammi del film mai girato.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 xml:space="preserve">Ciò che conta, dirà Gilles </w:t>
      </w:r>
      <w:proofErr w:type="spellStart"/>
      <w:r w:rsidRPr="000D6676">
        <w:rPr>
          <w:sz w:val="24"/>
          <w:szCs w:val="28"/>
        </w:rPr>
        <w:t>Deleuze</w:t>
      </w:r>
      <w:proofErr w:type="spellEnd"/>
      <w:r w:rsidRPr="000D6676">
        <w:rPr>
          <w:sz w:val="24"/>
          <w:szCs w:val="28"/>
        </w:rPr>
        <w:t xml:space="preserve"> nel saggio </w:t>
      </w:r>
      <w:r w:rsidRPr="000D6676">
        <w:rPr>
          <w:i/>
          <w:sz w:val="24"/>
          <w:szCs w:val="28"/>
        </w:rPr>
        <w:t>L’immagine-movimento</w:t>
      </w:r>
      <w:r w:rsidRPr="000D6676">
        <w:rPr>
          <w:sz w:val="24"/>
          <w:szCs w:val="28"/>
        </w:rPr>
        <w:t xml:space="preserve"> (1983),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 xml:space="preserve">“è l’interstizio tra immagini, tra due </w:t>
      </w:r>
      <w:proofErr w:type="gramStart"/>
      <w:r w:rsidRPr="000D6676">
        <w:rPr>
          <w:sz w:val="24"/>
          <w:szCs w:val="28"/>
        </w:rPr>
        <w:t>immagini</w:t>
      </w:r>
      <w:proofErr w:type="gramEnd"/>
      <w:r w:rsidRPr="000D6676">
        <w:rPr>
          <w:sz w:val="24"/>
          <w:szCs w:val="28"/>
        </w:rPr>
        <w:t>: una spaziatura che fa sì che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ogni immagine si strappi al vuoto e vi ricada”. Uno spazio in cui l’immagine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 xml:space="preserve">si fa flusso. L’idea è ripresa alla lettera nei sei fotogrammi </w:t>
      </w:r>
      <w:proofErr w:type="gramStart"/>
      <w:r w:rsidRPr="000D6676">
        <w:rPr>
          <w:sz w:val="24"/>
          <w:szCs w:val="28"/>
        </w:rPr>
        <w:t>della sequenza</w:t>
      </w:r>
      <w:r>
        <w:rPr>
          <w:sz w:val="24"/>
          <w:szCs w:val="28"/>
        </w:rPr>
        <w:t xml:space="preserve"> </w:t>
      </w:r>
      <w:r w:rsidRPr="000D6676">
        <w:rPr>
          <w:i/>
          <w:sz w:val="24"/>
          <w:szCs w:val="28"/>
        </w:rPr>
        <w:t>I giocatori di carte</w:t>
      </w:r>
      <w:proofErr w:type="gramEnd"/>
      <w:r w:rsidRPr="000D6676">
        <w:rPr>
          <w:sz w:val="24"/>
          <w:szCs w:val="28"/>
        </w:rPr>
        <w:t xml:space="preserve"> (</w:t>
      </w:r>
      <w:r w:rsidRPr="000D6676">
        <w:rPr>
          <w:i/>
          <w:sz w:val="24"/>
          <w:szCs w:val="28"/>
        </w:rPr>
        <w:t xml:space="preserve">The Card </w:t>
      </w:r>
      <w:proofErr w:type="spellStart"/>
      <w:r w:rsidRPr="000D6676">
        <w:rPr>
          <w:i/>
          <w:sz w:val="24"/>
          <w:szCs w:val="28"/>
        </w:rPr>
        <w:t>Players</w:t>
      </w:r>
      <w:proofErr w:type="spellEnd"/>
      <w:r w:rsidRPr="000D6676">
        <w:rPr>
          <w:sz w:val="24"/>
          <w:szCs w:val="28"/>
        </w:rPr>
        <w:t xml:space="preserve">), o in </w:t>
      </w:r>
      <w:r w:rsidRPr="000D6676">
        <w:rPr>
          <w:i/>
          <w:sz w:val="24"/>
          <w:szCs w:val="28"/>
        </w:rPr>
        <w:t>Jimmy racconta una storia</w:t>
      </w:r>
      <w:r>
        <w:rPr>
          <w:i/>
          <w:sz w:val="24"/>
          <w:szCs w:val="28"/>
        </w:rPr>
        <w:t xml:space="preserve"> </w:t>
      </w:r>
      <w:r w:rsidRPr="000D6676">
        <w:rPr>
          <w:sz w:val="24"/>
          <w:szCs w:val="28"/>
        </w:rPr>
        <w:t>(</w:t>
      </w:r>
      <w:r w:rsidRPr="000D6676">
        <w:rPr>
          <w:i/>
          <w:sz w:val="24"/>
          <w:szCs w:val="28"/>
        </w:rPr>
        <w:t xml:space="preserve">Jimmy The </w:t>
      </w:r>
      <w:proofErr w:type="spellStart"/>
      <w:r w:rsidRPr="000D6676">
        <w:rPr>
          <w:i/>
          <w:sz w:val="24"/>
          <w:szCs w:val="28"/>
        </w:rPr>
        <w:t>Storyteller</w:t>
      </w:r>
      <w:proofErr w:type="spellEnd"/>
      <w:r w:rsidRPr="000D6676">
        <w:rPr>
          <w:sz w:val="24"/>
          <w:szCs w:val="28"/>
        </w:rPr>
        <w:t xml:space="preserve">), del 1947. </w:t>
      </w:r>
      <w:proofErr w:type="spellStart"/>
      <w:r w:rsidRPr="000D6676">
        <w:rPr>
          <w:sz w:val="24"/>
          <w:szCs w:val="28"/>
        </w:rPr>
        <w:t>Orkin</w:t>
      </w:r>
      <w:proofErr w:type="spellEnd"/>
      <w:r w:rsidRPr="000D6676">
        <w:rPr>
          <w:sz w:val="24"/>
          <w:szCs w:val="28"/>
        </w:rPr>
        <w:t xml:space="preserve"> filma con la sua fotocamera e induce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un’idea di scatto, di scansione ritmica, di frammentazione, facendo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affidamento sullo sguardo dello spettatore per restituire il movimento alla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 xml:space="preserve">stregua di uno </w:t>
      </w:r>
      <w:proofErr w:type="spellStart"/>
      <w:r w:rsidRPr="000D6676">
        <w:rPr>
          <w:sz w:val="24"/>
          <w:szCs w:val="28"/>
        </w:rPr>
        <w:t>zoopraxiscopio</w:t>
      </w:r>
      <w:proofErr w:type="spellEnd"/>
      <w:r w:rsidRPr="000D6676">
        <w:rPr>
          <w:sz w:val="24"/>
          <w:szCs w:val="28"/>
        </w:rPr>
        <w:t>.</w:t>
      </w:r>
    </w:p>
    <w:p w14:paraId="3943B085" w14:textId="77777777" w:rsidR="000D6676" w:rsidRDefault="000D6676" w:rsidP="000D6676">
      <w:pPr>
        <w:spacing w:after="0"/>
        <w:jc w:val="both"/>
        <w:rPr>
          <w:sz w:val="24"/>
          <w:szCs w:val="28"/>
        </w:rPr>
      </w:pPr>
    </w:p>
    <w:p w14:paraId="538E2C9E" w14:textId="31F845F9" w:rsidR="000D6676" w:rsidRDefault="000D6676" w:rsidP="000D6676">
      <w:pPr>
        <w:spacing w:after="0"/>
        <w:jc w:val="both"/>
        <w:rPr>
          <w:sz w:val="24"/>
          <w:szCs w:val="28"/>
        </w:rPr>
      </w:pPr>
      <w:r w:rsidRPr="000D6676">
        <w:rPr>
          <w:sz w:val="24"/>
          <w:szCs w:val="28"/>
        </w:rPr>
        <w:t xml:space="preserve">Intorno al 1943, </w:t>
      </w:r>
      <w:proofErr w:type="spellStart"/>
      <w:r w:rsidRPr="000D6676">
        <w:rPr>
          <w:sz w:val="24"/>
          <w:szCs w:val="28"/>
        </w:rPr>
        <w:t>Orkin</w:t>
      </w:r>
      <w:proofErr w:type="spellEnd"/>
      <w:r w:rsidRPr="000D6676">
        <w:rPr>
          <w:sz w:val="24"/>
          <w:szCs w:val="28"/>
        </w:rPr>
        <w:t xml:space="preserve"> si trasferisce a New York, dove lavora come fotografa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 xml:space="preserve">nei locali notturni, e </w:t>
      </w:r>
      <w:proofErr w:type="gramStart"/>
      <w:r w:rsidRPr="000D6676">
        <w:rPr>
          <w:sz w:val="24"/>
          <w:szCs w:val="28"/>
        </w:rPr>
        <w:t>più o meno</w:t>
      </w:r>
      <w:proofErr w:type="gramEnd"/>
      <w:r w:rsidRPr="000D6676">
        <w:rPr>
          <w:sz w:val="24"/>
          <w:szCs w:val="28"/>
        </w:rPr>
        <w:t xml:space="preserve"> nello stesso periodo aderisce alla Photo League. Le collaborazioni con le principali riviste si moltiplicano ed è a questo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 xml:space="preserve">punto che la sua carriera decolla. </w:t>
      </w:r>
      <w:proofErr w:type="spellStart"/>
      <w:r w:rsidRPr="000D6676">
        <w:rPr>
          <w:sz w:val="24"/>
          <w:szCs w:val="28"/>
        </w:rPr>
        <w:t>Orkin</w:t>
      </w:r>
      <w:proofErr w:type="spellEnd"/>
      <w:r w:rsidRPr="000D6676">
        <w:rPr>
          <w:sz w:val="24"/>
          <w:szCs w:val="28"/>
        </w:rPr>
        <w:t xml:space="preserve"> diventa una delle firme femminili del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 xml:space="preserve">momento. Nel 1951 segue </w:t>
      </w:r>
      <w:proofErr w:type="gramStart"/>
      <w:r w:rsidRPr="000D6676">
        <w:rPr>
          <w:sz w:val="24"/>
          <w:szCs w:val="28"/>
        </w:rPr>
        <w:t xml:space="preserve">la </w:t>
      </w:r>
      <w:proofErr w:type="spellStart"/>
      <w:r w:rsidRPr="000D6676">
        <w:rPr>
          <w:sz w:val="24"/>
          <w:szCs w:val="28"/>
        </w:rPr>
        <w:t>Israel</w:t>
      </w:r>
      <w:proofErr w:type="spellEnd"/>
      <w:proofErr w:type="gramEnd"/>
      <w:r w:rsidRPr="000D6676">
        <w:rPr>
          <w:sz w:val="24"/>
          <w:szCs w:val="28"/>
        </w:rPr>
        <w:t xml:space="preserve"> </w:t>
      </w:r>
      <w:proofErr w:type="spellStart"/>
      <w:r w:rsidRPr="000D6676">
        <w:rPr>
          <w:sz w:val="24"/>
          <w:szCs w:val="28"/>
        </w:rPr>
        <w:t>Philharmonic</w:t>
      </w:r>
      <w:proofErr w:type="spellEnd"/>
      <w:r w:rsidRPr="000D6676">
        <w:rPr>
          <w:sz w:val="24"/>
          <w:szCs w:val="28"/>
        </w:rPr>
        <w:t xml:space="preserve"> Orchestra in Israele per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conto della rivista “Life” e poche settimane dopo parte per l’Italia.</w:t>
      </w:r>
    </w:p>
    <w:p w14:paraId="1CA1389A" w14:textId="77777777" w:rsidR="000D6676" w:rsidRPr="000D6676" w:rsidRDefault="000D6676" w:rsidP="000D6676">
      <w:pPr>
        <w:spacing w:after="0"/>
        <w:jc w:val="both"/>
        <w:rPr>
          <w:sz w:val="24"/>
          <w:szCs w:val="28"/>
        </w:rPr>
      </w:pPr>
    </w:p>
    <w:p w14:paraId="14B58A1B" w14:textId="58C87F24" w:rsidR="000D6676" w:rsidRDefault="000D6676" w:rsidP="000D6676">
      <w:pPr>
        <w:spacing w:after="0"/>
        <w:jc w:val="both"/>
        <w:rPr>
          <w:sz w:val="24"/>
          <w:szCs w:val="28"/>
        </w:rPr>
      </w:pPr>
      <w:r w:rsidRPr="000D6676">
        <w:rPr>
          <w:sz w:val="24"/>
          <w:szCs w:val="28"/>
        </w:rPr>
        <w:t xml:space="preserve">A Firenze incontra </w:t>
      </w:r>
      <w:proofErr w:type="spellStart"/>
      <w:r w:rsidRPr="000D6676">
        <w:rPr>
          <w:sz w:val="24"/>
          <w:szCs w:val="28"/>
        </w:rPr>
        <w:t>Ninalee</w:t>
      </w:r>
      <w:proofErr w:type="spellEnd"/>
      <w:r w:rsidRPr="000D6676">
        <w:rPr>
          <w:sz w:val="24"/>
          <w:szCs w:val="28"/>
        </w:rPr>
        <w:t xml:space="preserve"> Craig, studentessa d’arte americana che diventa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 xml:space="preserve">la protagonista della celebre foto </w:t>
      </w:r>
      <w:r w:rsidRPr="000D6676">
        <w:rPr>
          <w:i/>
          <w:sz w:val="24"/>
          <w:szCs w:val="28"/>
        </w:rPr>
        <w:t>Un’americana in Italia</w:t>
      </w:r>
      <w:r w:rsidRPr="000D6676">
        <w:rPr>
          <w:sz w:val="24"/>
          <w:szCs w:val="28"/>
        </w:rPr>
        <w:t xml:space="preserve"> (</w:t>
      </w:r>
      <w:r w:rsidRPr="000D6676">
        <w:rPr>
          <w:i/>
          <w:sz w:val="24"/>
          <w:szCs w:val="28"/>
        </w:rPr>
        <w:t>An American Girl in</w:t>
      </w:r>
      <w:r>
        <w:rPr>
          <w:i/>
          <w:sz w:val="24"/>
          <w:szCs w:val="28"/>
        </w:rPr>
        <w:t xml:space="preserve"> </w:t>
      </w:r>
      <w:proofErr w:type="spellStart"/>
      <w:r w:rsidRPr="000D6676">
        <w:rPr>
          <w:i/>
          <w:sz w:val="24"/>
          <w:szCs w:val="28"/>
        </w:rPr>
        <w:t>Italy</w:t>
      </w:r>
      <w:proofErr w:type="spellEnd"/>
      <w:r w:rsidRPr="000D6676">
        <w:rPr>
          <w:sz w:val="24"/>
          <w:szCs w:val="28"/>
        </w:rPr>
        <w:t xml:space="preserve">). Lo scatto faceva originariamente parte di una serie intitolata </w:t>
      </w:r>
      <w:r w:rsidRPr="000D6676">
        <w:rPr>
          <w:i/>
          <w:sz w:val="24"/>
          <w:szCs w:val="28"/>
        </w:rPr>
        <w:t>Non aver paura di viaggiare da sola</w:t>
      </w:r>
      <w:r w:rsidRPr="000D6676">
        <w:rPr>
          <w:sz w:val="24"/>
          <w:szCs w:val="28"/>
        </w:rPr>
        <w:t xml:space="preserve"> (</w:t>
      </w:r>
      <w:proofErr w:type="spellStart"/>
      <w:proofErr w:type="gramStart"/>
      <w:r w:rsidRPr="000D6676">
        <w:rPr>
          <w:i/>
          <w:sz w:val="24"/>
          <w:szCs w:val="28"/>
        </w:rPr>
        <w:t>Don’t</w:t>
      </w:r>
      <w:proofErr w:type="spellEnd"/>
      <w:proofErr w:type="gramEnd"/>
      <w:r w:rsidRPr="000D6676">
        <w:rPr>
          <w:i/>
          <w:sz w:val="24"/>
          <w:szCs w:val="28"/>
        </w:rPr>
        <w:t xml:space="preserve"> Be </w:t>
      </w:r>
      <w:proofErr w:type="spellStart"/>
      <w:r w:rsidRPr="000D6676">
        <w:rPr>
          <w:i/>
          <w:sz w:val="24"/>
          <w:szCs w:val="28"/>
        </w:rPr>
        <w:t>Afraid</w:t>
      </w:r>
      <w:proofErr w:type="spellEnd"/>
      <w:r w:rsidRPr="000D6676">
        <w:rPr>
          <w:i/>
          <w:sz w:val="24"/>
          <w:szCs w:val="28"/>
        </w:rPr>
        <w:t xml:space="preserve"> to Travel Alone</w:t>
      </w:r>
      <w:r w:rsidRPr="000D6676">
        <w:rPr>
          <w:sz w:val="24"/>
          <w:szCs w:val="28"/>
        </w:rPr>
        <w:t xml:space="preserve">), </w:t>
      </w:r>
      <w:r w:rsidRPr="000D6676">
        <w:rPr>
          <w:sz w:val="24"/>
          <w:szCs w:val="28"/>
        </w:rPr>
        <w:lastRenderedPageBreak/>
        <w:t>incentrata sulle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esperienze che le due donne avevano vissuto viaggiando da sole nell’Europa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 xml:space="preserve">del dopoguerra. Anche stavolta </w:t>
      </w:r>
      <w:proofErr w:type="spellStart"/>
      <w:r w:rsidRPr="000D6676">
        <w:rPr>
          <w:sz w:val="24"/>
          <w:szCs w:val="28"/>
        </w:rPr>
        <w:t>Orkin</w:t>
      </w:r>
      <w:proofErr w:type="spellEnd"/>
      <w:r w:rsidRPr="000D6676">
        <w:rPr>
          <w:sz w:val="24"/>
          <w:szCs w:val="28"/>
        </w:rPr>
        <w:t xml:space="preserve"> trae ispirazione da un genere che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 xml:space="preserve">renderà la serie una delle più </w:t>
      </w:r>
      <w:proofErr w:type="gramStart"/>
      <w:r w:rsidRPr="000D6676">
        <w:rPr>
          <w:sz w:val="24"/>
          <w:szCs w:val="28"/>
        </w:rPr>
        <w:t>emblematiche</w:t>
      </w:r>
      <w:proofErr w:type="gramEnd"/>
      <w:r w:rsidRPr="000D6676">
        <w:rPr>
          <w:sz w:val="24"/>
          <w:szCs w:val="28"/>
        </w:rPr>
        <w:t xml:space="preserve"> della sua carriera. Il tema è</w:t>
      </w:r>
      <w:proofErr w:type="gramStart"/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infatti</w:t>
      </w:r>
      <w:proofErr w:type="gramEnd"/>
      <w:r w:rsidRPr="000D6676">
        <w:rPr>
          <w:sz w:val="24"/>
          <w:szCs w:val="28"/>
        </w:rPr>
        <w:t xml:space="preserve"> sviluppato sulla base del fotoromanzo, estremamente in voga in Italia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alla fine degli anni quaranta. Apparsa nel 1947, questa nuova forma narrativa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che abbina testo e illustrazioni fotografiche diviene il più grande successo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 xml:space="preserve">editoriale del dopoguerra, sia in Italia </w:t>
      </w:r>
      <w:proofErr w:type="gramStart"/>
      <w:r w:rsidRPr="000D6676">
        <w:rPr>
          <w:sz w:val="24"/>
          <w:szCs w:val="28"/>
        </w:rPr>
        <w:t>che</w:t>
      </w:r>
      <w:proofErr w:type="gramEnd"/>
      <w:r w:rsidRPr="000D6676">
        <w:rPr>
          <w:sz w:val="24"/>
          <w:szCs w:val="28"/>
        </w:rPr>
        <w:t xml:space="preserve"> in Francia. Assimilabile al cinema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muto nella costruzione e al fumetto nella sua formulazione, il fotoromanzo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alimenta la macchina dei sogni che deve lavorare a pieno regime e far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dimenticare gli orrori della guerra. Emblema della cultura di massa, segna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l’inizio di una nuova era in cui la fotografia segue le orme del cinema e il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tempo filmico si fonde in quello dello scatto fotografico.</w:t>
      </w:r>
    </w:p>
    <w:p w14:paraId="1EC274A7" w14:textId="77777777" w:rsidR="000D6676" w:rsidRPr="000D6676" w:rsidRDefault="000D6676" w:rsidP="000D6676">
      <w:pPr>
        <w:spacing w:after="0"/>
        <w:jc w:val="both"/>
        <w:rPr>
          <w:sz w:val="24"/>
          <w:szCs w:val="28"/>
        </w:rPr>
      </w:pPr>
    </w:p>
    <w:p w14:paraId="19DD8800" w14:textId="71B82ECE" w:rsidR="000D6676" w:rsidRDefault="000D6676" w:rsidP="000D6676">
      <w:pPr>
        <w:spacing w:after="0"/>
        <w:jc w:val="both"/>
        <w:rPr>
          <w:sz w:val="24"/>
          <w:szCs w:val="28"/>
        </w:rPr>
      </w:pPr>
      <w:r w:rsidRPr="000D6676">
        <w:rPr>
          <w:sz w:val="24"/>
          <w:szCs w:val="28"/>
        </w:rPr>
        <w:t xml:space="preserve">Ruth </w:t>
      </w:r>
      <w:proofErr w:type="spellStart"/>
      <w:r w:rsidRPr="000D6676">
        <w:rPr>
          <w:sz w:val="24"/>
          <w:szCs w:val="28"/>
        </w:rPr>
        <w:t>Orkin</w:t>
      </w:r>
      <w:proofErr w:type="spellEnd"/>
      <w:r w:rsidRPr="000D6676">
        <w:rPr>
          <w:sz w:val="24"/>
          <w:szCs w:val="28"/>
        </w:rPr>
        <w:t xml:space="preserve"> non esita a imboccare questa strada e inventa una sequenza</w:t>
      </w:r>
      <w:r>
        <w:rPr>
          <w:sz w:val="24"/>
          <w:szCs w:val="28"/>
        </w:rPr>
        <w:t xml:space="preserve"> </w:t>
      </w:r>
      <w:proofErr w:type="gramStart"/>
      <w:r w:rsidRPr="000D6676">
        <w:rPr>
          <w:sz w:val="24"/>
          <w:szCs w:val="28"/>
        </w:rPr>
        <w:t>estremamente</w:t>
      </w:r>
      <w:proofErr w:type="gramEnd"/>
      <w:r w:rsidRPr="000D6676">
        <w:rPr>
          <w:sz w:val="24"/>
          <w:szCs w:val="28"/>
        </w:rPr>
        <w:t xml:space="preserve"> teatrale, in cui la protagonista – attrice estemporanea –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accentua la sua performance, che a tratti si fa persino caricaturale, per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rendere chiara la storia raccontata e il filo conduttore della narrazione.</w:t>
      </w:r>
    </w:p>
    <w:p w14:paraId="41E89976" w14:textId="77777777" w:rsidR="000D6676" w:rsidRPr="000D6676" w:rsidRDefault="000D6676" w:rsidP="000D6676">
      <w:pPr>
        <w:spacing w:after="0"/>
        <w:jc w:val="both"/>
        <w:rPr>
          <w:sz w:val="24"/>
          <w:szCs w:val="28"/>
        </w:rPr>
      </w:pPr>
    </w:p>
    <w:p w14:paraId="74D7ADAA" w14:textId="0488A0A2" w:rsidR="000D6676" w:rsidRDefault="000D6676" w:rsidP="000D6676">
      <w:pPr>
        <w:spacing w:after="0"/>
        <w:jc w:val="both"/>
        <w:rPr>
          <w:sz w:val="24"/>
          <w:szCs w:val="28"/>
        </w:rPr>
      </w:pPr>
      <w:r w:rsidRPr="000D6676">
        <w:rPr>
          <w:sz w:val="24"/>
          <w:szCs w:val="28"/>
        </w:rPr>
        <w:t xml:space="preserve">Se le immagini di </w:t>
      </w:r>
      <w:proofErr w:type="spellStart"/>
      <w:r w:rsidRPr="000D6676">
        <w:rPr>
          <w:sz w:val="24"/>
          <w:szCs w:val="28"/>
        </w:rPr>
        <w:t>Orkin</w:t>
      </w:r>
      <w:proofErr w:type="spellEnd"/>
      <w:r w:rsidRPr="000D6676">
        <w:rPr>
          <w:sz w:val="24"/>
          <w:szCs w:val="28"/>
        </w:rPr>
        <w:t xml:space="preserve"> contengono intervalli di spazio che generano un’idea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 xml:space="preserve">di continuità, gli intervalli di tempo a loro </w:t>
      </w:r>
      <w:proofErr w:type="gramStart"/>
      <w:r w:rsidRPr="000D6676">
        <w:rPr>
          <w:sz w:val="24"/>
          <w:szCs w:val="28"/>
        </w:rPr>
        <w:t>volta</w:t>
      </w:r>
      <w:proofErr w:type="gramEnd"/>
      <w:r w:rsidRPr="000D6676">
        <w:rPr>
          <w:sz w:val="24"/>
          <w:szCs w:val="28"/>
        </w:rPr>
        <w:t xml:space="preserve"> non sono meno rilevanti.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Una delle ultime serie che l’artista riesce a realizzare è incentrata sullo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scorrere del tempo. Scattando fotografie dalla sua finestra che affaccia su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 xml:space="preserve">Central Park con lo stesso gesto e la </w:t>
      </w:r>
      <w:proofErr w:type="gramStart"/>
      <w:r w:rsidRPr="000D6676">
        <w:rPr>
          <w:sz w:val="24"/>
          <w:szCs w:val="28"/>
        </w:rPr>
        <w:t>stessa</w:t>
      </w:r>
      <w:proofErr w:type="gramEnd"/>
      <w:r w:rsidRPr="000D6676">
        <w:rPr>
          <w:sz w:val="24"/>
          <w:szCs w:val="28"/>
        </w:rPr>
        <w:t xml:space="preserve"> inquadratura, </w:t>
      </w:r>
      <w:proofErr w:type="spellStart"/>
      <w:r w:rsidRPr="000D6676">
        <w:rPr>
          <w:sz w:val="24"/>
          <w:szCs w:val="28"/>
        </w:rPr>
        <w:t>Orkin</w:t>
      </w:r>
      <w:proofErr w:type="spellEnd"/>
      <w:r w:rsidRPr="000D6676">
        <w:rPr>
          <w:sz w:val="24"/>
          <w:szCs w:val="28"/>
        </w:rPr>
        <w:t xml:space="preserve"> registra la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fisionomia degli alberi e la tonalità delle foglie nel corso delle diverse stagioni,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dando forma a una sequenza che esprime l’elasticità del tempo filmico. In fin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dei conti, si può forse affermare che la sua opera risieda in questi intervalli da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cui emerge un “fuori tempo” nascosto nell’ombra, e che la realtà che Ruth per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 xml:space="preserve">tutta la vita ha cercato di cogliere agli angoli delle strade </w:t>
      </w:r>
      <w:proofErr w:type="gramStart"/>
      <w:r w:rsidRPr="000D6676">
        <w:rPr>
          <w:sz w:val="24"/>
          <w:szCs w:val="28"/>
        </w:rPr>
        <w:t>di</w:t>
      </w:r>
      <w:proofErr w:type="gramEnd"/>
      <w:r w:rsidRPr="000D6676">
        <w:rPr>
          <w:sz w:val="24"/>
          <w:szCs w:val="28"/>
        </w:rPr>
        <w:t xml:space="preserve"> Manhattan, alla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Penn Station o sulle banchine di un porto si celi non dietro le apparenze, ma</w:t>
      </w:r>
      <w:r>
        <w:rPr>
          <w:sz w:val="24"/>
          <w:szCs w:val="28"/>
        </w:rPr>
        <w:t xml:space="preserve"> </w:t>
      </w:r>
      <w:r w:rsidRPr="000D6676">
        <w:rPr>
          <w:sz w:val="24"/>
          <w:szCs w:val="28"/>
        </w:rPr>
        <w:t>nelle ellissi temporali.</w:t>
      </w:r>
    </w:p>
    <w:p w14:paraId="7DE9C010" w14:textId="77777777" w:rsidR="000D6676" w:rsidRDefault="000D6676" w:rsidP="006F578D">
      <w:pPr>
        <w:spacing w:after="0"/>
        <w:jc w:val="both"/>
        <w:rPr>
          <w:sz w:val="24"/>
          <w:szCs w:val="28"/>
        </w:rPr>
      </w:pPr>
    </w:p>
    <w:p w14:paraId="19245C1D" w14:textId="432161DC" w:rsidR="006F578D" w:rsidRDefault="006F578D" w:rsidP="006F578D">
      <w:pPr>
        <w:spacing w:after="0"/>
        <w:jc w:val="both"/>
        <w:rPr>
          <w:sz w:val="24"/>
          <w:szCs w:val="28"/>
        </w:rPr>
      </w:pPr>
      <w:r>
        <w:rPr>
          <w:sz w:val="24"/>
          <w:szCs w:val="28"/>
        </w:rPr>
        <w:t>Torino, 16 marzo 2023</w:t>
      </w:r>
      <w:r w:rsidR="000D6676">
        <w:rPr>
          <w:sz w:val="24"/>
          <w:szCs w:val="28"/>
        </w:rPr>
        <w:t xml:space="preserve"> </w:t>
      </w:r>
    </w:p>
    <w:p w14:paraId="08872977" w14:textId="77777777" w:rsidR="000D6676" w:rsidRDefault="000D6676" w:rsidP="006F578D">
      <w:pPr>
        <w:spacing w:after="0"/>
        <w:jc w:val="both"/>
        <w:rPr>
          <w:sz w:val="24"/>
          <w:szCs w:val="28"/>
        </w:rPr>
      </w:pPr>
    </w:p>
    <w:p w14:paraId="444E8010" w14:textId="1293CABE" w:rsidR="000D6676" w:rsidRPr="000D6676" w:rsidRDefault="000D6676" w:rsidP="006F578D">
      <w:pPr>
        <w:spacing w:after="0"/>
        <w:jc w:val="both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* Dal catalogo </w:t>
      </w:r>
      <w:proofErr w:type="spellStart"/>
      <w:r>
        <w:rPr>
          <w:b/>
          <w:sz w:val="24"/>
          <w:szCs w:val="28"/>
        </w:rPr>
        <w:t>Skira</w:t>
      </w:r>
      <w:proofErr w:type="spellEnd"/>
    </w:p>
    <w:sectPr w:rsidR="000D6676" w:rsidRPr="000D6676" w:rsidSect="006F578D">
      <w:head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76D5F5" w14:textId="77777777" w:rsidR="000D6676" w:rsidRDefault="000D6676" w:rsidP="003B0497">
      <w:pPr>
        <w:spacing w:after="0" w:line="240" w:lineRule="auto"/>
      </w:pPr>
      <w:r>
        <w:separator/>
      </w:r>
    </w:p>
  </w:endnote>
  <w:endnote w:type="continuationSeparator" w:id="0">
    <w:p w14:paraId="61BE386D" w14:textId="77777777" w:rsidR="000D6676" w:rsidRDefault="000D6676" w:rsidP="003B0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6A993" w14:textId="77777777" w:rsidR="000D6676" w:rsidRDefault="000D6676" w:rsidP="003B0497">
      <w:pPr>
        <w:spacing w:after="0" w:line="240" w:lineRule="auto"/>
      </w:pPr>
      <w:r>
        <w:separator/>
      </w:r>
    </w:p>
  </w:footnote>
  <w:footnote w:type="continuationSeparator" w:id="0">
    <w:p w14:paraId="646EF50F" w14:textId="77777777" w:rsidR="000D6676" w:rsidRDefault="000D6676" w:rsidP="003B0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AE046E" w14:textId="2D99DA8C" w:rsidR="000D6676" w:rsidRDefault="000D6676">
    <w:pPr>
      <w:pStyle w:val="Intestazione"/>
    </w:pPr>
    <w:r>
      <w:rPr>
        <w:rFonts w:ascii="Calibri" w:hAnsi="Calibri" w:cs="Calibri"/>
        <w:b/>
        <w:bCs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5E9D1AC5" wp14:editId="4C18D30E">
          <wp:simplePos x="0" y="0"/>
          <wp:positionH relativeFrom="page">
            <wp:posOffset>20955</wp:posOffset>
          </wp:positionH>
          <wp:positionV relativeFrom="page">
            <wp:posOffset>154940</wp:posOffset>
          </wp:positionV>
          <wp:extent cx="7511814" cy="1458249"/>
          <wp:effectExtent l="0" t="0" r="0" b="889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1814" cy="14582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6E6"/>
    <w:rsid w:val="00031DCD"/>
    <w:rsid w:val="00076180"/>
    <w:rsid w:val="000C65C7"/>
    <w:rsid w:val="000D6676"/>
    <w:rsid w:val="0011336E"/>
    <w:rsid w:val="00142ED8"/>
    <w:rsid w:val="00161122"/>
    <w:rsid w:val="0016618C"/>
    <w:rsid w:val="001776E6"/>
    <w:rsid w:val="001A7807"/>
    <w:rsid w:val="002137F4"/>
    <w:rsid w:val="002C3AFC"/>
    <w:rsid w:val="00316E5D"/>
    <w:rsid w:val="00395D59"/>
    <w:rsid w:val="003B0497"/>
    <w:rsid w:val="003B486A"/>
    <w:rsid w:val="003C01EA"/>
    <w:rsid w:val="003F3E4A"/>
    <w:rsid w:val="00410889"/>
    <w:rsid w:val="00426FEB"/>
    <w:rsid w:val="00441A6E"/>
    <w:rsid w:val="0044405E"/>
    <w:rsid w:val="004511C4"/>
    <w:rsid w:val="00474417"/>
    <w:rsid w:val="004B65E7"/>
    <w:rsid w:val="004E51D2"/>
    <w:rsid w:val="004E58F3"/>
    <w:rsid w:val="00562257"/>
    <w:rsid w:val="00572B99"/>
    <w:rsid w:val="00590E3F"/>
    <w:rsid w:val="0060109B"/>
    <w:rsid w:val="00645212"/>
    <w:rsid w:val="006A67F8"/>
    <w:rsid w:val="006E0717"/>
    <w:rsid w:val="006F23A5"/>
    <w:rsid w:val="006F564B"/>
    <w:rsid w:val="006F578D"/>
    <w:rsid w:val="00735381"/>
    <w:rsid w:val="00782B5D"/>
    <w:rsid w:val="00784226"/>
    <w:rsid w:val="007B42D6"/>
    <w:rsid w:val="008066E8"/>
    <w:rsid w:val="00844272"/>
    <w:rsid w:val="00872AD8"/>
    <w:rsid w:val="00880D04"/>
    <w:rsid w:val="00883019"/>
    <w:rsid w:val="008C0E6F"/>
    <w:rsid w:val="0090020A"/>
    <w:rsid w:val="009666FD"/>
    <w:rsid w:val="00975793"/>
    <w:rsid w:val="009823B8"/>
    <w:rsid w:val="009C5EE8"/>
    <w:rsid w:val="009C7FFE"/>
    <w:rsid w:val="00A55326"/>
    <w:rsid w:val="00A61759"/>
    <w:rsid w:val="00A770BF"/>
    <w:rsid w:val="00AA2CA3"/>
    <w:rsid w:val="00AC665A"/>
    <w:rsid w:val="00AD0EB9"/>
    <w:rsid w:val="00B016BB"/>
    <w:rsid w:val="00B07844"/>
    <w:rsid w:val="00B228DE"/>
    <w:rsid w:val="00B2498E"/>
    <w:rsid w:val="00B35148"/>
    <w:rsid w:val="00B5131B"/>
    <w:rsid w:val="00B52502"/>
    <w:rsid w:val="00B664C6"/>
    <w:rsid w:val="00B86B10"/>
    <w:rsid w:val="00BA79E5"/>
    <w:rsid w:val="00BF0E65"/>
    <w:rsid w:val="00BF54A4"/>
    <w:rsid w:val="00CB5CCE"/>
    <w:rsid w:val="00CC1D46"/>
    <w:rsid w:val="00CE2D73"/>
    <w:rsid w:val="00CF780E"/>
    <w:rsid w:val="00D10DEF"/>
    <w:rsid w:val="00D1554D"/>
    <w:rsid w:val="00D501A2"/>
    <w:rsid w:val="00D846B8"/>
    <w:rsid w:val="00DE1F9B"/>
    <w:rsid w:val="00E069C9"/>
    <w:rsid w:val="00E13113"/>
    <w:rsid w:val="00E21C36"/>
    <w:rsid w:val="00E23611"/>
    <w:rsid w:val="00E246C6"/>
    <w:rsid w:val="00E536F6"/>
    <w:rsid w:val="00E55F19"/>
    <w:rsid w:val="00E6329F"/>
    <w:rsid w:val="00E909D1"/>
    <w:rsid w:val="00F13E3F"/>
    <w:rsid w:val="00F20B9E"/>
    <w:rsid w:val="00F269AB"/>
    <w:rsid w:val="00F4053D"/>
    <w:rsid w:val="00F65124"/>
    <w:rsid w:val="00FF67D1"/>
    <w:rsid w:val="1294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E3E8D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76E6"/>
  </w:style>
  <w:style w:type="character" w:default="1" w:styleId="Carattere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1776E6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B04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B0497"/>
  </w:style>
  <w:style w:type="paragraph" w:styleId="Pidipagina">
    <w:name w:val="footer"/>
    <w:basedOn w:val="Normale"/>
    <w:link w:val="PidipaginaCarattere"/>
    <w:uiPriority w:val="99"/>
    <w:unhideWhenUsed/>
    <w:rsid w:val="003B04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3B0497"/>
  </w:style>
  <w:style w:type="character" w:customStyle="1" w:styleId="UnresolvedMention">
    <w:name w:val="Unresolved Mention"/>
    <w:basedOn w:val="Caratterepredefinitoparagrafo"/>
    <w:uiPriority w:val="99"/>
    <w:semiHidden/>
    <w:unhideWhenUsed/>
    <w:rsid w:val="00872AD8"/>
    <w:rPr>
      <w:color w:val="605E5C"/>
      <w:shd w:val="clear" w:color="auto" w:fill="E1DFDD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8066E8"/>
    <w:rPr>
      <w:color w:val="954F72" w:themeColor="followedHyperlink"/>
      <w:u w:val="single"/>
    </w:rPr>
  </w:style>
  <w:style w:type="table" w:styleId="Grigliatabella">
    <w:name w:val="Table Grid"/>
    <w:basedOn w:val="Tabellanormale"/>
    <w:uiPriority w:val="39"/>
    <w:rsid w:val="008C0E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329F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6329F"/>
    <w:rPr>
      <w:rFonts w:ascii="Lucida Grande" w:hAnsi="Lucida Grande"/>
      <w:sz w:val="18"/>
      <w:szCs w:val="18"/>
    </w:rPr>
  </w:style>
  <w:style w:type="character" w:customStyle="1" w:styleId="normaltextrun">
    <w:name w:val="normaltextrun"/>
    <w:basedOn w:val="Caratterepredefinitoparagrafo"/>
    <w:rsid w:val="00E6329F"/>
  </w:style>
  <w:style w:type="paragraph" w:customStyle="1" w:styleId="paragraph">
    <w:name w:val="paragraph"/>
    <w:basedOn w:val="Normale"/>
    <w:rsid w:val="00395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eop">
    <w:name w:val="eop"/>
    <w:basedOn w:val="Caratterepredefinitoparagrafo"/>
    <w:rsid w:val="00395D5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76E6"/>
  </w:style>
  <w:style w:type="character" w:default="1" w:styleId="Carattere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1776E6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B04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B0497"/>
  </w:style>
  <w:style w:type="paragraph" w:styleId="Pidipagina">
    <w:name w:val="footer"/>
    <w:basedOn w:val="Normale"/>
    <w:link w:val="PidipaginaCarattere"/>
    <w:uiPriority w:val="99"/>
    <w:unhideWhenUsed/>
    <w:rsid w:val="003B04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3B0497"/>
  </w:style>
  <w:style w:type="character" w:customStyle="1" w:styleId="UnresolvedMention">
    <w:name w:val="Unresolved Mention"/>
    <w:basedOn w:val="Caratterepredefinitoparagrafo"/>
    <w:uiPriority w:val="99"/>
    <w:semiHidden/>
    <w:unhideWhenUsed/>
    <w:rsid w:val="00872AD8"/>
    <w:rPr>
      <w:color w:val="605E5C"/>
      <w:shd w:val="clear" w:color="auto" w:fill="E1DFDD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8066E8"/>
    <w:rPr>
      <w:color w:val="954F72" w:themeColor="followedHyperlink"/>
      <w:u w:val="single"/>
    </w:rPr>
  </w:style>
  <w:style w:type="table" w:styleId="Grigliatabella">
    <w:name w:val="Table Grid"/>
    <w:basedOn w:val="Tabellanormale"/>
    <w:uiPriority w:val="39"/>
    <w:rsid w:val="008C0E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329F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6329F"/>
    <w:rPr>
      <w:rFonts w:ascii="Lucida Grande" w:hAnsi="Lucida Grande"/>
      <w:sz w:val="18"/>
      <w:szCs w:val="18"/>
    </w:rPr>
  </w:style>
  <w:style w:type="character" w:customStyle="1" w:styleId="normaltextrun">
    <w:name w:val="normaltextrun"/>
    <w:basedOn w:val="Caratterepredefinitoparagrafo"/>
    <w:rsid w:val="00E6329F"/>
  </w:style>
  <w:style w:type="paragraph" w:customStyle="1" w:styleId="paragraph">
    <w:name w:val="paragraph"/>
    <w:basedOn w:val="Normale"/>
    <w:rsid w:val="00395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eop">
    <w:name w:val="eop"/>
    <w:basedOn w:val="Caratterepredefinitoparagrafo"/>
    <w:rsid w:val="00395D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6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6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9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15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91650-E68E-4988-ACD6-7EBA343DD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03B938-717C-411D-8F0A-1102A17294B3}">
  <ds:schemaRefs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e6ae1104-2084-46c2-94e8-fb18143a54c8"/>
    <ds:schemaRef ds:uri="http://purl.org/dc/elements/1.1/"/>
    <ds:schemaRef ds:uri="http://purl.org/dc/dcmitype/"/>
    <ds:schemaRef ds:uri="http://schemas.microsoft.com/office/2006/metadata/properties"/>
    <ds:schemaRef ds:uri="e51cac17-9d3b-42cf-aa66-1c7ce94de299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F550FA7-9914-48F9-B8DE-88417C0CD3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91CD56-B9FB-EE4F-8D97-41D15249E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1331</Words>
  <Characters>7591</Characters>
  <Application>Microsoft Macintosh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Defrancesco</dc:creator>
  <cp:keywords/>
  <dc:description/>
  <cp:lastModifiedBy>Gino Latino</cp:lastModifiedBy>
  <cp:revision>2</cp:revision>
  <cp:lastPrinted>2023-03-14T07:56:00Z</cp:lastPrinted>
  <dcterms:created xsi:type="dcterms:W3CDTF">2023-03-14T08:15:00Z</dcterms:created>
  <dcterms:modified xsi:type="dcterms:W3CDTF">2023-03-14T08:15:00Z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