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0D376" w14:textId="69B6B4C8" w:rsidR="009535D9" w:rsidRPr="00810CF3" w:rsidRDefault="00810CF3" w:rsidP="00026204">
      <w:pPr>
        <w:ind w:left="567" w:right="567"/>
        <w:jc w:val="both"/>
        <w:rPr>
          <w:rFonts w:ascii="Arial" w:hAnsi="Arial" w:cs="Arial"/>
          <w:b/>
          <w:bCs/>
        </w:rPr>
      </w:pPr>
      <w:r w:rsidRPr="00810CF3">
        <w:rPr>
          <w:rFonts w:ascii="Arial" w:hAnsi="Arial" w:cs="Arial"/>
          <w:b/>
          <w:bCs/>
        </w:rPr>
        <w:t>SEZIONI</w:t>
      </w:r>
    </w:p>
    <w:p w14:paraId="645B421B" w14:textId="77777777" w:rsidR="0080764C" w:rsidRPr="00810CF3" w:rsidRDefault="0080764C" w:rsidP="00026204">
      <w:pPr>
        <w:ind w:left="567" w:right="567"/>
        <w:jc w:val="both"/>
        <w:rPr>
          <w:rFonts w:ascii="Arial" w:hAnsi="Arial" w:cs="Arial"/>
          <w:b/>
          <w:bCs/>
        </w:rPr>
      </w:pPr>
    </w:p>
    <w:p w14:paraId="23B39802" w14:textId="18EFD3E1" w:rsidR="00810CF3" w:rsidRDefault="00810CF3" w:rsidP="00026204">
      <w:pPr>
        <w:ind w:left="567" w:right="567"/>
        <w:jc w:val="both"/>
        <w:rPr>
          <w:rFonts w:ascii="Arial" w:hAnsi="Arial" w:cs="Arial"/>
          <w:b/>
          <w:bCs/>
        </w:rPr>
      </w:pPr>
      <w:r w:rsidRPr="00810CF3">
        <w:rPr>
          <w:rFonts w:ascii="Arial" w:hAnsi="Arial" w:cs="Arial"/>
          <w:b/>
          <w:bCs/>
        </w:rPr>
        <w:t>MAIN SECTION</w:t>
      </w:r>
    </w:p>
    <w:p w14:paraId="05B86639" w14:textId="77777777" w:rsidR="00A75EAE" w:rsidRPr="00810CF3" w:rsidRDefault="00A75EAE" w:rsidP="00026204">
      <w:pPr>
        <w:ind w:left="567" w:right="567"/>
        <w:jc w:val="both"/>
        <w:rPr>
          <w:rFonts w:ascii="Arial" w:hAnsi="Arial" w:cs="Arial"/>
          <w:b/>
          <w:bCs/>
        </w:rPr>
      </w:pPr>
    </w:p>
    <w:p w14:paraId="45EB9D07" w14:textId="538E0377" w:rsidR="00810CF3" w:rsidRPr="00026204" w:rsidRDefault="00810CF3" w:rsidP="00026204">
      <w:pPr>
        <w:ind w:left="567" w:right="567"/>
        <w:jc w:val="both"/>
        <w:rPr>
          <w:rFonts w:ascii="Arial" w:hAnsi="Arial" w:cs="Arial"/>
          <w:sz w:val="22"/>
          <w:szCs w:val="22"/>
        </w:rPr>
      </w:pPr>
      <w:r w:rsidRPr="00026204">
        <w:rPr>
          <w:rFonts w:ascii="Arial" w:hAnsi="Arial" w:cs="Arial"/>
          <w:sz w:val="22"/>
          <w:szCs w:val="22"/>
        </w:rPr>
        <w:t xml:space="preserve">Cuore della manifestazione costituito da gallerie d’arte moderna e contemporanea, accomunate da una proposta qualificata di artisti italiani e internazionali: dai più storicizzati ai </w:t>
      </w:r>
      <w:proofErr w:type="spellStart"/>
      <w:r w:rsidRPr="00026204">
        <w:rPr>
          <w:rFonts w:ascii="Arial" w:hAnsi="Arial" w:cs="Arial"/>
          <w:sz w:val="22"/>
          <w:szCs w:val="22"/>
        </w:rPr>
        <w:t>mid</w:t>
      </w:r>
      <w:proofErr w:type="spellEnd"/>
      <w:r w:rsidRPr="00026204">
        <w:rPr>
          <w:rFonts w:ascii="Arial" w:hAnsi="Arial" w:cs="Arial"/>
          <w:sz w:val="22"/>
          <w:szCs w:val="22"/>
        </w:rPr>
        <w:t xml:space="preserve"> career, agli emergenti.</w:t>
      </w:r>
    </w:p>
    <w:p w14:paraId="71D1E98C" w14:textId="77777777" w:rsidR="00810CF3" w:rsidRPr="00810CF3" w:rsidRDefault="00810CF3" w:rsidP="00026204">
      <w:pPr>
        <w:ind w:left="567" w:right="567"/>
        <w:jc w:val="both"/>
        <w:rPr>
          <w:rFonts w:ascii="Arial" w:hAnsi="Arial" w:cs="Arial"/>
        </w:rPr>
      </w:pPr>
    </w:p>
    <w:p w14:paraId="1F172EAA" w14:textId="77777777" w:rsidR="00810CF3" w:rsidRPr="00810CF3" w:rsidRDefault="00810CF3" w:rsidP="00026204">
      <w:pPr>
        <w:ind w:left="567" w:right="567"/>
        <w:jc w:val="both"/>
        <w:rPr>
          <w:rFonts w:ascii="Arial" w:hAnsi="Arial" w:cs="Arial"/>
          <w:b/>
          <w:bCs/>
        </w:rPr>
      </w:pPr>
    </w:p>
    <w:p w14:paraId="5ED2CC36" w14:textId="77777777" w:rsidR="00810CF3" w:rsidRDefault="00810CF3" w:rsidP="00026204">
      <w:pPr>
        <w:ind w:left="567" w:right="567"/>
        <w:jc w:val="both"/>
        <w:rPr>
          <w:rFonts w:ascii="Arial" w:hAnsi="Arial" w:cs="Arial"/>
          <w:b/>
          <w:bCs/>
        </w:rPr>
      </w:pPr>
      <w:r w:rsidRPr="00810CF3">
        <w:rPr>
          <w:rFonts w:ascii="Arial" w:hAnsi="Arial" w:cs="Arial"/>
          <w:b/>
          <w:bCs/>
        </w:rPr>
        <w:t>INTRODUCTION</w:t>
      </w:r>
    </w:p>
    <w:p w14:paraId="56431FA8" w14:textId="77777777" w:rsidR="00A75EAE" w:rsidRPr="00810CF3" w:rsidRDefault="00A75EAE" w:rsidP="00026204">
      <w:pPr>
        <w:ind w:left="567" w:right="567"/>
        <w:jc w:val="both"/>
        <w:rPr>
          <w:rFonts w:ascii="Arial" w:hAnsi="Arial" w:cs="Arial"/>
          <w:b/>
          <w:bCs/>
        </w:rPr>
      </w:pPr>
    </w:p>
    <w:p w14:paraId="6B83D5FE" w14:textId="2066E7BD" w:rsidR="00EB76A3" w:rsidRPr="00026204" w:rsidRDefault="00EB76A3" w:rsidP="00026204">
      <w:pPr>
        <w:ind w:left="567" w:right="567"/>
        <w:jc w:val="both"/>
        <w:rPr>
          <w:rFonts w:ascii="Arial" w:hAnsi="Arial" w:cs="Arial"/>
          <w:sz w:val="22"/>
          <w:szCs w:val="22"/>
        </w:rPr>
      </w:pPr>
      <w:r w:rsidRPr="00026204">
        <w:rPr>
          <w:rFonts w:ascii="Arial" w:hAnsi="Arial" w:cs="Arial"/>
          <w:sz w:val="22"/>
          <w:szCs w:val="22"/>
        </w:rPr>
        <w:t xml:space="preserve">La sezione </w:t>
      </w:r>
      <w:proofErr w:type="spellStart"/>
      <w:r w:rsidRPr="00026204">
        <w:rPr>
          <w:rFonts w:ascii="Arial" w:hAnsi="Arial" w:cs="Arial"/>
          <w:sz w:val="22"/>
          <w:szCs w:val="22"/>
        </w:rPr>
        <w:t>Introduction</w:t>
      </w:r>
      <w:proofErr w:type="spellEnd"/>
      <w:r w:rsidRPr="00026204">
        <w:rPr>
          <w:rFonts w:ascii="Arial" w:hAnsi="Arial" w:cs="Arial"/>
          <w:sz w:val="22"/>
          <w:szCs w:val="22"/>
        </w:rPr>
        <w:t xml:space="preserve">, curata da Hannah </w:t>
      </w:r>
      <w:proofErr w:type="spellStart"/>
      <w:r w:rsidRPr="00026204">
        <w:rPr>
          <w:rFonts w:ascii="Arial" w:hAnsi="Arial" w:cs="Arial"/>
          <w:sz w:val="22"/>
          <w:szCs w:val="22"/>
        </w:rPr>
        <w:t>Eckstein</w:t>
      </w:r>
      <w:proofErr w:type="spellEnd"/>
      <w:r w:rsidRPr="00026204">
        <w:rPr>
          <w:rFonts w:ascii="Arial" w:hAnsi="Arial" w:cs="Arial"/>
          <w:sz w:val="22"/>
          <w:szCs w:val="22"/>
        </w:rPr>
        <w:t>, riunisce sei giovani gallerie internazionali che hanno un aspetto in comune: sono tutte segnalate da gallerie affermate che godono di un'ottima reputazione nel mercato dell'arte e nel mondo dell'arte. Le rinomate gallerie fungono da mentori per i giovani e gli emergenti e supportano il loro lavoro e la loro crescita professionale in modi versatili. Pertanto, la sezione presenta giovani gallerie con un futuro promettente. Contribuiscono all’attuale dialogo attorno all’arte contemporanea attraverso un significativo e pertinente programma di iniziative, oltre che un ampio spettro di linguaggi che riflettono le diverse forme di espressione e produzione artistica attuale.</w:t>
      </w:r>
    </w:p>
    <w:p w14:paraId="7C868502" w14:textId="77777777" w:rsidR="00810CF3" w:rsidRPr="00810CF3" w:rsidRDefault="00810CF3" w:rsidP="00026204">
      <w:pPr>
        <w:ind w:left="567" w:right="567"/>
        <w:jc w:val="both"/>
        <w:rPr>
          <w:rFonts w:ascii="Arial" w:hAnsi="Arial" w:cs="Arial"/>
          <w:b/>
          <w:bCs/>
        </w:rPr>
      </w:pPr>
    </w:p>
    <w:p w14:paraId="3AE87084" w14:textId="77777777" w:rsidR="00810CF3" w:rsidRPr="00810CF3" w:rsidRDefault="00810CF3" w:rsidP="00026204">
      <w:pPr>
        <w:ind w:left="567" w:right="567"/>
        <w:jc w:val="both"/>
        <w:rPr>
          <w:rFonts w:ascii="Arial" w:hAnsi="Arial" w:cs="Arial"/>
          <w:b/>
          <w:bCs/>
        </w:rPr>
      </w:pPr>
    </w:p>
    <w:p w14:paraId="3901CB95" w14:textId="1EAD1ED6" w:rsidR="00810CF3" w:rsidRDefault="00810CF3" w:rsidP="00026204">
      <w:pPr>
        <w:ind w:left="567" w:right="567"/>
        <w:jc w:val="both"/>
        <w:rPr>
          <w:rFonts w:ascii="Arial" w:hAnsi="Arial" w:cs="Arial"/>
          <w:b/>
          <w:bCs/>
        </w:rPr>
      </w:pPr>
      <w:r w:rsidRPr="00810CF3">
        <w:rPr>
          <w:rFonts w:ascii="Arial" w:hAnsi="Arial" w:cs="Arial"/>
          <w:b/>
          <w:bCs/>
        </w:rPr>
        <w:t>CURATED BY</w:t>
      </w:r>
    </w:p>
    <w:p w14:paraId="075337DC" w14:textId="77777777" w:rsidR="00A75EAE" w:rsidRPr="00810CF3" w:rsidRDefault="00A75EAE" w:rsidP="00026204">
      <w:pPr>
        <w:ind w:left="567" w:right="567"/>
        <w:jc w:val="both"/>
        <w:rPr>
          <w:rFonts w:ascii="Arial" w:hAnsi="Arial" w:cs="Arial"/>
          <w:b/>
          <w:bCs/>
        </w:rPr>
      </w:pPr>
    </w:p>
    <w:p w14:paraId="61450543" w14:textId="77777777" w:rsidR="00A75EAE" w:rsidRPr="00026204" w:rsidRDefault="006B2526" w:rsidP="00026204">
      <w:pPr>
        <w:spacing w:after="160" w:line="254" w:lineRule="auto"/>
        <w:ind w:left="567" w:right="567"/>
        <w:jc w:val="both"/>
        <w:rPr>
          <w:rFonts w:ascii="Arial" w:hAnsi="Arial" w:cs="Arial"/>
          <w:sz w:val="22"/>
          <w:szCs w:val="22"/>
        </w:rPr>
      </w:pPr>
      <w:proofErr w:type="spellStart"/>
      <w:r w:rsidRPr="00026204">
        <w:rPr>
          <w:rFonts w:ascii="Arial" w:hAnsi="Arial" w:cs="Arial"/>
          <w:i/>
          <w:iCs/>
          <w:sz w:val="22"/>
          <w:szCs w:val="22"/>
        </w:rPr>
        <w:t>Curated</w:t>
      </w:r>
      <w:proofErr w:type="spellEnd"/>
      <w:r w:rsidRPr="00026204">
        <w:rPr>
          <w:rFonts w:ascii="Arial" w:hAnsi="Arial" w:cs="Arial"/>
          <w:i/>
          <w:iCs/>
          <w:sz w:val="22"/>
          <w:szCs w:val="22"/>
        </w:rPr>
        <w:t xml:space="preserve"> by</w:t>
      </w:r>
      <w:r w:rsidRPr="00026204">
        <w:rPr>
          <w:rFonts w:ascii="Arial" w:hAnsi="Arial" w:cs="Arial"/>
          <w:sz w:val="22"/>
          <w:szCs w:val="22"/>
        </w:rPr>
        <w:t xml:space="preserve"> è la sezione espositiva di ArtVerona dedicata al rapporto tra curatori e galleristi. Curata da Giacinto Di Pietrantonio, che nel corso della sua carriera ha avuto modo di dialogare con numerose figure curatoriali, il progetto presenta le proposte di sei gallerie che hanno collaborato con altrettanti curatori nella realizzazione di un </w:t>
      </w:r>
      <w:proofErr w:type="spellStart"/>
      <w:r w:rsidRPr="00026204">
        <w:rPr>
          <w:rFonts w:ascii="Arial" w:hAnsi="Arial" w:cs="Arial"/>
          <w:sz w:val="22"/>
          <w:szCs w:val="22"/>
        </w:rPr>
        <w:t>booth</w:t>
      </w:r>
      <w:proofErr w:type="spellEnd"/>
      <w:r w:rsidRPr="00026204">
        <w:rPr>
          <w:rFonts w:ascii="Arial" w:hAnsi="Arial" w:cs="Arial"/>
          <w:sz w:val="22"/>
          <w:szCs w:val="22"/>
        </w:rPr>
        <w:t xml:space="preserve"> capace di restituire i molteplici approcci e apporti che si possono generare nel dialogo tra queste importanti figure. La figura del curatore, insieme a quella del gallerista, è diventata nel tempo sempre più rilevante per la scoperta, promozione e valorizzazione della ricerca artistica e per generare riflessioni sul contemporaneo.</w:t>
      </w:r>
    </w:p>
    <w:p w14:paraId="686068E5" w14:textId="77777777" w:rsidR="00A75EAE" w:rsidRDefault="00A75EAE" w:rsidP="00026204">
      <w:pPr>
        <w:spacing w:after="160" w:line="254" w:lineRule="auto"/>
        <w:ind w:left="567" w:right="567"/>
        <w:jc w:val="both"/>
        <w:rPr>
          <w:rFonts w:ascii="Arial" w:hAnsi="Arial" w:cs="Arial"/>
        </w:rPr>
      </w:pPr>
    </w:p>
    <w:p w14:paraId="72298D30" w14:textId="3A5EC8AA" w:rsidR="00810CF3" w:rsidRPr="00A75EAE" w:rsidRDefault="00810CF3" w:rsidP="00026204">
      <w:pPr>
        <w:spacing w:after="160" w:line="254" w:lineRule="auto"/>
        <w:ind w:left="567" w:right="567"/>
        <w:jc w:val="both"/>
        <w:rPr>
          <w:rFonts w:ascii="Arial" w:hAnsi="Arial" w:cs="Arial"/>
        </w:rPr>
      </w:pPr>
      <w:r w:rsidRPr="00810CF3">
        <w:rPr>
          <w:rFonts w:ascii="Arial" w:hAnsi="Arial" w:cs="Arial"/>
          <w:b/>
          <w:bCs/>
        </w:rPr>
        <w:t>INNOVA</w:t>
      </w:r>
    </w:p>
    <w:p w14:paraId="0E0D67CB" w14:textId="66D79EFD" w:rsidR="00810CF3" w:rsidRPr="00026204" w:rsidRDefault="00810CF3" w:rsidP="00026204">
      <w:pPr>
        <w:autoSpaceDE w:val="0"/>
        <w:autoSpaceDN w:val="0"/>
        <w:adjustRightInd w:val="0"/>
        <w:ind w:left="567"/>
        <w:jc w:val="both"/>
        <w:rPr>
          <w:rFonts w:ascii="Arial" w:hAnsi="Arial" w:cs="Arial"/>
          <w:sz w:val="22"/>
          <w:szCs w:val="22"/>
        </w:rPr>
      </w:pPr>
      <w:r w:rsidRPr="00026204">
        <w:rPr>
          <w:rFonts w:ascii="Arial" w:hAnsi="Arial" w:cs="Arial"/>
          <w:sz w:val="22"/>
          <w:szCs w:val="22"/>
        </w:rPr>
        <w:t>Sezione dedicata a gallerie emergenti e sperimentali che potranno esporre in forma di personale o di collettiva la ricerca sui linguaggi contemporanei, coinvolgendo fino a un massimo di tre nomi.</w:t>
      </w:r>
    </w:p>
    <w:p w14:paraId="0C522D39" w14:textId="77777777" w:rsidR="00810CF3" w:rsidRPr="00810CF3" w:rsidRDefault="00810CF3" w:rsidP="00026204">
      <w:pPr>
        <w:ind w:left="567"/>
        <w:jc w:val="both"/>
        <w:rPr>
          <w:rFonts w:ascii="Arial" w:hAnsi="Arial" w:cs="Arial"/>
        </w:rPr>
      </w:pPr>
    </w:p>
    <w:p w14:paraId="01E64CF6" w14:textId="77777777" w:rsidR="00810CF3" w:rsidRPr="00810CF3" w:rsidRDefault="00810CF3" w:rsidP="00026204">
      <w:pPr>
        <w:ind w:left="567"/>
        <w:jc w:val="both"/>
        <w:rPr>
          <w:rFonts w:ascii="Arial" w:hAnsi="Arial" w:cs="Arial"/>
        </w:rPr>
      </w:pPr>
    </w:p>
    <w:p w14:paraId="0D378645" w14:textId="6814D7B5" w:rsidR="00810CF3" w:rsidRDefault="00810CF3" w:rsidP="00026204">
      <w:pPr>
        <w:ind w:left="567"/>
        <w:jc w:val="both"/>
        <w:rPr>
          <w:rFonts w:ascii="Arial" w:hAnsi="Arial" w:cs="Arial"/>
          <w:b/>
          <w:bCs/>
        </w:rPr>
      </w:pPr>
      <w:r w:rsidRPr="00810CF3">
        <w:rPr>
          <w:rFonts w:ascii="Arial" w:hAnsi="Arial" w:cs="Arial"/>
          <w:b/>
          <w:bCs/>
        </w:rPr>
        <w:t>LAB</w:t>
      </w:r>
    </w:p>
    <w:p w14:paraId="4647F96B" w14:textId="77777777" w:rsidR="00A75EAE" w:rsidRPr="00810CF3" w:rsidRDefault="00A75EAE" w:rsidP="00026204">
      <w:pPr>
        <w:ind w:left="567"/>
        <w:jc w:val="both"/>
        <w:rPr>
          <w:rFonts w:ascii="Arial" w:hAnsi="Arial" w:cs="Arial"/>
          <w:b/>
          <w:bCs/>
        </w:rPr>
      </w:pPr>
    </w:p>
    <w:p w14:paraId="0ABA9BA6" w14:textId="77777777" w:rsidR="00810CF3" w:rsidRPr="00026204" w:rsidRDefault="00810CF3" w:rsidP="00026204">
      <w:pPr>
        <w:autoSpaceDE w:val="0"/>
        <w:autoSpaceDN w:val="0"/>
        <w:adjustRightInd w:val="0"/>
        <w:ind w:firstLine="567"/>
        <w:jc w:val="both"/>
        <w:rPr>
          <w:rFonts w:ascii="Arial" w:hAnsi="Arial" w:cs="Arial"/>
          <w:sz w:val="22"/>
          <w:szCs w:val="22"/>
        </w:rPr>
      </w:pPr>
      <w:r w:rsidRPr="00026204">
        <w:rPr>
          <w:rFonts w:ascii="Arial" w:hAnsi="Arial" w:cs="Arial"/>
          <w:sz w:val="22"/>
          <w:szCs w:val="22"/>
        </w:rPr>
        <w:t>LAB è la sezione dedicata alle residenze d'artista e ai progetti sperimentali no profit.</w:t>
      </w:r>
    </w:p>
    <w:p w14:paraId="42A5FA6D" w14:textId="582916BA" w:rsidR="00810CF3" w:rsidRPr="00026204" w:rsidRDefault="00810CF3" w:rsidP="00026204">
      <w:pPr>
        <w:autoSpaceDE w:val="0"/>
        <w:autoSpaceDN w:val="0"/>
        <w:adjustRightInd w:val="0"/>
        <w:ind w:left="567"/>
        <w:jc w:val="both"/>
        <w:rPr>
          <w:rFonts w:ascii="Arial" w:hAnsi="Arial" w:cs="Arial"/>
          <w:sz w:val="22"/>
          <w:szCs w:val="22"/>
        </w:rPr>
      </w:pPr>
      <w:r w:rsidRPr="00026204">
        <w:rPr>
          <w:rFonts w:ascii="Arial" w:hAnsi="Arial" w:cs="Arial"/>
          <w:sz w:val="22"/>
          <w:szCs w:val="22"/>
        </w:rPr>
        <w:t>A ciascuno spazio invitato è stato chiesto di sviluppare un progetto per la Fiera in dialogo con un programma di residenze d'artista istituzionali in corso in Italia. L'idea di coinvolgere le residenze d'artista come istituzioni partner nasce dai concetti fondamentali di ospitalità e di esplorazione che stanno alla base di queste realtà.</w:t>
      </w:r>
    </w:p>
    <w:p w14:paraId="648B31E6" w14:textId="77777777" w:rsidR="006B2526" w:rsidRDefault="006B2526" w:rsidP="00026204">
      <w:pPr>
        <w:ind w:left="567"/>
        <w:jc w:val="both"/>
      </w:pPr>
    </w:p>
    <w:p w14:paraId="6A36C1BA" w14:textId="77777777" w:rsidR="006E00EE" w:rsidRDefault="006E00EE" w:rsidP="00026204">
      <w:pPr>
        <w:ind w:left="567"/>
        <w:jc w:val="both"/>
      </w:pPr>
    </w:p>
    <w:p w14:paraId="582565CB" w14:textId="30CB288A" w:rsidR="006E00EE" w:rsidRDefault="006E00EE" w:rsidP="00026204">
      <w:pPr>
        <w:ind w:left="567"/>
        <w:jc w:val="both"/>
        <w:rPr>
          <w:rFonts w:ascii="Arial" w:hAnsi="Arial" w:cs="Arial"/>
          <w:b/>
          <w:bCs/>
        </w:rPr>
      </w:pPr>
      <w:r w:rsidRPr="006E00EE">
        <w:rPr>
          <w:rFonts w:ascii="Arial" w:hAnsi="Arial" w:cs="Arial"/>
          <w:b/>
          <w:bCs/>
        </w:rPr>
        <w:t>POV</w:t>
      </w:r>
      <w:r>
        <w:rPr>
          <w:rFonts w:ascii="Arial" w:hAnsi="Arial" w:cs="Arial"/>
          <w:b/>
          <w:bCs/>
        </w:rPr>
        <w:t xml:space="preserve">-Point of </w:t>
      </w:r>
      <w:proofErr w:type="spellStart"/>
      <w:r>
        <w:rPr>
          <w:rFonts w:ascii="Arial" w:hAnsi="Arial" w:cs="Arial"/>
          <w:b/>
          <w:bCs/>
        </w:rPr>
        <w:t>View</w:t>
      </w:r>
      <w:proofErr w:type="spellEnd"/>
    </w:p>
    <w:p w14:paraId="398CCC36" w14:textId="77777777" w:rsidR="00A75EAE" w:rsidRPr="006E00EE" w:rsidRDefault="00A75EAE" w:rsidP="00026204">
      <w:pPr>
        <w:ind w:left="567"/>
        <w:jc w:val="both"/>
        <w:rPr>
          <w:rFonts w:ascii="Arial" w:hAnsi="Arial" w:cs="Arial"/>
          <w:b/>
          <w:bCs/>
        </w:rPr>
      </w:pPr>
    </w:p>
    <w:p w14:paraId="6F54C931" w14:textId="63EF3AE6" w:rsidR="006E00EE" w:rsidRPr="00026204" w:rsidRDefault="006E00EE" w:rsidP="00026204">
      <w:pPr>
        <w:ind w:left="567"/>
        <w:jc w:val="both"/>
        <w:rPr>
          <w:rFonts w:ascii="Arial" w:eastAsia="Times New Roman" w:hAnsi="Arial" w:cs="Arial"/>
          <w:sz w:val="22"/>
          <w:szCs w:val="22"/>
        </w:rPr>
      </w:pPr>
      <w:r w:rsidRPr="00026204">
        <w:rPr>
          <w:rFonts w:ascii="Arial" w:eastAsia="Times New Roman" w:hAnsi="Arial" w:cs="Arial"/>
          <w:sz w:val="22"/>
          <w:szCs w:val="22"/>
        </w:rPr>
        <w:t xml:space="preserve">L'impatto dei social media e di Internet sull'arte contemporanea non può essere sopravvalutato o ignorato. POV-Point Of </w:t>
      </w:r>
      <w:proofErr w:type="spellStart"/>
      <w:r w:rsidRPr="00026204">
        <w:rPr>
          <w:rFonts w:ascii="Arial" w:eastAsia="Times New Roman" w:hAnsi="Arial" w:cs="Arial"/>
          <w:sz w:val="22"/>
          <w:szCs w:val="22"/>
        </w:rPr>
        <w:t>View</w:t>
      </w:r>
      <w:proofErr w:type="spellEnd"/>
      <w:r w:rsidRPr="00026204">
        <w:rPr>
          <w:rFonts w:ascii="Arial" w:eastAsia="Times New Roman" w:hAnsi="Arial" w:cs="Arial"/>
          <w:sz w:val="22"/>
          <w:szCs w:val="22"/>
        </w:rPr>
        <w:t xml:space="preserve">, la nuova sezione di ArtVerona 2023 a cura di Edoardo Monti, presenta una selezione di protagonisti del mondo della comunicazione nel macrocosmo artistico: collezionisti, ‘influencers’, account social gestiti da collettivi, blog e giornali con una presenza unicamente online che hanno trasformato il </w:t>
      </w:r>
      <w:r w:rsidRPr="00026204">
        <w:rPr>
          <w:rFonts w:ascii="Arial" w:eastAsia="Times New Roman" w:hAnsi="Arial" w:cs="Arial"/>
          <w:sz w:val="22"/>
          <w:szCs w:val="22"/>
        </w:rPr>
        <w:lastRenderedPageBreak/>
        <w:t>mondo dell'arte, dando potere comunicativo agli artisti, ampliandone l’impatto globale, promuovendo la connettività e rimodellando l'espressione artistica. Questi strumenti digitali hanno sia dato voce ad una nuova generazione di comunicatori, sia trasformato radicalmente il modo in cui gli artisti creano, condividono e interagiscono con il sistema dell’arte, portando ad un cambio di paradigma nel nostro mondo. Internet ha notevolmente ampliato l'accesso democratico all’arte: negli scorsi 15 anni i social media, e le persone fisiche che ne fanno uso, hanno contribuito ad amplificare la diversità artistica e l’inclusività, a dare forma alle tendenze artistiche e alle preferenze estetiche, a ridefinire i rapporti e le relazioni interpersonali, a ridefinire la promozione e la visibilità di artisti, gallerie, collezionisti. </w:t>
      </w:r>
    </w:p>
    <w:p w14:paraId="22B73E0F" w14:textId="77777777" w:rsidR="006E00EE" w:rsidRPr="00026204" w:rsidRDefault="006E00EE" w:rsidP="00026204">
      <w:pPr>
        <w:ind w:left="567"/>
        <w:jc w:val="both"/>
        <w:rPr>
          <w:rFonts w:ascii="Arial" w:eastAsia="Times New Roman" w:hAnsi="Arial" w:cs="Arial"/>
          <w:sz w:val="22"/>
          <w:szCs w:val="22"/>
        </w:rPr>
      </w:pPr>
      <w:r w:rsidRPr="00026204">
        <w:rPr>
          <w:rFonts w:ascii="Arial" w:eastAsia="Times New Roman" w:hAnsi="Arial" w:cs="Arial"/>
          <w:sz w:val="22"/>
          <w:szCs w:val="22"/>
        </w:rPr>
        <w:t xml:space="preserve">POV, acronimo per ‘punto di vista’ - termine ampiamente utilizzato sui social per indicare una prospettiva sia ideologica sia fotografica della persona che racconta la storia - offre quindi a nuovi protagonisti, italiani e </w:t>
      </w:r>
      <w:proofErr w:type="gramStart"/>
      <w:r w:rsidRPr="00026204">
        <w:rPr>
          <w:rFonts w:ascii="Arial" w:eastAsia="Times New Roman" w:hAnsi="Arial" w:cs="Arial"/>
          <w:sz w:val="22"/>
          <w:szCs w:val="22"/>
        </w:rPr>
        <w:t>non</w:t>
      </w:r>
      <w:proofErr w:type="gramEnd"/>
      <w:r w:rsidRPr="00026204">
        <w:rPr>
          <w:rFonts w:ascii="Arial" w:eastAsia="Times New Roman" w:hAnsi="Arial" w:cs="Arial"/>
          <w:sz w:val="22"/>
          <w:szCs w:val="22"/>
        </w:rPr>
        <w:t>, l’opportunità di presentare la propria visione su come comunicare nel mondo dell’arte contemporanea.</w:t>
      </w:r>
    </w:p>
    <w:p w14:paraId="5EE0F5E9" w14:textId="77777777" w:rsidR="006E00EE" w:rsidRPr="006E00EE" w:rsidRDefault="006E00EE" w:rsidP="00026204">
      <w:pPr>
        <w:ind w:left="567"/>
        <w:jc w:val="both"/>
        <w:rPr>
          <w:rFonts w:ascii="Arial" w:hAnsi="Arial" w:cs="Arial"/>
        </w:rPr>
      </w:pPr>
    </w:p>
    <w:p w14:paraId="4069CCDF" w14:textId="77777777" w:rsidR="006B2526" w:rsidRPr="006E00EE" w:rsidRDefault="006B2526" w:rsidP="00026204">
      <w:pPr>
        <w:ind w:left="851" w:right="567"/>
        <w:jc w:val="both"/>
        <w:rPr>
          <w:rFonts w:ascii="Arial" w:hAnsi="Arial" w:cs="Arial"/>
          <w:b/>
        </w:rPr>
      </w:pPr>
    </w:p>
    <w:p w14:paraId="7A7D370C" w14:textId="77777777" w:rsidR="009535D9" w:rsidRPr="006E00EE" w:rsidRDefault="009535D9" w:rsidP="00026204">
      <w:pPr>
        <w:ind w:left="851" w:right="567"/>
        <w:jc w:val="both"/>
        <w:rPr>
          <w:rFonts w:ascii="Arial" w:hAnsi="Arial" w:cs="Arial"/>
        </w:rPr>
      </w:pPr>
    </w:p>
    <w:sectPr w:rsidR="009535D9" w:rsidRPr="006E00EE" w:rsidSect="00C4634E">
      <w:headerReference w:type="default" r:id="rId8"/>
      <w:footerReference w:type="default" r:id="rId9"/>
      <w:pgSz w:w="11900" w:h="16840"/>
      <w:pgMar w:top="178" w:right="701"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DCE7D" w14:textId="77777777" w:rsidR="004E4E19" w:rsidRDefault="004E4E19" w:rsidP="007926BD">
      <w:r>
        <w:separator/>
      </w:r>
    </w:p>
  </w:endnote>
  <w:endnote w:type="continuationSeparator" w:id="0">
    <w:p w14:paraId="028EA93C" w14:textId="77777777" w:rsidR="004E4E19" w:rsidRDefault="004E4E19" w:rsidP="0079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7926BD" w:rsidRDefault="00404821" w:rsidP="00182383">
    <w:pPr>
      <w:pStyle w:val="Pidipagina"/>
      <w:tabs>
        <w:tab w:val="left" w:pos="142"/>
      </w:tabs>
      <w:ind w:left="-142" w:right="-560" w:firstLine="142"/>
    </w:pPr>
    <w:r>
      <w:rPr>
        <w:noProof/>
      </w:rPr>
      <w:drawing>
        <wp:anchor distT="0" distB="0" distL="114300" distR="114300" simplePos="0" relativeHeight="251659264"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C4CEB" w14:textId="77777777" w:rsidR="004E4E19" w:rsidRDefault="004E4E19" w:rsidP="007926BD">
      <w:r>
        <w:separator/>
      </w:r>
    </w:p>
  </w:footnote>
  <w:footnote w:type="continuationSeparator" w:id="0">
    <w:p w14:paraId="0D03578F" w14:textId="77777777" w:rsidR="004E4E19" w:rsidRDefault="004E4E19" w:rsidP="00792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7926BD" w:rsidRDefault="0074743A"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6BD"/>
    <w:rsid w:val="00026204"/>
    <w:rsid w:val="000E0A15"/>
    <w:rsid w:val="00123EF4"/>
    <w:rsid w:val="00153CD1"/>
    <w:rsid w:val="00182383"/>
    <w:rsid w:val="001A0119"/>
    <w:rsid w:val="001A7CE8"/>
    <w:rsid w:val="00211A57"/>
    <w:rsid w:val="002472B1"/>
    <w:rsid w:val="00270574"/>
    <w:rsid w:val="002C7525"/>
    <w:rsid w:val="002E24DB"/>
    <w:rsid w:val="00306117"/>
    <w:rsid w:val="00371555"/>
    <w:rsid w:val="00404821"/>
    <w:rsid w:val="004404DA"/>
    <w:rsid w:val="00443EF6"/>
    <w:rsid w:val="00463308"/>
    <w:rsid w:val="004A1C53"/>
    <w:rsid w:val="004E4E19"/>
    <w:rsid w:val="00512D19"/>
    <w:rsid w:val="00590E5F"/>
    <w:rsid w:val="005C654E"/>
    <w:rsid w:val="006030EA"/>
    <w:rsid w:val="006B2526"/>
    <w:rsid w:val="006E00EE"/>
    <w:rsid w:val="0074743A"/>
    <w:rsid w:val="007926BD"/>
    <w:rsid w:val="00802472"/>
    <w:rsid w:val="0080764C"/>
    <w:rsid w:val="00810CF3"/>
    <w:rsid w:val="008130F8"/>
    <w:rsid w:val="009535D9"/>
    <w:rsid w:val="0097533E"/>
    <w:rsid w:val="009E31AF"/>
    <w:rsid w:val="00A4005F"/>
    <w:rsid w:val="00A55154"/>
    <w:rsid w:val="00A75EAE"/>
    <w:rsid w:val="00AE2780"/>
    <w:rsid w:val="00B347BC"/>
    <w:rsid w:val="00B73E27"/>
    <w:rsid w:val="00C034CD"/>
    <w:rsid w:val="00C266FC"/>
    <w:rsid w:val="00C34DCD"/>
    <w:rsid w:val="00C4634E"/>
    <w:rsid w:val="00C65824"/>
    <w:rsid w:val="00CE5427"/>
    <w:rsid w:val="00CF5679"/>
    <w:rsid w:val="00D63C68"/>
    <w:rsid w:val="00D9491D"/>
    <w:rsid w:val="00E422D6"/>
    <w:rsid w:val="00E9333D"/>
    <w:rsid w:val="00EB76A3"/>
    <w:rsid w:val="00F00BFB"/>
    <w:rsid w:val="00F372FF"/>
    <w:rsid w:val="00F65CB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4ACE6472-4E26-4A86-A523-2855264F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paragraph" w:styleId="NormaleWeb">
    <w:name w:val="Normal (Web)"/>
    <w:basedOn w:val="Normale"/>
    <w:uiPriority w:val="99"/>
    <w:semiHidden/>
    <w:unhideWhenUsed/>
    <w:rsid w:val="000E0A15"/>
    <w:pPr>
      <w:spacing w:before="100" w:beforeAutospacing="1" w:after="100" w:afterAutospacing="1"/>
    </w:pPr>
    <w:rPr>
      <w:rFonts w:ascii="Times New Roman" w:hAnsi="Times New Roman" w:cs="Times New Roman"/>
      <w:sz w:val="20"/>
      <w:szCs w:val="20"/>
    </w:rPr>
  </w:style>
  <w:style w:type="character" w:styleId="Collegamentoipertestuale">
    <w:name w:val="Hyperlink"/>
    <w:basedOn w:val="Carpredefinitoparagrafo"/>
    <w:uiPriority w:val="99"/>
    <w:unhideWhenUsed/>
    <w:rsid w:val="000E0A15"/>
    <w:rPr>
      <w:color w:val="0000FF" w:themeColor="hyperlink"/>
      <w:u w:val="single"/>
    </w:rPr>
  </w:style>
  <w:style w:type="paragraph" w:customStyle="1" w:styleId="Normal0">
    <w:name w:val="Normal0"/>
    <w:qFormat/>
    <w:rsid w:val="00123EF4"/>
    <w:rPr>
      <w:rFonts w:ascii="Cambria" w:eastAsia="Cambria" w:hAnsi="Cambria" w:cs="Cambria"/>
    </w:rPr>
  </w:style>
  <w:style w:type="paragraph" w:styleId="PreformattatoHTML">
    <w:name w:val="HTML Preformatted"/>
    <w:basedOn w:val="Normale"/>
    <w:link w:val="PreformattatoHTMLCarattere"/>
    <w:uiPriority w:val="99"/>
    <w:semiHidden/>
    <w:unhideWhenUsed/>
    <w:rsid w:val="00EB7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EB76A3"/>
    <w:rPr>
      <w:rFonts w:ascii="Courier New" w:eastAsia="Times New Roman" w:hAnsi="Courier New" w:cs="Courier New"/>
      <w:sz w:val="20"/>
      <w:szCs w:val="20"/>
    </w:rPr>
  </w:style>
  <w:style w:type="character" w:customStyle="1" w:styleId="y2iqfc">
    <w:name w:val="y2iqfc"/>
    <w:basedOn w:val="Carpredefinitoparagrafo"/>
    <w:rsid w:val="00EB7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2741">
      <w:bodyDiv w:val="1"/>
      <w:marLeft w:val="0"/>
      <w:marRight w:val="0"/>
      <w:marTop w:val="0"/>
      <w:marBottom w:val="0"/>
      <w:divBdr>
        <w:top w:val="none" w:sz="0" w:space="0" w:color="auto"/>
        <w:left w:val="none" w:sz="0" w:space="0" w:color="auto"/>
        <w:bottom w:val="none" w:sz="0" w:space="0" w:color="auto"/>
        <w:right w:val="none" w:sz="0" w:space="0" w:color="auto"/>
      </w:divBdr>
    </w:div>
    <w:div w:id="981737858">
      <w:bodyDiv w:val="1"/>
      <w:marLeft w:val="0"/>
      <w:marRight w:val="0"/>
      <w:marTop w:val="0"/>
      <w:marBottom w:val="0"/>
      <w:divBdr>
        <w:top w:val="none" w:sz="0" w:space="0" w:color="auto"/>
        <w:left w:val="none" w:sz="0" w:space="0" w:color="auto"/>
        <w:bottom w:val="none" w:sz="0" w:space="0" w:color="auto"/>
        <w:right w:val="none" w:sz="0" w:space="0" w:color="auto"/>
      </w:divBdr>
    </w:div>
    <w:div w:id="1721127522">
      <w:bodyDiv w:val="1"/>
      <w:marLeft w:val="0"/>
      <w:marRight w:val="0"/>
      <w:marTop w:val="0"/>
      <w:marBottom w:val="0"/>
      <w:divBdr>
        <w:top w:val="none" w:sz="0" w:space="0" w:color="auto"/>
        <w:left w:val="none" w:sz="0" w:space="0" w:color="auto"/>
        <w:bottom w:val="none" w:sz="0" w:space="0" w:color="auto"/>
        <w:right w:val="none" w:sz="0" w:space="0" w:color="auto"/>
      </w:divBdr>
    </w:div>
    <w:div w:id="19752150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7BE001-C5E7-4621-A788-C612BF3F9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41A9CF-C611-415F-B6C3-F0ED98E789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Pages>
  <Words>586</Words>
  <Characters>3344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Marta Pedroli</cp:lastModifiedBy>
  <cp:revision>15</cp:revision>
  <cp:lastPrinted>2018-05-16T13:36:00Z</cp:lastPrinted>
  <dcterms:created xsi:type="dcterms:W3CDTF">2023-03-14T11:25:00Z</dcterms:created>
  <dcterms:modified xsi:type="dcterms:W3CDTF">2023-06-07T12:42:00Z</dcterms:modified>
</cp:coreProperties>
</file>