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140D8F" w14:textId="2FFE2A15" w:rsidR="00FC7910" w:rsidRPr="005577EE" w:rsidRDefault="00FC7910" w:rsidP="00DE14C0">
      <w:pPr>
        <w:spacing w:after="0"/>
        <w:rPr>
          <w:bCs/>
          <w:sz w:val="24"/>
          <w:szCs w:val="24"/>
        </w:rPr>
      </w:pPr>
    </w:p>
    <w:p w14:paraId="44A141C5" w14:textId="48242350" w:rsidR="00DA6FE4" w:rsidRPr="005577EE" w:rsidRDefault="00DA6FE4" w:rsidP="00DE14C0">
      <w:pPr>
        <w:spacing w:after="0"/>
        <w:rPr>
          <w:bCs/>
          <w:sz w:val="24"/>
          <w:szCs w:val="24"/>
        </w:rPr>
      </w:pPr>
    </w:p>
    <w:p w14:paraId="2D6B9CF7" w14:textId="5D2165AA" w:rsidR="00DA6FE4" w:rsidRPr="005577EE" w:rsidRDefault="00DA6FE4" w:rsidP="00DE14C0">
      <w:pPr>
        <w:spacing w:after="0"/>
        <w:rPr>
          <w:bCs/>
          <w:sz w:val="24"/>
          <w:szCs w:val="24"/>
        </w:rPr>
      </w:pPr>
    </w:p>
    <w:p w14:paraId="1BAEF0E3" w14:textId="609D3EC8" w:rsidR="00DA6FE4" w:rsidRDefault="00DA6FE4" w:rsidP="00DE14C0">
      <w:pPr>
        <w:spacing w:after="0"/>
        <w:rPr>
          <w:bCs/>
          <w:sz w:val="24"/>
          <w:szCs w:val="24"/>
        </w:rPr>
      </w:pPr>
    </w:p>
    <w:p w14:paraId="0B7E6948" w14:textId="77777777" w:rsidR="005577EE" w:rsidRPr="005577EE" w:rsidRDefault="005577EE" w:rsidP="00DE14C0">
      <w:pPr>
        <w:spacing w:after="0"/>
        <w:rPr>
          <w:bCs/>
          <w:sz w:val="24"/>
          <w:szCs w:val="24"/>
        </w:rPr>
      </w:pPr>
    </w:p>
    <w:p w14:paraId="7C3C83F4" w14:textId="4AEB30AF" w:rsidR="00B627AC" w:rsidRDefault="00B627AC" w:rsidP="005577EE">
      <w:pPr>
        <w:spacing w:after="0"/>
        <w:rPr>
          <w:b/>
          <w:bCs/>
          <w:sz w:val="28"/>
          <w:szCs w:val="28"/>
        </w:rPr>
      </w:pPr>
      <w:r w:rsidRPr="00B627AC">
        <w:rPr>
          <w:b/>
          <w:bCs/>
          <w:sz w:val="28"/>
          <w:szCs w:val="28"/>
        </w:rPr>
        <w:t>FRANCESCO PAOLO CAMPIONE</w:t>
      </w:r>
    </w:p>
    <w:p w14:paraId="0F901A5C" w14:textId="4DAF6DD8" w:rsidR="00E30649" w:rsidRDefault="00B627AC" w:rsidP="005577EE">
      <w:pPr>
        <w:spacing w:after="0"/>
        <w:rPr>
          <w:sz w:val="24"/>
          <w:szCs w:val="24"/>
        </w:rPr>
      </w:pPr>
      <w:r>
        <w:rPr>
          <w:b/>
          <w:bCs/>
          <w:sz w:val="28"/>
          <w:szCs w:val="28"/>
        </w:rPr>
        <w:t>Curatore della mostra</w:t>
      </w:r>
    </w:p>
    <w:p w14:paraId="1EA261CF" w14:textId="5E15E46A" w:rsidR="005577EE" w:rsidRDefault="005577EE" w:rsidP="005577EE">
      <w:pPr>
        <w:spacing w:after="0"/>
        <w:rPr>
          <w:sz w:val="24"/>
          <w:szCs w:val="24"/>
        </w:rPr>
      </w:pPr>
    </w:p>
    <w:p w14:paraId="08E89466" w14:textId="600592A3" w:rsidR="00B627AC" w:rsidRPr="00B627AC" w:rsidRDefault="00B627AC" w:rsidP="00B627AC">
      <w:pPr>
        <w:spacing w:after="0"/>
        <w:rPr>
          <w:b/>
          <w:bCs/>
          <w:i/>
          <w:iCs/>
          <w:sz w:val="28"/>
          <w:szCs w:val="28"/>
        </w:rPr>
      </w:pPr>
      <w:r w:rsidRPr="00B627AC">
        <w:rPr>
          <w:b/>
          <w:bCs/>
          <w:i/>
          <w:iCs/>
          <w:sz w:val="28"/>
          <w:szCs w:val="28"/>
        </w:rPr>
        <w:t>Un’arte</w:t>
      </w:r>
      <w:r w:rsidRPr="00B627AC">
        <w:rPr>
          <w:b/>
          <w:bCs/>
          <w:i/>
          <w:iCs/>
          <w:sz w:val="28"/>
          <w:szCs w:val="28"/>
        </w:rPr>
        <w:t xml:space="preserve"> </w:t>
      </w:r>
      <w:r w:rsidRPr="00B627AC">
        <w:rPr>
          <w:b/>
          <w:bCs/>
          <w:i/>
          <w:iCs/>
          <w:sz w:val="28"/>
          <w:szCs w:val="28"/>
        </w:rPr>
        <w:t>borghese</w:t>
      </w:r>
      <w:r w:rsidRPr="00B627AC">
        <w:rPr>
          <w:b/>
          <w:bCs/>
          <w:i/>
          <w:iCs/>
          <w:sz w:val="28"/>
          <w:szCs w:val="28"/>
        </w:rPr>
        <w:t xml:space="preserve"> </w:t>
      </w:r>
      <w:r w:rsidRPr="00B627AC">
        <w:rPr>
          <w:b/>
          <w:bCs/>
          <w:i/>
          <w:iCs/>
          <w:sz w:val="28"/>
          <w:szCs w:val="28"/>
        </w:rPr>
        <w:t>per una civiltà</w:t>
      </w:r>
      <w:r w:rsidRPr="00B627AC">
        <w:rPr>
          <w:b/>
          <w:bCs/>
          <w:i/>
          <w:iCs/>
          <w:sz w:val="28"/>
          <w:szCs w:val="28"/>
        </w:rPr>
        <w:t xml:space="preserve"> </w:t>
      </w:r>
      <w:r w:rsidRPr="00B627AC">
        <w:rPr>
          <w:b/>
          <w:bCs/>
          <w:i/>
          <w:iCs/>
          <w:sz w:val="28"/>
          <w:szCs w:val="28"/>
        </w:rPr>
        <w:t>del piacere</w:t>
      </w:r>
      <w:r>
        <w:rPr>
          <w:b/>
          <w:bCs/>
          <w:i/>
          <w:iCs/>
          <w:sz w:val="28"/>
          <w:szCs w:val="28"/>
        </w:rPr>
        <w:t xml:space="preserve"> *</w:t>
      </w:r>
    </w:p>
    <w:p w14:paraId="74357F3D" w14:textId="77777777" w:rsidR="00B627AC" w:rsidRDefault="00B627AC" w:rsidP="005577EE">
      <w:pPr>
        <w:spacing w:after="0"/>
        <w:jc w:val="both"/>
        <w:rPr>
          <w:sz w:val="24"/>
          <w:szCs w:val="24"/>
        </w:rPr>
      </w:pPr>
    </w:p>
    <w:p w14:paraId="4F294161" w14:textId="77777777" w:rsidR="00B627AC" w:rsidRPr="00B627AC" w:rsidRDefault="00B627AC" w:rsidP="00B627AC">
      <w:pPr>
        <w:spacing w:after="0"/>
        <w:jc w:val="both"/>
        <w:rPr>
          <w:i/>
          <w:iCs/>
          <w:sz w:val="23"/>
          <w:szCs w:val="23"/>
        </w:rPr>
      </w:pPr>
      <w:r w:rsidRPr="00B627AC">
        <w:rPr>
          <w:i/>
          <w:iCs/>
          <w:sz w:val="23"/>
          <w:szCs w:val="23"/>
        </w:rPr>
        <w:t>Una rigida organizzazione sociale</w:t>
      </w:r>
    </w:p>
    <w:p w14:paraId="2EF07201" w14:textId="7D5A2573" w:rsidR="00B627AC" w:rsidRPr="00B627AC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i/>
          <w:iCs/>
          <w:sz w:val="23"/>
          <w:szCs w:val="23"/>
        </w:rPr>
        <w:t xml:space="preserve">Mi no </w:t>
      </w:r>
      <w:proofErr w:type="spellStart"/>
      <w:r w:rsidRPr="00B627AC">
        <w:rPr>
          <w:i/>
          <w:iCs/>
          <w:sz w:val="23"/>
          <w:szCs w:val="23"/>
        </w:rPr>
        <w:t>hodo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proofErr w:type="spellStart"/>
      <w:r w:rsidRPr="00B627AC">
        <w:rPr>
          <w:i/>
          <w:iCs/>
          <w:sz w:val="23"/>
          <w:szCs w:val="23"/>
        </w:rPr>
        <w:t>wo</w:t>
      </w:r>
      <w:proofErr w:type="spellEnd"/>
      <w:r w:rsidRPr="00B627AC">
        <w:rPr>
          <w:i/>
          <w:iCs/>
          <w:sz w:val="23"/>
          <w:szCs w:val="23"/>
        </w:rPr>
        <w:t xml:space="preserve"> shire</w:t>
      </w:r>
      <w:r w:rsidRPr="00B627AC">
        <w:rPr>
          <w:sz w:val="23"/>
          <w:szCs w:val="23"/>
        </w:rPr>
        <w:t>: “Conosci i tuoi limiti” o forse ancora meglio “Tieni a mente la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tua collocazione sociale”, recita un celebre proverbio che riassume uno degli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imperativi della società giapponese. Una società che nel lungo periodo di pace e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di isolamento internazionale compreso tra l’inizio del XVII secolo e il terzo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quarto del XIX secolo, periodo chiamato tradizionalmente </w:t>
      </w:r>
      <w:proofErr w:type="spellStart"/>
      <w:r w:rsidRPr="00B627AC">
        <w:rPr>
          <w:i/>
          <w:iCs/>
          <w:sz w:val="23"/>
          <w:szCs w:val="23"/>
        </w:rPr>
        <w:t>sakoku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(“chiusura del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Paese”), fu segmentata in quattro classi (</w:t>
      </w:r>
      <w:proofErr w:type="spellStart"/>
      <w:r w:rsidRPr="00B627AC">
        <w:rPr>
          <w:i/>
          <w:iCs/>
          <w:sz w:val="23"/>
          <w:szCs w:val="23"/>
        </w:rPr>
        <w:t>mibun</w:t>
      </w:r>
      <w:proofErr w:type="spellEnd"/>
      <w:r w:rsidRPr="00B627AC">
        <w:rPr>
          <w:sz w:val="23"/>
          <w:szCs w:val="23"/>
        </w:rPr>
        <w:t>). Dall’alto in basso: i samurai (</w:t>
      </w:r>
      <w:proofErr w:type="spellStart"/>
      <w:r w:rsidRPr="00B627AC">
        <w:rPr>
          <w:i/>
          <w:iCs/>
          <w:sz w:val="23"/>
          <w:szCs w:val="23"/>
        </w:rPr>
        <w:t>shi</w:t>
      </w:r>
      <w:proofErr w:type="spellEnd"/>
      <w:r w:rsidRPr="00B627AC">
        <w:rPr>
          <w:sz w:val="23"/>
          <w:szCs w:val="23"/>
        </w:rPr>
        <w:t>),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gli agricoltori (</w:t>
      </w:r>
      <w:proofErr w:type="spellStart"/>
      <w:r w:rsidRPr="00B627AC">
        <w:rPr>
          <w:i/>
          <w:iCs/>
          <w:sz w:val="23"/>
          <w:szCs w:val="23"/>
        </w:rPr>
        <w:t>nō</w:t>
      </w:r>
      <w:proofErr w:type="spellEnd"/>
      <w:r w:rsidRPr="00B627AC">
        <w:rPr>
          <w:sz w:val="23"/>
          <w:szCs w:val="23"/>
        </w:rPr>
        <w:t>), gli artigiani (</w:t>
      </w:r>
      <w:proofErr w:type="spellStart"/>
      <w:r w:rsidRPr="00B627AC">
        <w:rPr>
          <w:i/>
          <w:iCs/>
          <w:sz w:val="23"/>
          <w:szCs w:val="23"/>
        </w:rPr>
        <w:t>kō</w:t>
      </w:r>
      <w:proofErr w:type="spellEnd"/>
      <w:r w:rsidRPr="00B627AC">
        <w:rPr>
          <w:sz w:val="23"/>
          <w:szCs w:val="23"/>
        </w:rPr>
        <w:t>) e i mercanti (</w:t>
      </w:r>
      <w:proofErr w:type="spellStart"/>
      <w:r w:rsidRPr="00B627AC">
        <w:rPr>
          <w:i/>
          <w:iCs/>
          <w:sz w:val="23"/>
          <w:szCs w:val="23"/>
        </w:rPr>
        <w:t>shō</w:t>
      </w:r>
      <w:proofErr w:type="spellEnd"/>
      <w:r w:rsidRPr="00B627AC">
        <w:rPr>
          <w:sz w:val="23"/>
          <w:szCs w:val="23"/>
        </w:rPr>
        <w:t>). La gerarchia costituita fu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così rigida e culturalmente pervasiva da generare la parola </w:t>
      </w:r>
      <w:proofErr w:type="spellStart"/>
      <w:r w:rsidRPr="00B627AC">
        <w:rPr>
          <w:i/>
          <w:iCs/>
          <w:sz w:val="23"/>
          <w:szCs w:val="23"/>
        </w:rPr>
        <w:t>shinōkōshō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che –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sintesi degli ideogrammi che esprimevano le quattro classi – passò a designare</w:t>
      </w:r>
      <w:r w:rsidRPr="00B84B26">
        <w:rPr>
          <w:sz w:val="23"/>
          <w:szCs w:val="23"/>
        </w:rPr>
        <w:t xml:space="preserve"> </w:t>
      </w:r>
      <w:r w:rsidRPr="00B627AC">
        <w:rPr>
          <w:i/>
          <w:iCs/>
          <w:sz w:val="23"/>
          <w:szCs w:val="23"/>
        </w:rPr>
        <w:t xml:space="preserve">tout court </w:t>
      </w:r>
      <w:r w:rsidRPr="00B627AC">
        <w:rPr>
          <w:sz w:val="23"/>
          <w:szCs w:val="23"/>
        </w:rPr>
        <w:t>il sistema sociale vigente. Le due classi inferiori, che condividevano una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forte collocazione urbana, erano spesso riunite in un’unica classe, quella dei</w:t>
      </w:r>
      <w:r w:rsidRPr="00B84B26">
        <w:rPr>
          <w:sz w:val="23"/>
          <w:szCs w:val="23"/>
        </w:rPr>
        <w:t xml:space="preserve"> </w:t>
      </w:r>
      <w:proofErr w:type="spellStart"/>
      <w:r w:rsidRPr="00B627AC">
        <w:rPr>
          <w:i/>
          <w:iCs/>
          <w:sz w:val="23"/>
          <w:szCs w:val="23"/>
        </w:rPr>
        <w:t>chōnin</w:t>
      </w:r>
      <w:proofErr w:type="spellEnd"/>
      <w:r w:rsidRPr="00B627AC">
        <w:rPr>
          <w:sz w:val="23"/>
          <w:szCs w:val="23"/>
        </w:rPr>
        <w:t xml:space="preserve">, ossia gli abitanti dei </w:t>
      </w:r>
      <w:proofErr w:type="spellStart"/>
      <w:r w:rsidRPr="00B627AC">
        <w:rPr>
          <w:i/>
          <w:iCs/>
          <w:sz w:val="23"/>
          <w:szCs w:val="23"/>
        </w:rPr>
        <w:t>chō</w:t>
      </w:r>
      <w:proofErr w:type="spellEnd"/>
      <w:r w:rsidRPr="00B627AC">
        <w:rPr>
          <w:sz w:val="23"/>
          <w:szCs w:val="23"/>
        </w:rPr>
        <w:t>, i rioni che componevano le città (</w:t>
      </w:r>
      <w:r w:rsidRPr="00B627AC">
        <w:rPr>
          <w:i/>
          <w:iCs/>
          <w:sz w:val="23"/>
          <w:szCs w:val="23"/>
        </w:rPr>
        <w:t>machi</w:t>
      </w:r>
      <w:r w:rsidRPr="00B627AC">
        <w:rPr>
          <w:sz w:val="23"/>
          <w:szCs w:val="23"/>
        </w:rPr>
        <w:t>).</w:t>
      </w:r>
    </w:p>
    <w:p w14:paraId="5CAD0E83" w14:textId="6CFD7E99" w:rsidR="00B627AC" w:rsidRPr="00B627AC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sz w:val="23"/>
          <w:szCs w:val="23"/>
        </w:rPr>
        <w:t>Al di sopra delle quattro classi vi era l’imperatore, detentore legittimo del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potere, ma lontano dagli affari politici, chiuso con la sua corte fra le mura dello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sfarzoso palazzo imperiale di Kyoto. Al di sotto delle quattro classi vi erano gli </w:t>
      </w:r>
      <w:proofErr w:type="spellStart"/>
      <w:r w:rsidRPr="00B627AC">
        <w:rPr>
          <w:i/>
          <w:iCs/>
          <w:sz w:val="23"/>
          <w:szCs w:val="23"/>
        </w:rPr>
        <w:t>eta</w:t>
      </w:r>
      <w:proofErr w:type="spellEnd"/>
      <w:r w:rsidRPr="00B84B26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(immondi), chiamati in seguito </w:t>
      </w:r>
      <w:r w:rsidRPr="00B627AC">
        <w:rPr>
          <w:i/>
          <w:iCs/>
          <w:sz w:val="23"/>
          <w:szCs w:val="23"/>
        </w:rPr>
        <w:t xml:space="preserve">burakumin </w:t>
      </w:r>
      <w:r w:rsidRPr="00B627AC">
        <w:rPr>
          <w:sz w:val="23"/>
          <w:szCs w:val="23"/>
        </w:rPr>
        <w:t xml:space="preserve">(abitanti dei villaggi), e gli </w:t>
      </w:r>
      <w:proofErr w:type="spellStart"/>
      <w:r w:rsidRPr="00B627AC">
        <w:rPr>
          <w:i/>
          <w:iCs/>
          <w:sz w:val="23"/>
          <w:szCs w:val="23"/>
        </w:rPr>
        <w:t>hinin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(</w:t>
      </w:r>
      <w:proofErr w:type="spellStart"/>
      <w:r w:rsidRPr="00B627AC">
        <w:rPr>
          <w:sz w:val="23"/>
          <w:szCs w:val="23"/>
        </w:rPr>
        <w:t>nonuomini</w:t>
      </w:r>
      <w:proofErr w:type="spellEnd"/>
      <w:r w:rsidRPr="00B627AC">
        <w:rPr>
          <w:sz w:val="23"/>
          <w:szCs w:val="23"/>
        </w:rPr>
        <w:t>).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Ai gruppi al di sotto delle classi sociali spettavano mansioni umilissime,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considerate sporche e impure dalla tradizione religiosa, come la macellazione degli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animali, la conciatura delle pelli, la preparazione dei cadaveri per la sepoltura e, più</w:t>
      </w:r>
      <w:r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in generale, tutte le attività che avevano a che fare con il sangue e la morte.</w:t>
      </w:r>
    </w:p>
    <w:p w14:paraId="5B7FC0CA" w14:textId="559675F8" w:rsidR="00B627AC" w:rsidRPr="00B627AC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sz w:val="23"/>
          <w:szCs w:val="23"/>
        </w:rPr>
        <w:t>La mobilità fra le classi era consentita a particolari condizioni, ma di fatto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scoraggiata dall’idea di infrangere in tal modo l’ordine naturale. All’interno di ogni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classe vigeva un complesso sistema di obblighi relazionali che prevedevano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generalmente un rapporto di dipendenza gerarchica fra un segmento sociale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superiore (</w:t>
      </w:r>
      <w:proofErr w:type="spellStart"/>
      <w:r w:rsidRPr="00B627AC">
        <w:rPr>
          <w:i/>
          <w:iCs/>
          <w:sz w:val="23"/>
          <w:szCs w:val="23"/>
        </w:rPr>
        <w:t>jōge</w:t>
      </w:r>
      <w:proofErr w:type="spellEnd"/>
      <w:r w:rsidRPr="00B627AC">
        <w:rPr>
          <w:sz w:val="23"/>
          <w:szCs w:val="23"/>
        </w:rPr>
        <w:t>) e un segmento sociale inferiore (</w:t>
      </w:r>
      <w:proofErr w:type="spellStart"/>
      <w:r w:rsidRPr="00B627AC">
        <w:rPr>
          <w:i/>
          <w:iCs/>
          <w:sz w:val="23"/>
          <w:szCs w:val="23"/>
        </w:rPr>
        <w:t>sonpi</w:t>
      </w:r>
      <w:proofErr w:type="spellEnd"/>
      <w:r w:rsidRPr="00B627AC">
        <w:rPr>
          <w:sz w:val="23"/>
          <w:szCs w:val="23"/>
        </w:rPr>
        <w:t>). L’estrema rigidità delle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norme sociali era mitigata dalla presenza di gilde (</w:t>
      </w:r>
      <w:r w:rsidRPr="00B627AC">
        <w:rPr>
          <w:i/>
          <w:iCs/>
          <w:sz w:val="23"/>
          <w:szCs w:val="23"/>
        </w:rPr>
        <w:t>za</w:t>
      </w:r>
      <w:r w:rsidRPr="00B627AC">
        <w:rPr>
          <w:sz w:val="23"/>
          <w:szCs w:val="23"/>
        </w:rPr>
        <w:t>) che difendevano gli interessi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dei gruppi sociali costituititi da individui che esercitavano la medesima professione.</w:t>
      </w:r>
    </w:p>
    <w:p w14:paraId="5B03587E" w14:textId="7BC9D517" w:rsidR="005577EE" w:rsidRPr="00B84B26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sz w:val="23"/>
          <w:szCs w:val="23"/>
        </w:rPr>
        <w:t xml:space="preserve">Al vertice della classe </w:t>
      </w:r>
      <w:proofErr w:type="spellStart"/>
      <w:r w:rsidRPr="00B627AC">
        <w:rPr>
          <w:sz w:val="23"/>
          <w:szCs w:val="23"/>
        </w:rPr>
        <w:t>samuraica</w:t>
      </w:r>
      <w:proofErr w:type="spellEnd"/>
      <w:r w:rsidRPr="00B627AC">
        <w:rPr>
          <w:sz w:val="23"/>
          <w:szCs w:val="23"/>
        </w:rPr>
        <w:t xml:space="preserve"> vi era lo </w:t>
      </w:r>
      <w:proofErr w:type="spellStart"/>
      <w:r w:rsidRPr="00B627AC">
        <w:rPr>
          <w:i/>
          <w:iCs/>
          <w:sz w:val="23"/>
          <w:szCs w:val="23"/>
        </w:rPr>
        <w:t>shōgun</w:t>
      </w:r>
      <w:proofErr w:type="spellEnd"/>
      <w:r w:rsidRPr="00B627AC">
        <w:rPr>
          <w:sz w:val="23"/>
          <w:szCs w:val="23"/>
        </w:rPr>
        <w:t>, la cui dittatura militare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(</w:t>
      </w:r>
      <w:proofErr w:type="spellStart"/>
      <w:r w:rsidRPr="00B627AC">
        <w:rPr>
          <w:i/>
          <w:iCs/>
          <w:sz w:val="23"/>
          <w:szCs w:val="23"/>
        </w:rPr>
        <w:t>bakufu</w:t>
      </w:r>
      <w:proofErr w:type="spellEnd"/>
      <w:r w:rsidRPr="00B627AC">
        <w:rPr>
          <w:sz w:val="23"/>
          <w:szCs w:val="23"/>
        </w:rPr>
        <w:t xml:space="preserve">) era esercitata in nome dell’imperatore. Lo </w:t>
      </w:r>
      <w:proofErr w:type="spellStart"/>
      <w:r w:rsidRPr="00B627AC">
        <w:rPr>
          <w:i/>
          <w:iCs/>
          <w:sz w:val="23"/>
          <w:szCs w:val="23"/>
        </w:rPr>
        <w:t>shōgun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era coadiuvato nella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gestione del potere da un’articolata gerarchia di signori che andava in ordine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decrescente dal livello dei </w:t>
      </w:r>
      <w:proofErr w:type="spellStart"/>
      <w:r w:rsidRPr="00B627AC">
        <w:rPr>
          <w:i/>
          <w:iCs/>
          <w:sz w:val="23"/>
          <w:szCs w:val="23"/>
        </w:rPr>
        <w:t>daimyō</w:t>
      </w:r>
      <w:proofErr w:type="spellEnd"/>
      <w:r w:rsidRPr="00B627AC">
        <w:rPr>
          <w:sz w:val="23"/>
          <w:szCs w:val="23"/>
        </w:rPr>
        <w:t>, responsabili dell’amministrazione dei loro grandi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domini personali (</w:t>
      </w:r>
      <w:r w:rsidRPr="00B627AC">
        <w:rPr>
          <w:i/>
          <w:iCs/>
          <w:sz w:val="23"/>
          <w:szCs w:val="23"/>
        </w:rPr>
        <w:t>han</w:t>
      </w:r>
      <w:r w:rsidRPr="00B627AC">
        <w:rPr>
          <w:sz w:val="23"/>
          <w:szCs w:val="23"/>
        </w:rPr>
        <w:t>), al livello dei samurai più modesti, i quali comandavano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piccoli plotoni di soldati (</w:t>
      </w:r>
      <w:proofErr w:type="spellStart"/>
      <w:r w:rsidRPr="00B627AC">
        <w:rPr>
          <w:i/>
          <w:iCs/>
          <w:sz w:val="23"/>
          <w:szCs w:val="23"/>
        </w:rPr>
        <w:t>ashigaru</w:t>
      </w:r>
      <w:proofErr w:type="spellEnd"/>
      <w:r w:rsidRPr="00B627AC">
        <w:rPr>
          <w:sz w:val="23"/>
          <w:szCs w:val="23"/>
        </w:rPr>
        <w:t>) o ricevevano un modesto salario per lavorare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come guardie, messaggeri o impiegati. Il medesimo rapporto </w:t>
      </w:r>
      <w:proofErr w:type="spellStart"/>
      <w:r w:rsidRPr="00B627AC">
        <w:rPr>
          <w:i/>
          <w:iCs/>
          <w:sz w:val="23"/>
          <w:szCs w:val="23"/>
        </w:rPr>
        <w:t>jōge</w:t>
      </w:r>
      <w:proofErr w:type="spellEnd"/>
      <w:r w:rsidRPr="00B627AC">
        <w:rPr>
          <w:sz w:val="23"/>
          <w:szCs w:val="23"/>
        </w:rPr>
        <w:t>/</w:t>
      </w:r>
      <w:proofErr w:type="spellStart"/>
      <w:r w:rsidRPr="00B627AC">
        <w:rPr>
          <w:i/>
          <w:iCs/>
          <w:sz w:val="23"/>
          <w:szCs w:val="23"/>
        </w:rPr>
        <w:t>sonpi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vigeva nelle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altre classi e finanche all’interno della famiglia, dove ogni individuo ricopriva un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ruolo preciso che ne indirizzava (e ne limitava pesantemente) le libertà personali.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All’interno di tale sistema, il capo-famiglia era il leader indiscusso, responsabile dei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beni e delle azioni di tutti, mentre la posizione della donna era di totale subalternità,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secondo il principio della triplice sottomissione (</w:t>
      </w:r>
      <w:proofErr w:type="spellStart"/>
      <w:r w:rsidRPr="00B627AC">
        <w:rPr>
          <w:i/>
          <w:iCs/>
          <w:sz w:val="23"/>
          <w:szCs w:val="23"/>
        </w:rPr>
        <w:t>sanjū</w:t>
      </w:r>
      <w:proofErr w:type="spellEnd"/>
      <w:r w:rsidRPr="00B627AC">
        <w:rPr>
          <w:sz w:val="23"/>
          <w:szCs w:val="23"/>
        </w:rPr>
        <w:t>): ai genitori da figlia, al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marito da sposa, al figlio maggiore, quando questi fosse diventato capo-famiglia, da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madre. Il sistema di coercizioni femminili arrivava a prevedere l’obbligo di rivolgersi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agli uomini soltanto in termini umili o con parole gentili, espressione cogente di</w:t>
      </w:r>
      <w:r w:rsidR="00B84B26"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una profonda e incondizionata deferenza.</w:t>
      </w:r>
    </w:p>
    <w:p w14:paraId="68F0532A" w14:textId="4D7B3CAA" w:rsidR="00B627AC" w:rsidRPr="00B627AC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sz w:val="23"/>
          <w:szCs w:val="23"/>
        </w:rPr>
        <w:t>Per accrescere il controllo sociale, agricoltori, artigiani e mercanti furono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inoltre raggruppati in unità di cinque famiglie (</w:t>
      </w:r>
      <w:proofErr w:type="spellStart"/>
      <w:r w:rsidRPr="00B627AC">
        <w:rPr>
          <w:i/>
          <w:iCs/>
          <w:sz w:val="23"/>
          <w:szCs w:val="23"/>
        </w:rPr>
        <w:t>gonin-gumi</w:t>
      </w:r>
      <w:proofErr w:type="spellEnd"/>
      <w:r w:rsidRPr="00B627AC">
        <w:rPr>
          <w:sz w:val="23"/>
          <w:szCs w:val="23"/>
        </w:rPr>
        <w:t>), obbligate a fornirsi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mutuo soccorso e responsabili in solido della condotta di ciascun individuo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del gruppo. Un’ulteriore forma di controllo era inoltre data dalla presenza di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un’estesa rete di ispettori (</w:t>
      </w:r>
      <w:proofErr w:type="spellStart"/>
      <w:r w:rsidRPr="00B627AC">
        <w:rPr>
          <w:i/>
          <w:iCs/>
          <w:sz w:val="23"/>
          <w:szCs w:val="23"/>
        </w:rPr>
        <w:t>metsuke</w:t>
      </w:r>
      <w:proofErr w:type="spellEnd"/>
      <w:r w:rsidRPr="00B627AC">
        <w:rPr>
          <w:sz w:val="23"/>
          <w:szCs w:val="23"/>
        </w:rPr>
        <w:t>) che riferivano direttamente agli alti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funzionari del </w:t>
      </w:r>
      <w:proofErr w:type="spellStart"/>
      <w:r w:rsidRPr="00B627AC">
        <w:rPr>
          <w:i/>
          <w:iCs/>
          <w:sz w:val="23"/>
          <w:szCs w:val="23"/>
        </w:rPr>
        <w:t>bakufu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le attività e i movimenti degli individui, sia che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appartenessero alle classi basse, sia che facessero parte della classe </w:t>
      </w:r>
      <w:proofErr w:type="spellStart"/>
      <w:r w:rsidRPr="00B627AC">
        <w:rPr>
          <w:sz w:val="23"/>
          <w:szCs w:val="23"/>
        </w:rPr>
        <w:t>samuraica</w:t>
      </w:r>
      <w:proofErr w:type="spellEnd"/>
      <w:r w:rsidRPr="00B627AC">
        <w:rPr>
          <w:sz w:val="23"/>
          <w:szCs w:val="23"/>
        </w:rPr>
        <w:t>.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La rigida organizzazione sociale del periodo Edo trovava un perfetto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parallelo in un complesso sistema di decreti che regolavano le relazioni sociali, la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condotta, lo stile di vita, gli atteggiamenti, l’abbigliamento e persino i codici di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comunicazione interpersonale. Non è esagerato dire che nel Giappone di quel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tempo i codici del </w:t>
      </w:r>
      <w:proofErr w:type="spellStart"/>
      <w:r w:rsidRPr="00B627AC">
        <w:rPr>
          <w:i/>
          <w:iCs/>
          <w:sz w:val="23"/>
          <w:szCs w:val="23"/>
        </w:rPr>
        <w:t>bakufu</w:t>
      </w:r>
      <w:proofErr w:type="spellEnd"/>
      <w:r w:rsidRPr="00B627AC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tendessero a disciplinare ogni cosa, sino alla forma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delle lanterne o al numero massimo di colori adoperabili per la pubblicazione di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una stampa xilografica.</w:t>
      </w:r>
    </w:p>
    <w:p w14:paraId="03736224" w14:textId="7A421A10" w:rsidR="00B627AC" w:rsidRPr="00B84B26" w:rsidRDefault="00B627AC" w:rsidP="00B627AC">
      <w:pPr>
        <w:spacing w:after="0"/>
        <w:jc w:val="both"/>
        <w:rPr>
          <w:sz w:val="23"/>
          <w:szCs w:val="23"/>
        </w:rPr>
      </w:pPr>
      <w:r w:rsidRPr="00B627AC">
        <w:rPr>
          <w:sz w:val="23"/>
          <w:szCs w:val="23"/>
        </w:rPr>
        <w:t>La rigida appartenenza alla classe comportava che le professioni e i mestieri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fossero quasi immutabili e si trasmettessero per discendenza. I samurai non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>potevano lavorare la terra, né svolgere attività commerciali o artigianali.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I contadini, che occupavano formalmente il secondo posto del sistema </w:t>
      </w:r>
      <w:proofErr w:type="spellStart"/>
      <w:r w:rsidRPr="00B627AC">
        <w:rPr>
          <w:i/>
          <w:iCs/>
          <w:sz w:val="23"/>
          <w:szCs w:val="23"/>
        </w:rPr>
        <w:t>shinōkōshō</w:t>
      </w:r>
      <w:proofErr w:type="spellEnd"/>
      <w:r w:rsidR="00B84B26" w:rsidRPr="00B84B26">
        <w:rPr>
          <w:i/>
          <w:iCs/>
          <w:sz w:val="23"/>
          <w:szCs w:val="23"/>
        </w:rPr>
        <w:t xml:space="preserve"> </w:t>
      </w:r>
      <w:r w:rsidRPr="00B627AC">
        <w:rPr>
          <w:sz w:val="23"/>
          <w:szCs w:val="23"/>
        </w:rPr>
        <w:t>ed erano considerati la “radice” della società, erano di fatto legati alla terra alla</w:t>
      </w:r>
      <w:r w:rsidR="00B84B26" w:rsidRPr="00B84B26">
        <w:rPr>
          <w:sz w:val="23"/>
          <w:szCs w:val="23"/>
        </w:rPr>
        <w:t xml:space="preserve"> </w:t>
      </w:r>
      <w:r w:rsidRPr="00B627AC">
        <w:rPr>
          <w:sz w:val="23"/>
          <w:szCs w:val="23"/>
        </w:rPr>
        <w:t xml:space="preserve">stregua di servi della gleba, privi di diritti e vessati da tassazioni e </w:t>
      </w:r>
      <w:r w:rsidRPr="00B627AC">
        <w:rPr>
          <w:i/>
          <w:iCs/>
          <w:sz w:val="23"/>
          <w:szCs w:val="23"/>
        </w:rPr>
        <w:t xml:space="preserve">corvée </w:t>
      </w:r>
      <w:r w:rsidRPr="00B627AC">
        <w:rPr>
          <w:sz w:val="23"/>
          <w:szCs w:val="23"/>
        </w:rPr>
        <w:t>che</w:t>
      </w:r>
      <w:r w:rsidR="00B84B26"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costituivano la base finanziaria dello Stato.</w:t>
      </w:r>
    </w:p>
    <w:p w14:paraId="54EEC761" w14:textId="6763BFE8" w:rsidR="00B84B26" w:rsidRPr="00B84B26" w:rsidRDefault="00B84B26" w:rsidP="00B627AC">
      <w:pPr>
        <w:spacing w:after="0"/>
        <w:jc w:val="both"/>
        <w:rPr>
          <w:sz w:val="23"/>
          <w:szCs w:val="23"/>
        </w:rPr>
      </w:pPr>
    </w:p>
    <w:p w14:paraId="19903742" w14:textId="77777777" w:rsidR="00B84B26" w:rsidRPr="00B84B26" w:rsidRDefault="00B84B26" w:rsidP="00B84B26">
      <w:pPr>
        <w:spacing w:after="0"/>
        <w:jc w:val="both"/>
        <w:rPr>
          <w:i/>
          <w:iCs/>
          <w:sz w:val="23"/>
          <w:szCs w:val="23"/>
        </w:rPr>
      </w:pPr>
      <w:r w:rsidRPr="00B84B26">
        <w:rPr>
          <w:i/>
          <w:iCs/>
          <w:sz w:val="23"/>
          <w:szCs w:val="23"/>
        </w:rPr>
        <w:t>Un movimento di successo</w:t>
      </w:r>
    </w:p>
    <w:p w14:paraId="417C37D6" w14:textId="77777777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Vero e proprio asse della diffusione dei nuovi ideali delle classi borghesi fu il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movimento artistico dell’ukiyo-e che – insieme con una pittura di genere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(</w:t>
      </w:r>
      <w:proofErr w:type="spellStart"/>
      <w:r w:rsidRPr="00B84B26">
        <w:rPr>
          <w:i/>
          <w:iCs/>
          <w:sz w:val="23"/>
          <w:szCs w:val="23"/>
        </w:rPr>
        <w:t>nikuhitsuga</w:t>
      </w:r>
      <w:proofErr w:type="spellEnd"/>
      <w:r w:rsidRPr="00B84B26">
        <w:rPr>
          <w:sz w:val="23"/>
          <w:szCs w:val="23"/>
        </w:rPr>
        <w:t>) lontana dai linguaggi figurativi colti della pittura realista (</w:t>
      </w:r>
      <w:proofErr w:type="spellStart"/>
      <w:r w:rsidRPr="00B84B26">
        <w:rPr>
          <w:i/>
          <w:iCs/>
          <w:sz w:val="23"/>
          <w:szCs w:val="23"/>
        </w:rPr>
        <w:t>shaseiga</w:t>
      </w:r>
      <w:proofErr w:type="spellEnd"/>
      <w:r w:rsidRPr="00B84B26">
        <w:rPr>
          <w:sz w:val="23"/>
          <w:szCs w:val="23"/>
        </w:rPr>
        <w:t>),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della pittura occidentaleggiante (</w:t>
      </w:r>
      <w:proofErr w:type="spellStart"/>
      <w:r w:rsidRPr="00B84B26">
        <w:rPr>
          <w:i/>
          <w:iCs/>
          <w:sz w:val="23"/>
          <w:szCs w:val="23"/>
        </w:rPr>
        <w:t>yōfūga</w:t>
      </w:r>
      <w:proofErr w:type="spellEnd"/>
      <w:r w:rsidRPr="00B84B26">
        <w:rPr>
          <w:sz w:val="23"/>
          <w:szCs w:val="23"/>
        </w:rPr>
        <w:t xml:space="preserve">) e delle coeve Scuole Tosa e </w:t>
      </w:r>
      <w:proofErr w:type="spellStart"/>
      <w:r w:rsidRPr="00B84B26">
        <w:rPr>
          <w:sz w:val="23"/>
          <w:szCs w:val="23"/>
        </w:rPr>
        <w:t>Kanō</w:t>
      </w:r>
      <w:proofErr w:type="spellEnd"/>
      <w:r w:rsidRPr="00B84B26">
        <w:rPr>
          <w:sz w:val="23"/>
          <w:szCs w:val="23"/>
        </w:rPr>
        <w:t xml:space="preserve"> –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produsse soprattutto un’enorme quantità di stampe xilografiche.</w:t>
      </w:r>
      <w:r w:rsidRPr="00B84B26">
        <w:rPr>
          <w:sz w:val="23"/>
          <w:szCs w:val="23"/>
        </w:rPr>
        <w:t xml:space="preserve"> </w:t>
      </w:r>
    </w:p>
    <w:p w14:paraId="1B688730" w14:textId="69A6DD14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La xilografia era usata in Giappone, fin dall’VIII secolo, per realizzare libri,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testi religiosi e immagini di divinità. All’inizio del periodo Edo, la vivacità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intellettuale dei nuovi contesti urbani e l’estendersi a una larga fascia della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popolazione della pratica del viaggio produsse una crescente richiesta di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edizioni economiche di resoconti e diari di viaggio, di racconti d’avventura, di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romanzi storici e di guide di viaggio (</w:t>
      </w:r>
      <w:proofErr w:type="spellStart"/>
      <w:r w:rsidRPr="00B84B26">
        <w:rPr>
          <w:i/>
          <w:iCs/>
          <w:sz w:val="23"/>
          <w:szCs w:val="23"/>
        </w:rPr>
        <w:t>annaiki</w:t>
      </w:r>
      <w:proofErr w:type="spellEnd"/>
      <w:r w:rsidRPr="00B84B26">
        <w:rPr>
          <w:sz w:val="23"/>
          <w:szCs w:val="23"/>
        </w:rPr>
        <w:t>). Accompagnati all’inizio da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vignette rudimentali, seppur di indubbia freschezza creativa, tali pubblicazioni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si arricchirono ben presto di un più largo e raffinato corredo iconografico per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soddisfare i gusti di un pubblico sempre più attratto dalle illustrazioni. Si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sviluppò così, ben presto, un genere fiorente di cosiddetti “libri illustrati” (</w:t>
      </w:r>
      <w:proofErr w:type="spellStart"/>
      <w:r w:rsidRPr="00B84B26">
        <w:rPr>
          <w:i/>
          <w:iCs/>
          <w:sz w:val="23"/>
          <w:szCs w:val="23"/>
        </w:rPr>
        <w:t>zue</w:t>
      </w:r>
      <w:proofErr w:type="spellEnd"/>
      <w:r w:rsidRPr="00B84B26">
        <w:rPr>
          <w:sz w:val="23"/>
          <w:szCs w:val="23"/>
        </w:rPr>
        <w:t>),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fra i quali giocavano la parte del leone i “libri illustrati dei luoghi celebri” (</w:t>
      </w:r>
      <w:proofErr w:type="spellStart"/>
      <w:r w:rsidRPr="00B84B26">
        <w:rPr>
          <w:i/>
          <w:iCs/>
          <w:sz w:val="23"/>
          <w:szCs w:val="23"/>
        </w:rPr>
        <w:t>meisho</w:t>
      </w:r>
      <w:proofErr w:type="spellEnd"/>
      <w:r w:rsidRPr="00B84B26">
        <w:rPr>
          <w:i/>
          <w:iCs/>
          <w:sz w:val="23"/>
          <w:szCs w:val="23"/>
        </w:rPr>
        <w:t xml:space="preserve"> </w:t>
      </w:r>
      <w:proofErr w:type="spellStart"/>
      <w:r w:rsidRPr="00B84B26">
        <w:rPr>
          <w:i/>
          <w:iCs/>
          <w:sz w:val="23"/>
          <w:szCs w:val="23"/>
        </w:rPr>
        <w:t>zue</w:t>
      </w:r>
      <w:proofErr w:type="spellEnd"/>
      <w:r w:rsidRPr="00B84B26">
        <w:rPr>
          <w:sz w:val="23"/>
          <w:szCs w:val="23"/>
        </w:rPr>
        <w:t>) e i libri erotici (</w:t>
      </w:r>
      <w:proofErr w:type="spellStart"/>
      <w:r w:rsidRPr="00B84B26">
        <w:rPr>
          <w:i/>
          <w:iCs/>
          <w:sz w:val="23"/>
          <w:szCs w:val="23"/>
        </w:rPr>
        <w:t>shunpon</w:t>
      </w:r>
      <w:proofErr w:type="spellEnd"/>
      <w:r w:rsidRPr="00B84B26">
        <w:rPr>
          <w:sz w:val="23"/>
          <w:szCs w:val="23"/>
        </w:rPr>
        <w:t>). Fra il 1650 e il 1660, il nuovo genere poté dirsi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pienamente costituito, anche grazie agli album concepiti espressamente come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raccolte di immagini (</w:t>
      </w:r>
      <w:proofErr w:type="spellStart"/>
      <w:r w:rsidRPr="00B84B26">
        <w:rPr>
          <w:i/>
          <w:iCs/>
          <w:sz w:val="23"/>
          <w:szCs w:val="23"/>
        </w:rPr>
        <w:t>ezukushi</w:t>
      </w:r>
      <w:proofErr w:type="spellEnd"/>
      <w:r w:rsidRPr="00B84B26">
        <w:rPr>
          <w:sz w:val="23"/>
          <w:szCs w:val="23"/>
        </w:rPr>
        <w:t>) omogenee e coerenti. Fra gli interpreti più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 xml:space="preserve">significativi va senz’altro ricordato </w:t>
      </w:r>
      <w:proofErr w:type="spellStart"/>
      <w:r w:rsidRPr="00B84B26">
        <w:rPr>
          <w:sz w:val="23"/>
          <w:szCs w:val="23"/>
        </w:rPr>
        <w:t>Hishikawa</w:t>
      </w:r>
      <w:proofErr w:type="spellEnd"/>
      <w:r w:rsidRPr="00B84B26">
        <w:rPr>
          <w:sz w:val="23"/>
          <w:szCs w:val="23"/>
        </w:rPr>
        <w:t xml:space="preserve"> </w:t>
      </w:r>
      <w:proofErr w:type="spellStart"/>
      <w:r w:rsidRPr="00B84B26">
        <w:rPr>
          <w:sz w:val="23"/>
          <w:szCs w:val="23"/>
        </w:rPr>
        <w:t>Moronobu</w:t>
      </w:r>
      <w:proofErr w:type="spellEnd"/>
      <w:r w:rsidRPr="00B84B26">
        <w:rPr>
          <w:sz w:val="23"/>
          <w:szCs w:val="23"/>
        </w:rPr>
        <w:t xml:space="preserve"> (1618-1694) che, nella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 xml:space="preserve">prefazione di una sua opera del 1680, intitolata </w:t>
      </w:r>
      <w:proofErr w:type="spellStart"/>
      <w:r w:rsidRPr="00B84B26">
        <w:rPr>
          <w:i/>
          <w:iCs/>
          <w:sz w:val="23"/>
          <w:szCs w:val="23"/>
        </w:rPr>
        <w:t>Tsukinami</w:t>
      </w:r>
      <w:proofErr w:type="spellEnd"/>
      <w:r w:rsidRPr="00B84B26">
        <w:rPr>
          <w:i/>
          <w:iCs/>
          <w:sz w:val="23"/>
          <w:szCs w:val="23"/>
        </w:rPr>
        <w:t xml:space="preserve"> no </w:t>
      </w:r>
      <w:proofErr w:type="spellStart"/>
      <w:r w:rsidRPr="00B84B26">
        <w:rPr>
          <w:i/>
          <w:iCs/>
          <w:sz w:val="23"/>
          <w:szCs w:val="23"/>
        </w:rPr>
        <w:t>asobi</w:t>
      </w:r>
      <w:proofErr w:type="spellEnd"/>
      <w:r w:rsidRPr="00B84B26">
        <w:rPr>
          <w:i/>
          <w:iCs/>
          <w:sz w:val="23"/>
          <w:szCs w:val="23"/>
        </w:rPr>
        <w:t xml:space="preserve"> </w:t>
      </w:r>
      <w:r w:rsidRPr="00B84B26">
        <w:rPr>
          <w:sz w:val="23"/>
          <w:szCs w:val="23"/>
        </w:rPr>
        <w:t>(“Divertimenti per ciascun mese”), si ascrisse il merito di essere stato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l’inventore dell’ukiyo-e.</w:t>
      </w:r>
    </w:p>
    <w:p w14:paraId="6A07879C" w14:textId="05733D3D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Parallelo allo sviluppo dell’ukiyo-e fu il costituirsi di un processo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standardizzato di ideazione, realizzazione e produzione delle stampe. Tale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processo prevedeva la presenza decisiva di un “quartetto” di figure professionali.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All’editore (</w:t>
      </w:r>
      <w:proofErr w:type="spellStart"/>
      <w:r w:rsidRPr="00B84B26">
        <w:rPr>
          <w:i/>
          <w:iCs/>
          <w:sz w:val="23"/>
          <w:szCs w:val="23"/>
        </w:rPr>
        <w:t>hanmoto</w:t>
      </w:r>
      <w:proofErr w:type="spellEnd"/>
      <w:r w:rsidRPr="00B84B26">
        <w:rPr>
          <w:sz w:val="23"/>
          <w:szCs w:val="23"/>
        </w:rPr>
        <w:t>), da cui in genere dipendevano le singole iniziative, erano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demandate l’orchestrazione delle diverse fasi produttive e la vendita delle opere.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Riuniti in gilde (</w:t>
      </w:r>
      <w:proofErr w:type="spellStart"/>
      <w:r w:rsidRPr="00B84B26">
        <w:rPr>
          <w:i/>
          <w:iCs/>
          <w:sz w:val="23"/>
          <w:szCs w:val="23"/>
        </w:rPr>
        <w:t>nakama</w:t>
      </w:r>
      <w:proofErr w:type="spellEnd"/>
      <w:r w:rsidRPr="00B84B26">
        <w:rPr>
          <w:sz w:val="23"/>
          <w:szCs w:val="23"/>
        </w:rPr>
        <w:t>) che dialogavano con il potere politico, gli editori erano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proprietari di un marchio di fabbrica (</w:t>
      </w:r>
      <w:proofErr w:type="spellStart"/>
      <w:r w:rsidRPr="00B84B26">
        <w:rPr>
          <w:i/>
          <w:iCs/>
          <w:sz w:val="23"/>
          <w:szCs w:val="23"/>
        </w:rPr>
        <w:t>iye</w:t>
      </w:r>
      <w:proofErr w:type="spellEnd"/>
      <w:r w:rsidRPr="00B84B26">
        <w:rPr>
          <w:i/>
          <w:iCs/>
          <w:sz w:val="23"/>
          <w:szCs w:val="23"/>
        </w:rPr>
        <w:t xml:space="preserve"> no </w:t>
      </w:r>
      <w:proofErr w:type="spellStart"/>
      <w:r w:rsidRPr="00B84B26">
        <w:rPr>
          <w:i/>
          <w:iCs/>
          <w:sz w:val="23"/>
          <w:szCs w:val="23"/>
        </w:rPr>
        <w:t>shirushi</w:t>
      </w:r>
      <w:proofErr w:type="spellEnd"/>
      <w:r w:rsidRPr="00B84B26">
        <w:rPr>
          <w:sz w:val="23"/>
          <w:szCs w:val="23"/>
        </w:rPr>
        <w:t>) spesso impresso sul disegno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originale dell’artista, con il nome proprio dell’editore. A valle dell’editore, la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realizzazione delle stampe prevedeva la collaborazione: di un disegnatore (</w:t>
      </w:r>
      <w:proofErr w:type="spellStart"/>
      <w:r w:rsidRPr="00B84B26">
        <w:rPr>
          <w:i/>
          <w:iCs/>
          <w:sz w:val="23"/>
          <w:szCs w:val="23"/>
        </w:rPr>
        <w:t>eshi</w:t>
      </w:r>
      <w:proofErr w:type="spellEnd"/>
      <w:r w:rsidRPr="00B84B26">
        <w:rPr>
          <w:sz w:val="23"/>
          <w:szCs w:val="23"/>
        </w:rPr>
        <w:t>),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che creava i disegni preparatori (</w:t>
      </w:r>
      <w:proofErr w:type="spellStart"/>
      <w:r w:rsidRPr="00B84B26">
        <w:rPr>
          <w:i/>
          <w:iCs/>
          <w:sz w:val="23"/>
          <w:szCs w:val="23"/>
        </w:rPr>
        <w:t>gakō</w:t>
      </w:r>
      <w:proofErr w:type="spellEnd"/>
      <w:r w:rsidRPr="00B84B26">
        <w:rPr>
          <w:sz w:val="23"/>
          <w:szCs w:val="23"/>
        </w:rPr>
        <w:t>) e il disegno di base (</w:t>
      </w:r>
      <w:proofErr w:type="spellStart"/>
      <w:r w:rsidRPr="00B84B26">
        <w:rPr>
          <w:i/>
          <w:iCs/>
          <w:sz w:val="23"/>
          <w:szCs w:val="23"/>
        </w:rPr>
        <w:t>hanshita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 e che dava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le indicazioni per la stampa dei diversi colori; di un intagliatore (</w:t>
      </w:r>
      <w:proofErr w:type="spellStart"/>
      <w:r w:rsidRPr="00B84B26">
        <w:rPr>
          <w:i/>
          <w:iCs/>
          <w:sz w:val="23"/>
          <w:szCs w:val="23"/>
        </w:rPr>
        <w:t>horishi</w:t>
      </w:r>
      <w:proofErr w:type="spellEnd"/>
      <w:r w:rsidRPr="00B84B26">
        <w:rPr>
          <w:sz w:val="23"/>
          <w:szCs w:val="23"/>
        </w:rPr>
        <w:t>), che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scolpiva la matrice chiave (</w:t>
      </w:r>
      <w:proofErr w:type="spellStart"/>
      <w:r w:rsidRPr="00B84B26">
        <w:rPr>
          <w:i/>
          <w:iCs/>
          <w:sz w:val="23"/>
          <w:szCs w:val="23"/>
        </w:rPr>
        <w:t>omohan</w:t>
      </w:r>
      <w:proofErr w:type="spellEnd"/>
      <w:r w:rsidRPr="00B84B26">
        <w:rPr>
          <w:sz w:val="23"/>
          <w:szCs w:val="23"/>
        </w:rPr>
        <w:t>) per i contorni e le matrici per le altre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inchiostrazioni (</w:t>
      </w:r>
      <w:proofErr w:type="spellStart"/>
      <w:r w:rsidRPr="00B84B26">
        <w:rPr>
          <w:i/>
          <w:iCs/>
          <w:sz w:val="23"/>
          <w:szCs w:val="23"/>
        </w:rPr>
        <w:t>irohan</w:t>
      </w:r>
      <w:proofErr w:type="spellEnd"/>
      <w:r w:rsidRPr="00B84B26">
        <w:rPr>
          <w:sz w:val="23"/>
          <w:szCs w:val="23"/>
        </w:rPr>
        <w:t>); e, infine, di uno stampatore (</w:t>
      </w:r>
      <w:proofErr w:type="spellStart"/>
      <w:r w:rsidRPr="00B84B26">
        <w:rPr>
          <w:i/>
          <w:iCs/>
          <w:sz w:val="23"/>
          <w:szCs w:val="23"/>
        </w:rPr>
        <w:t>surishi</w:t>
      </w:r>
      <w:proofErr w:type="spellEnd"/>
      <w:r w:rsidRPr="00B84B26">
        <w:rPr>
          <w:sz w:val="23"/>
          <w:szCs w:val="23"/>
        </w:rPr>
        <w:t>), che inchiostrava le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matrici e imprimeva i colori sulla carta da stampa (</w:t>
      </w:r>
      <w:proofErr w:type="spellStart"/>
      <w:r w:rsidRPr="00B84B26">
        <w:rPr>
          <w:i/>
          <w:iCs/>
          <w:sz w:val="23"/>
          <w:szCs w:val="23"/>
        </w:rPr>
        <w:t>kōzo</w:t>
      </w:r>
      <w:proofErr w:type="spellEnd"/>
      <w:r w:rsidRPr="00B84B26">
        <w:rPr>
          <w:sz w:val="23"/>
          <w:szCs w:val="23"/>
        </w:rPr>
        <w:t>) ottenuta dalla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lavorazione delle fibre del gelso.</w:t>
      </w:r>
    </w:p>
    <w:p w14:paraId="752B9277" w14:textId="33B688F8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Diretta conseguenza del successo dei libri illustrati fu la comparsa della stampa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a foglio singolo (</w:t>
      </w:r>
      <w:proofErr w:type="spellStart"/>
      <w:r w:rsidRPr="00B84B26">
        <w:rPr>
          <w:i/>
          <w:iCs/>
          <w:sz w:val="23"/>
          <w:szCs w:val="23"/>
        </w:rPr>
        <w:t>ichimai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), in cui l’illustrazione si emancipò definitivamente dal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testo, divenendo un genere a sé stante. All’inizio, le illustrazioni senza testo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consistevano in una cartella (</w:t>
      </w:r>
      <w:proofErr w:type="spellStart"/>
      <w:r w:rsidRPr="00B84B26">
        <w:rPr>
          <w:i/>
          <w:iCs/>
          <w:sz w:val="23"/>
          <w:szCs w:val="23"/>
        </w:rPr>
        <w:t>kumimono</w:t>
      </w:r>
      <w:proofErr w:type="spellEnd"/>
      <w:r w:rsidRPr="00B84B26">
        <w:rPr>
          <w:sz w:val="23"/>
          <w:szCs w:val="23"/>
        </w:rPr>
        <w:t>), tipicamente assortita da dodici stampe.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Già intorno al 1700, la vendita di xilografie a foglio singolo divenne però la forma di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mercato dominante. L’uso di corredare le stampe xilografiche con un testo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narrativo, mantenuto dagli artisti per tutto il periodo Edo, costituisce per molti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versi la sopravvivenza dell’originale legame fra l’illustrazione e il libro.</w:t>
      </w:r>
    </w:p>
    <w:p w14:paraId="3BFFB48F" w14:textId="01E9C494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Inizialmente, le xilografie dell’ukiyo-e furono in bianco e nero (</w:t>
      </w:r>
      <w:proofErr w:type="spellStart"/>
      <w:r w:rsidRPr="00B84B26">
        <w:rPr>
          <w:i/>
          <w:iCs/>
          <w:sz w:val="23"/>
          <w:szCs w:val="23"/>
        </w:rPr>
        <w:t>sumizuri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soltanto occasionalmente ingentilite da una colorazione a pennello (</w:t>
      </w:r>
      <w:proofErr w:type="spellStart"/>
      <w:r w:rsidRPr="00B84B26">
        <w:rPr>
          <w:i/>
          <w:iCs/>
          <w:sz w:val="23"/>
          <w:szCs w:val="23"/>
        </w:rPr>
        <w:t>fudezaishiki</w:t>
      </w:r>
      <w:proofErr w:type="spellEnd"/>
      <w:r w:rsidRPr="00B84B26">
        <w:rPr>
          <w:sz w:val="23"/>
          <w:szCs w:val="23"/>
        </w:rPr>
        <w:t>)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con tinte tenui, principalmente il rosso e il verde, ma anche più raramente il blu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o il giallo ocra. Intorno al 1715, le stampe colorate a mano furono sostituite da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stampe a tre colori (</w:t>
      </w:r>
      <w:proofErr w:type="spellStart"/>
      <w:r w:rsidRPr="00B84B26">
        <w:rPr>
          <w:i/>
          <w:iCs/>
          <w:sz w:val="23"/>
          <w:szCs w:val="23"/>
        </w:rPr>
        <w:t>benizuri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), realizzate per sovrapposizione di matrici diverse,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inchiostrate di volta in volta di nero, di rosso cartamo (</w:t>
      </w:r>
      <w:r w:rsidRPr="00B84B26">
        <w:rPr>
          <w:i/>
          <w:iCs/>
          <w:sz w:val="23"/>
          <w:szCs w:val="23"/>
        </w:rPr>
        <w:t>beni</w:t>
      </w:r>
      <w:r w:rsidRPr="00B84B26">
        <w:rPr>
          <w:sz w:val="23"/>
          <w:szCs w:val="23"/>
        </w:rPr>
        <w:t>) e di verde linfa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d’erba (</w:t>
      </w:r>
      <w:proofErr w:type="spellStart"/>
      <w:r w:rsidRPr="00B84B26">
        <w:rPr>
          <w:i/>
          <w:iCs/>
          <w:sz w:val="23"/>
          <w:szCs w:val="23"/>
        </w:rPr>
        <w:t>kusajiru</w:t>
      </w:r>
      <w:proofErr w:type="spellEnd"/>
      <w:r w:rsidRPr="00B84B26">
        <w:rPr>
          <w:sz w:val="23"/>
          <w:szCs w:val="23"/>
        </w:rPr>
        <w:t>).</w:t>
      </w:r>
    </w:p>
    <w:p w14:paraId="4F3F5E99" w14:textId="7208F06A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 xml:space="preserve">Successivamente, a partire dall’era </w:t>
      </w:r>
      <w:proofErr w:type="spellStart"/>
      <w:r w:rsidRPr="00B84B26">
        <w:rPr>
          <w:sz w:val="23"/>
          <w:szCs w:val="23"/>
        </w:rPr>
        <w:t>Meiwa</w:t>
      </w:r>
      <w:proofErr w:type="spellEnd"/>
      <w:r w:rsidRPr="00B84B26">
        <w:rPr>
          <w:sz w:val="23"/>
          <w:szCs w:val="23"/>
        </w:rPr>
        <w:t>, la tecnica di stampa fu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perfezionata, al punto da permettere la sovrapposizione di molti colori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(</w:t>
      </w:r>
      <w:proofErr w:type="spellStart"/>
      <w:r w:rsidRPr="00B84B26">
        <w:rPr>
          <w:i/>
          <w:iCs/>
          <w:sz w:val="23"/>
          <w:szCs w:val="23"/>
        </w:rPr>
        <w:t>nishiki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), di polveri minerali e di speciali effetti di stampa a secco. Si avviarono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così, per la stampa xilografica, nuovi percorsi espressivi sui quali seppero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 xml:space="preserve">incamminarsi artisti di straordinario valore come </w:t>
      </w:r>
      <w:proofErr w:type="spellStart"/>
      <w:r w:rsidRPr="00B84B26">
        <w:rPr>
          <w:sz w:val="23"/>
          <w:szCs w:val="23"/>
        </w:rPr>
        <w:t>Sharaku</w:t>
      </w:r>
      <w:proofErr w:type="spellEnd"/>
      <w:r w:rsidRPr="00B84B26">
        <w:rPr>
          <w:sz w:val="23"/>
          <w:szCs w:val="23"/>
        </w:rPr>
        <w:t xml:space="preserve"> e </w:t>
      </w:r>
      <w:proofErr w:type="spellStart"/>
      <w:r w:rsidRPr="00B84B26">
        <w:rPr>
          <w:sz w:val="23"/>
          <w:szCs w:val="23"/>
        </w:rPr>
        <w:t>Utamaro</w:t>
      </w:r>
      <w:proofErr w:type="spellEnd"/>
      <w:r w:rsidRPr="00B84B26">
        <w:rPr>
          <w:sz w:val="23"/>
          <w:szCs w:val="23"/>
        </w:rPr>
        <w:t>, ai quali si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deve una decisa estensione del linguaggio dell’ukiyo-e all’indagine del mondo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interiore degli individui raffigurati nelle stampe.</w:t>
      </w:r>
    </w:p>
    <w:p w14:paraId="47B43839" w14:textId="2EAFAED0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Il progresso tecnico corrispose naturalmente a una continua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sperimentazione di stili, mentre i formati e le soluzioni compositive dei fogli si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moltiplicarono per adattarsi meglio alle ambizioni espressive degli artisti e ai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gusti sempre più raffinati della committenza.</w:t>
      </w:r>
    </w:p>
    <w:p w14:paraId="74E64F90" w14:textId="27DCE82A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Si può così affermare che, dai primi anni dell’Ottocento, l’ukiyo-e entrò nella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sua terza e ultima fase, caratterizzata da una forte produzione e dall’estensione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all’intero complesso dei temi che sono oggi presi in considerazione dalla storia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e dall’antropologia dell’arte giapponese. Accanto alle stampe destinate al grande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mercato si affermarono, inoltre, generi più intimisti, di piccolo formato, come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 xml:space="preserve">i </w:t>
      </w:r>
      <w:proofErr w:type="spellStart"/>
      <w:r w:rsidRPr="00B84B26">
        <w:rPr>
          <w:i/>
          <w:iCs/>
          <w:sz w:val="23"/>
          <w:szCs w:val="23"/>
        </w:rPr>
        <w:t>surimono</w:t>
      </w:r>
      <w:proofErr w:type="spellEnd"/>
      <w:r w:rsidRPr="00B84B26">
        <w:rPr>
          <w:sz w:val="23"/>
          <w:szCs w:val="23"/>
        </w:rPr>
        <w:t>, eleganti stampe celebrative commissionate e pubblicate privatamente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e destinate all’utilizzo interno di circoli privati. Parallelamente, le medesime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tecniche adoperate per le opere d’arte figurativa furono adoperate per la stampa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di particolari oggetti d’uso come i calendari (</w:t>
      </w:r>
      <w:proofErr w:type="spellStart"/>
      <w:r w:rsidRPr="00B84B26">
        <w:rPr>
          <w:i/>
          <w:iCs/>
          <w:sz w:val="23"/>
          <w:szCs w:val="23"/>
        </w:rPr>
        <w:t>daishōgomi</w:t>
      </w:r>
      <w:proofErr w:type="spellEnd"/>
      <w:r w:rsidRPr="00B84B26">
        <w:rPr>
          <w:sz w:val="23"/>
          <w:szCs w:val="23"/>
        </w:rPr>
        <w:t>), i fogli di sala dei teatri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(</w:t>
      </w:r>
      <w:proofErr w:type="spellStart"/>
      <w:r w:rsidRPr="00B84B26">
        <w:rPr>
          <w:i/>
          <w:iCs/>
          <w:sz w:val="23"/>
          <w:szCs w:val="23"/>
        </w:rPr>
        <w:t>banzuke</w:t>
      </w:r>
      <w:proofErr w:type="spellEnd"/>
      <w:r w:rsidRPr="00B84B26">
        <w:rPr>
          <w:sz w:val="23"/>
          <w:szCs w:val="23"/>
        </w:rPr>
        <w:t>), le tavole per giochi di società (</w:t>
      </w:r>
      <w:r w:rsidRPr="00B84B26">
        <w:rPr>
          <w:i/>
          <w:iCs/>
          <w:sz w:val="23"/>
          <w:szCs w:val="23"/>
        </w:rPr>
        <w:t>e-</w:t>
      </w:r>
      <w:proofErr w:type="spellStart"/>
      <w:r w:rsidRPr="00B84B26">
        <w:rPr>
          <w:i/>
          <w:iCs/>
          <w:sz w:val="23"/>
          <w:szCs w:val="23"/>
        </w:rPr>
        <w:t>sugoroku</w:t>
      </w:r>
      <w:proofErr w:type="spellEnd"/>
      <w:r w:rsidRPr="00B84B26">
        <w:rPr>
          <w:sz w:val="23"/>
          <w:szCs w:val="23"/>
        </w:rPr>
        <w:t>), i giochi per bambini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(</w:t>
      </w:r>
      <w:proofErr w:type="spellStart"/>
      <w:r w:rsidRPr="00B84B26">
        <w:rPr>
          <w:i/>
          <w:iCs/>
          <w:sz w:val="23"/>
          <w:szCs w:val="23"/>
        </w:rPr>
        <w:t>omocha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), i cartamodelli per costruire le bambole, le carte da gioco (</w:t>
      </w:r>
      <w:proofErr w:type="spellStart"/>
      <w:r w:rsidRPr="00B84B26">
        <w:rPr>
          <w:i/>
          <w:iCs/>
          <w:sz w:val="23"/>
          <w:szCs w:val="23"/>
        </w:rPr>
        <w:t>karuta</w:t>
      </w:r>
      <w:proofErr w:type="spellEnd"/>
      <w:r w:rsidRPr="00B84B26">
        <w:rPr>
          <w:sz w:val="23"/>
          <w:szCs w:val="23"/>
        </w:rPr>
        <w:t>), le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carte ritagliate per le lanterne e gli aquiloni (</w:t>
      </w:r>
      <w:proofErr w:type="spellStart"/>
      <w:r w:rsidRPr="00B84B26">
        <w:rPr>
          <w:i/>
          <w:iCs/>
          <w:sz w:val="23"/>
          <w:szCs w:val="23"/>
        </w:rPr>
        <w:t>tako</w:t>
      </w:r>
      <w:proofErr w:type="spellEnd"/>
      <w:r w:rsidRPr="00B84B26">
        <w:rPr>
          <w:i/>
          <w:iCs/>
          <w:sz w:val="23"/>
          <w:szCs w:val="23"/>
        </w:rPr>
        <w:t>-e</w:t>
      </w:r>
      <w:r w:rsidRPr="00B84B26">
        <w:rPr>
          <w:sz w:val="23"/>
          <w:szCs w:val="23"/>
        </w:rPr>
        <w:t>).</w:t>
      </w:r>
    </w:p>
    <w:p w14:paraId="4BD74E54" w14:textId="53BE2768" w:rsidR="00B84B26" w:rsidRPr="00B84B26" w:rsidRDefault="00B84B26" w:rsidP="00B84B26">
      <w:pPr>
        <w:spacing w:after="0"/>
        <w:jc w:val="both"/>
        <w:rPr>
          <w:sz w:val="23"/>
          <w:szCs w:val="23"/>
        </w:rPr>
      </w:pPr>
      <w:r w:rsidRPr="00B84B26">
        <w:rPr>
          <w:sz w:val="23"/>
          <w:szCs w:val="23"/>
        </w:rPr>
        <w:t>Fra gli artisti che maggiormente espressero i valori estetici della pienezza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 xml:space="preserve">dell’ukiyo-e vi furono </w:t>
      </w:r>
      <w:proofErr w:type="spellStart"/>
      <w:r w:rsidRPr="00B84B26">
        <w:rPr>
          <w:sz w:val="23"/>
          <w:szCs w:val="23"/>
        </w:rPr>
        <w:t>Katsushika</w:t>
      </w:r>
      <w:proofErr w:type="spellEnd"/>
      <w:r w:rsidRPr="00B84B26">
        <w:rPr>
          <w:sz w:val="23"/>
          <w:szCs w:val="23"/>
        </w:rPr>
        <w:t xml:space="preserve"> Hokusai e </w:t>
      </w:r>
      <w:proofErr w:type="spellStart"/>
      <w:r w:rsidRPr="00B84B26">
        <w:rPr>
          <w:sz w:val="23"/>
          <w:szCs w:val="23"/>
        </w:rPr>
        <w:t>Utagawa</w:t>
      </w:r>
      <w:proofErr w:type="spellEnd"/>
      <w:r w:rsidRPr="00B84B26">
        <w:rPr>
          <w:sz w:val="23"/>
          <w:szCs w:val="23"/>
        </w:rPr>
        <w:t xml:space="preserve"> Hiroshige. Il loro sguardo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sulla natura e sulla storia, focalizzato nelle sottili cornici delle xilografie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policrome, fu capace di rivelare le istanze più intime e profonde del mondo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interiore sino a concepire, in alcuni casi, vere e proprie icone persistenti</w:t>
      </w:r>
      <w:r w:rsidRPr="00B84B26">
        <w:rPr>
          <w:sz w:val="23"/>
          <w:szCs w:val="23"/>
        </w:rPr>
        <w:t xml:space="preserve"> </w:t>
      </w:r>
      <w:r w:rsidRPr="00B84B26">
        <w:rPr>
          <w:sz w:val="23"/>
          <w:szCs w:val="23"/>
        </w:rPr>
        <w:t>dell’animo umano.</w:t>
      </w:r>
    </w:p>
    <w:p w14:paraId="0F6B8F67" w14:textId="2C691A2B" w:rsidR="005577EE" w:rsidRPr="00B84B26" w:rsidRDefault="005577EE" w:rsidP="005577EE">
      <w:pPr>
        <w:spacing w:after="0"/>
        <w:rPr>
          <w:sz w:val="23"/>
          <w:szCs w:val="23"/>
        </w:rPr>
      </w:pPr>
    </w:p>
    <w:p w14:paraId="571D9C7E" w14:textId="40FAB31F" w:rsidR="005577EE" w:rsidRDefault="005577EE" w:rsidP="005577EE">
      <w:pPr>
        <w:spacing w:after="0"/>
        <w:rPr>
          <w:sz w:val="23"/>
          <w:szCs w:val="23"/>
        </w:rPr>
      </w:pPr>
      <w:r w:rsidRPr="00B84B26">
        <w:rPr>
          <w:sz w:val="23"/>
          <w:szCs w:val="23"/>
        </w:rPr>
        <w:t>Torino, 22 febbraio 2023</w:t>
      </w:r>
    </w:p>
    <w:p w14:paraId="6CB68D24" w14:textId="009B54C4" w:rsidR="00B84B26" w:rsidRDefault="00B84B26" w:rsidP="005577EE">
      <w:pPr>
        <w:spacing w:after="0"/>
        <w:rPr>
          <w:sz w:val="23"/>
          <w:szCs w:val="23"/>
        </w:rPr>
      </w:pPr>
    </w:p>
    <w:p w14:paraId="620F8405" w14:textId="0848A317" w:rsidR="00B84B26" w:rsidRDefault="00B84B26" w:rsidP="005577EE">
      <w:pPr>
        <w:spacing w:after="0"/>
        <w:rPr>
          <w:sz w:val="23"/>
          <w:szCs w:val="23"/>
        </w:rPr>
      </w:pPr>
    </w:p>
    <w:p w14:paraId="65A55E2E" w14:textId="3B999B60" w:rsidR="00B84B26" w:rsidRPr="00B84B26" w:rsidRDefault="00B84B26" w:rsidP="005577EE">
      <w:pPr>
        <w:spacing w:after="0"/>
        <w:rPr>
          <w:b/>
          <w:bCs/>
          <w:sz w:val="23"/>
          <w:szCs w:val="23"/>
        </w:rPr>
      </w:pPr>
      <w:r w:rsidRPr="00B84B26">
        <w:rPr>
          <w:b/>
          <w:bCs/>
          <w:sz w:val="23"/>
          <w:szCs w:val="23"/>
        </w:rPr>
        <w:t>* Estratto dal testo in catalogo SKIRA editore</w:t>
      </w:r>
    </w:p>
    <w:sectPr w:rsidR="00B84B26" w:rsidRPr="00B84B26" w:rsidSect="00A00559">
      <w:headerReference w:type="first" r:id="rId9"/>
      <w:footerReference w:type="first" r:id="rId10"/>
      <w:pgSz w:w="11906" w:h="16838"/>
      <w:pgMar w:top="1417" w:right="1134" w:bottom="1134" w:left="1134" w:header="708" w:footer="112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476CA5D" w14:textId="77777777" w:rsidR="003E1BF6" w:rsidRDefault="003E1BF6" w:rsidP="00C91F4B">
      <w:pPr>
        <w:spacing w:after="0" w:line="240" w:lineRule="auto"/>
      </w:pPr>
      <w:r>
        <w:separator/>
      </w:r>
    </w:p>
  </w:endnote>
  <w:endnote w:type="continuationSeparator" w:id="0">
    <w:p w14:paraId="53344350" w14:textId="77777777" w:rsidR="003E1BF6" w:rsidRDefault="003E1BF6" w:rsidP="00C91F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charset w:val="4D"/>
    <w:family w:val="auto"/>
    <w:pitch w:val="default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C49B98" w14:textId="77777777" w:rsidR="00A00559" w:rsidRDefault="00A00559" w:rsidP="00A00559">
    <w:pPr>
      <w:pStyle w:val="Pidipagina"/>
    </w:pPr>
    <w:bookmarkStart w:id="3" w:name="_Hlk127785618"/>
    <w:bookmarkStart w:id="4" w:name="_Hlk127785619"/>
    <w:r>
      <w:rPr>
        <w:noProof/>
        <w:lang w:eastAsia="it-IT"/>
      </w:rPr>
      <w:drawing>
        <wp:anchor distT="0" distB="0" distL="114300" distR="114300" simplePos="0" relativeHeight="251669504" behindDoc="0" locked="0" layoutInCell="1" allowOverlap="1" wp14:anchorId="5B92081C" wp14:editId="0C4DF79C">
          <wp:simplePos x="0" y="0"/>
          <wp:positionH relativeFrom="margin">
            <wp:align>center</wp:align>
          </wp:positionH>
          <wp:positionV relativeFrom="paragraph">
            <wp:posOffset>161290</wp:posOffset>
          </wp:positionV>
          <wp:extent cx="7243688" cy="561458"/>
          <wp:effectExtent l="12700" t="12700" r="8255" b="10160"/>
          <wp:wrapNone/>
          <wp:docPr id="19" name="Immagine 1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7134"/>
                  <a:stretch/>
                </pic:blipFill>
                <pic:spPr bwMode="auto">
                  <a:xfrm>
                    <a:off x="0" y="0"/>
                    <a:ext cx="7247890" cy="561784"/>
                  </a:xfrm>
                  <a:prstGeom prst="rect">
                    <a:avLst/>
                  </a:prstGeom>
                  <a:ln w="6350" cap="flat" cmpd="sng" algn="ctr">
                    <a:solidFill>
                      <a:srgbClr val="FF0000"/>
                    </a:solidFill>
                    <a:prstDash val="solid"/>
                    <a:round/>
                    <a:headEnd type="none" w="med" len="med"/>
                    <a:tailEnd type="none" w="med" len="med"/>
                    <a:extLst>
                      <a:ext uri="{C807C97D-BFC1-408E-A445-0C87EB9F89A2}">
                        <ask:lineSketchStyleProps xmlns:ask="http://schemas.microsoft.com/office/drawing/2018/sketchyshapes" sd="0"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/>
                          </a:custGeom>
                          <ask:type/>
                        </ask:lineSketchStyleProps>
                      </a:ext>
                    </a:extLst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End w:id="3"/>
  <w:bookmarkEnd w:id="4"/>
  <w:p w14:paraId="34ABB88C" w14:textId="77777777" w:rsidR="00A00559" w:rsidRDefault="00A00559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238D393" w14:textId="77777777" w:rsidR="003E1BF6" w:rsidRDefault="003E1BF6" w:rsidP="00C91F4B">
      <w:pPr>
        <w:spacing w:after="0" w:line="240" w:lineRule="auto"/>
      </w:pPr>
      <w:r>
        <w:separator/>
      </w:r>
    </w:p>
  </w:footnote>
  <w:footnote w:type="continuationSeparator" w:id="0">
    <w:p w14:paraId="276677D7" w14:textId="77777777" w:rsidR="003E1BF6" w:rsidRDefault="003E1BF6" w:rsidP="00C91F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249407" w14:textId="31B24BB2" w:rsidR="00C91F4B" w:rsidRPr="00FD3163" w:rsidRDefault="001C13D3" w:rsidP="00C91F4B">
    <w:pPr>
      <w:pStyle w:val="Intestazione"/>
      <w:rPr>
        <w:noProof/>
        <w:color w:val="FF0000"/>
      </w:rPr>
    </w:pPr>
    <w:bookmarkStart w:id="0" w:name="_Hlk127785597"/>
    <w:bookmarkStart w:id="1" w:name="_Hlk127785646"/>
    <w:bookmarkStart w:id="2" w:name="_Hlk127785647"/>
    <w:r>
      <w:rPr>
        <w:rFonts w:ascii="Arial" w:hAnsi="Arial" w:cs="Arial"/>
        <w:noProof/>
        <w:lang w:eastAsia="it-IT"/>
      </w:rPr>
      <w:drawing>
        <wp:anchor distT="0" distB="0" distL="114300" distR="114300" simplePos="0" relativeHeight="251667456" behindDoc="1" locked="0" layoutInCell="1" allowOverlap="1" wp14:anchorId="2DE9E1F8" wp14:editId="7835A752">
          <wp:simplePos x="0" y="0"/>
          <wp:positionH relativeFrom="column">
            <wp:posOffset>2363470</wp:posOffset>
          </wp:positionH>
          <wp:positionV relativeFrom="paragraph">
            <wp:posOffset>25400</wp:posOffset>
          </wp:positionV>
          <wp:extent cx="1761490" cy="1043471"/>
          <wp:effectExtent l="0" t="0" r="0" b="4445"/>
          <wp:wrapNone/>
          <wp:docPr id="18" name="Immagin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3" name="Immagine 13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16" t="7369" r="16" b="6668"/>
                  <a:stretch/>
                </pic:blipFill>
                <pic:spPr bwMode="auto">
                  <a:xfrm>
                    <a:off x="0" y="0"/>
                    <a:ext cx="1761490" cy="1043471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>
      <w:rPr>
        <w:noProof/>
        <w:lang w:eastAsia="it-IT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4E06A8C7" wp14:editId="7085B986">
              <wp:simplePos x="0" y="0"/>
              <wp:positionH relativeFrom="column">
                <wp:posOffset>4214184</wp:posOffset>
              </wp:positionH>
              <wp:positionV relativeFrom="paragraph">
                <wp:posOffset>96887</wp:posOffset>
              </wp:positionV>
              <wp:extent cx="2003461" cy="719191"/>
              <wp:effectExtent l="0" t="0" r="3175" b="5080"/>
              <wp:wrapNone/>
              <wp:docPr id="4" name="Casella di tes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003461" cy="719191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6813AAED" w14:textId="77777777" w:rsidR="00C91F4B" w:rsidRPr="00FD3163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MS Gothic" w:eastAsia="MS Gothic" w:hAnsi="MS Gothic" w:cs="MS Gothic"/>
                              <w:b/>
                              <w:bCs/>
                              <w:sz w:val="21"/>
                              <w:szCs w:val="21"/>
                            </w:rPr>
                          </w:pPr>
                          <w:r w:rsidRPr="00FD3163">
                            <w:rPr>
                              <w:rFonts w:ascii="Arial" w:hAnsi="Arial" w:cs="Arial"/>
                              <w:b/>
                              <w:bCs/>
                              <w:sz w:val="21"/>
                              <w:szCs w:val="21"/>
                            </w:rPr>
                            <w:t>Promotrice delle Belle Arti, Torino</w:t>
                          </w:r>
                        </w:p>
                        <w:p w14:paraId="55912914" w14:textId="77777777" w:rsidR="00C91F4B" w:rsidRPr="0013241D" w:rsidRDefault="00C91F4B" w:rsidP="00C91F4B">
                          <w:pPr>
                            <w:pStyle w:val="Paragrafobase"/>
                            <w:spacing w:after="60" w:line="240" w:lineRule="auto"/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</w:pP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3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febbraio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- 2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5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g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>iugno</w:t>
                          </w:r>
                          <w:r w:rsidRPr="0013241D">
                            <w:rPr>
                              <w:rFonts w:ascii="Arial" w:hAnsi="Arial" w:cs="Arial"/>
                              <w:b/>
                              <w:bCs/>
                              <w:sz w:val="18"/>
                              <w:szCs w:val="18"/>
                            </w:rPr>
                            <w:t xml:space="preserve"> 2023</w:t>
                          </w:r>
                        </w:p>
                        <w:p w14:paraId="3CE1BC15" w14:textId="77777777" w:rsidR="00C91F4B" w:rsidRPr="00E04494" w:rsidRDefault="00C91F4B" w:rsidP="00C91F4B">
                          <w:pPr>
                            <w:pStyle w:val="Paragrafobase"/>
                            <w:spacing w:line="240" w:lineRule="auto"/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</w:pPr>
                          <w:r w:rsidRPr="00504047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hokusaitorino.it</w:t>
                          </w:r>
                          <w:r w:rsidRPr="0013241D">
                            <w:rPr>
                              <w:rFonts w:ascii="Arial" w:hAnsi="Arial" w:cs="Arial"/>
                              <w:sz w:val="18"/>
                              <w:szCs w:val="18"/>
                            </w:rPr>
                            <w:t> 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E06A8C7" id="_x0000_t202" coordsize="21600,21600" o:spt="202" path="m,l,21600r21600,l21600,xe">
              <v:stroke joinstyle="miter"/>
              <v:path gradientshapeok="t" o:connecttype="rect"/>
            </v:shapetype>
            <v:shape id="Casella di testo 4" o:spid="_x0000_s1026" type="#_x0000_t202" style="position:absolute;margin-left:331.85pt;margin-top:7.65pt;width:157.75pt;height:56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" fillcolor="white [3201]" stroked="f" strokeweight=".5pt">
              <v:textbox>
                <w:txbxContent>
                  <w:p w14:paraId="6813AAED" w14:textId="77777777" w:rsidR="00C91F4B" w:rsidRPr="00FD3163" w:rsidRDefault="00C91F4B" w:rsidP="00C91F4B">
                    <w:pPr>
                      <w:pStyle w:val="Paragrafobase"/>
                      <w:spacing w:line="240" w:lineRule="auto"/>
                      <w:rPr>
                        <w:rFonts w:ascii="MS Gothic" w:eastAsia="MS Gothic" w:hAnsi="MS Gothic" w:cs="MS Gothic"/>
                        <w:b/>
                        <w:bCs/>
                        <w:sz w:val="21"/>
                        <w:szCs w:val="21"/>
                      </w:rPr>
                    </w:pPr>
                    <w:r w:rsidRPr="00FD3163">
                      <w:rPr>
                        <w:rFonts w:ascii="Arial" w:hAnsi="Arial" w:cs="Arial"/>
                        <w:b/>
                        <w:bCs/>
                        <w:sz w:val="21"/>
                        <w:szCs w:val="21"/>
                      </w:rPr>
                      <w:t>Promotrice delle Belle Arti, Torino</w:t>
                    </w:r>
                  </w:p>
                  <w:p w14:paraId="55912914" w14:textId="77777777" w:rsidR="00C91F4B" w:rsidRPr="0013241D" w:rsidRDefault="00C91F4B" w:rsidP="00C91F4B">
                    <w:pPr>
                      <w:pStyle w:val="Paragrafobase"/>
                      <w:spacing w:after="60" w:line="240" w:lineRule="auto"/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</w:pP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3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febbraio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- 2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5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g</w:t>
                    </w:r>
                    <w:r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>iugno</w:t>
                    </w:r>
                    <w:r w:rsidRPr="0013241D">
                      <w:rPr>
                        <w:rFonts w:ascii="Arial" w:hAnsi="Arial" w:cs="Arial"/>
                        <w:b/>
                        <w:bCs/>
                        <w:sz w:val="18"/>
                        <w:szCs w:val="18"/>
                      </w:rPr>
                      <w:t xml:space="preserve"> 2023</w:t>
                    </w:r>
                  </w:p>
                  <w:p w14:paraId="3CE1BC15" w14:textId="77777777" w:rsidR="00C91F4B" w:rsidRPr="00E04494" w:rsidRDefault="00C91F4B" w:rsidP="00C91F4B">
                    <w:pPr>
                      <w:pStyle w:val="Paragrafobase"/>
                      <w:spacing w:line="240" w:lineRule="auto"/>
                      <w:rPr>
                        <w:rFonts w:ascii="Arial" w:hAnsi="Arial" w:cs="Arial"/>
                        <w:sz w:val="18"/>
                        <w:szCs w:val="18"/>
                      </w:rPr>
                    </w:pPr>
                    <w:r w:rsidRPr="00504047">
                      <w:rPr>
                        <w:rFonts w:ascii="Arial" w:hAnsi="Arial" w:cs="Arial"/>
                        <w:sz w:val="18"/>
                        <w:szCs w:val="18"/>
                      </w:rPr>
                      <w:t>hokusaitorino.it</w:t>
                    </w:r>
                    <w:r w:rsidRPr="0013241D">
                      <w:rPr>
                        <w:rFonts w:ascii="Arial" w:hAnsi="Arial" w:cs="Arial"/>
                        <w:sz w:val="18"/>
                        <w:szCs w:val="18"/>
                      </w:rPr>
                      <w:t> </w:t>
                    </w:r>
                  </w:p>
                </w:txbxContent>
              </v:textbox>
            </v:shap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552B44B6" wp14:editId="77F7DDD8">
              <wp:simplePos x="0" y="0"/>
              <wp:positionH relativeFrom="column">
                <wp:posOffset>4127758</wp:posOffset>
              </wp:positionH>
              <wp:positionV relativeFrom="paragraph">
                <wp:posOffset>29210</wp:posOffset>
              </wp:positionV>
              <wp:extent cx="0" cy="1041223"/>
              <wp:effectExtent l="0" t="0" r="12700" b="13335"/>
              <wp:wrapNone/>
              <wp:docPr id="5" name="Connettore 1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6E67A32" id="Connettore 1 5" o:spid="_x0000_s1026" style="position:absolute;flip:x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25pt,2.3pt" to="325pt,8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Eug+7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>
      <w:rPr>
        <w:noProof/>
        <w:lang w:eastAsia="it-IT"/>
      </w:rPr>
      <w:drawing>
        <wp:anchor distT="0" distB="0" distL="114300" distR="114300" simplePos="0" relativeHeight="251659264" behindDoc="0" locked="0" layoutInCell="1" allowOverlap="1" wp14:anchorId="7B069E9A" wp14:editId="200EBDDD">
          <wp:simplePos x="0" y="0"/>
          <wp:positionH relativeFrom="column">
            <wp:posOffset>-319357</wp:posOffset>
          </wp:positionH>
          <wp:positionV relativeFrom="paragraph">
            <wp:posOffset>32802</wp:posOffset>
          </wp:positionV>
          <wp:extent cx="2534920" cy="994547"/>
          <wp:effectExtent l="0" t="0" r="5080" b="0"/>
          <wp:wrapNone/>
          <wp:docPr id="17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magine 8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8966" r="10948" b="56351"/>
                  <a:stretch/>
                </pic:blipFill>
                <pic:spPr bwMode="auto">
                  <a:xfrm>
                    <a:off x="0" y="0"/>
                    <a:ext cx="2534920" cy="994547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7C92A4C4" wp14:editId="20C7DE81">
              <wp:simplePos x="0" y="0"/>
              <wp:positionH relativeFrom="column">
                <wp:posOffset>-319958</wp:posOffset>
              </wp:positionH>
              <wp:positionV relativeFrom="paragraph">
                <wp:posOffset>29729</wp:posOffset>
              </wp:positionV>
              <wp:extent cx="0" cy="1041223"/>
              <wp:effectExtent l="0" t="0" r="12700" b="13335"/>
              <wp:wrapNone/>
              <wp:docPr id="11" name="Connettore 1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5A3443DF" id="Connettore 1 11" o:spid="_x0000_s1026" style="position:absolute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5.2pt,2.35pt" to="-25.2pt,84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Unu2+9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2EAFBE13" wp14:editId="271BB61F">
              <wp:simplePos x="0" y="0"/>
              <wp:positionH relativeFrom="column">
                <wp:posOffset>6504746</wp:posOffset>
              </wp:positionH>
              <wp:positionV relativeFrom="paragraph">
                <wp:posOffset>33992</wp:posOffset>
              </wp:positionV>
              <wp:extent cx="0" cy="1041223"/>
              <wp:effectExtent l="0" t="0" r="12700" b="13335"/>
              <wp:wrapNone/>
              <wp:docPr id="9" name="Connettore 1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3865FEF4" id="Connettore 1 9" o:spid="_x0000_s1026" style="position:absolute;flip:x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12.2pt,2.7pt" to="512.2pt,84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6D268738" wp14:editId="7A1E65E1">
              <wp:simplePos x="0" y="0"/>
              <wp:positionH relativeFrom="column">
                <wp:posOffset>2360943</wp:posOffset>
              </wp:positionH>
              <wp:positionV relativeFrom="paragraph">
                <wp:posOffset>30649</wp:posOffset>
              </wp:positionV>
              <wp:extent cx="0" cy="1041223"/>
              <wp:effectExtent l="0" t="0" r="12700" b="13335"/>
              <wp:wrapNone/>
              <wp:docPr id="3" name="Connettore 1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H="1">
                        <a:off x="0" y="0"/>
                        <a:ext cx="0" cy="1041223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201B7372" id="Connettore 1 3" o:spid="_x0000_s1026" style="position:absolute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85.9pt,2.4pt" to="185.9pt,84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" strokecolor="red" strokeweight=".7pt">
              <v:stroke joinstyle="miter"/>
            </v:line>
          </w:pict>
        </mc:Fallback>
      </mc:AlternateContent>
    </w:r>
    <w:r w:rsidR="00C91F4B"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B37505C" wp14:editId="1412E1B8">
              <wp:simplePos x="0" y="0"/>
              <wp:positionH relativeFrom="column">
                <wp:posOffset>-318770</wp:posOffset>
              </wp:positionH>
              <wp:positionV relativeFrom="paragraph">
                <wp:posOffset>31558</wp:posOffset>
              </wp:positionV>
              <wp:extent cx="6829425" cy="0"/>
              <wp:effectExtent l="0" t="0" r="15875" b="12700"/>
              <wp:wrapNone/>
              <wp:docPr id="6" name="Connettore 1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12D1A6D0" id="Connettore 1 6" o:spid="_x0000_s1026" style="position:absolute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5.1pt,2.5pt" to="512.65pt,2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" strokecolor="red" strokeweight=".7pt">
              <v:stroke joinstyle="miter"/>
            </v:line>
          </w:pict>
        </mc:Fallback>
      </mc:AlternateContent>
    </w:r>
    <w:r w:rsidR="00C91F4B">
      <w:rPr>
        <w:noProof/>
        <w:color w:val="FF0000"/>
      </w:rPr>
      <w:t xml:space="preserve"> </w:t>
    </w:r>
    <w:r w:rsidR="00C91F4B">
      <w:rPr>
        <w:noProof/>
        <w:color w:val="FF0000"/>
      </w:rPr>
      <w:softHyphen/>
    </w:r>
  </w:p>
  <w:bookmarkEnd w:id="0"/>
  <w:p w14:paraId="7E4F94A6" w14:textId="6A6B9E6A" w:rsidR="00C91F4B" w:rsidRDefault="00C91F4B" w:rsidP="00C91F4B">
    <w:pPr>
      <w:pStyle w:val="Intestazione"/>
    </w:pPr>
  </w:p>
  <w:p w14:paraId="6A31912B" w14:textId="3DA934C8" w:rsidR="00C91F4B" w:rsidRDefault="001C13D3">
    <w:pPr>
      <w:pStyle w:val="Intestazione"/>
    </w:pPr>
    <w:r w:rsidRPr="00FD3163">
      <w:rPr>
        <w:noProof/>
        <w:color w:val="FF0000"/>
        <w:lang w:eastAsia="it-IT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336A12E8" wp14:editId="54008138">
              <wp:simplePos x="0" y="0"/>
              <wp:positionH relativeFrom="column">
                <wp:posOffset>-311785</wp:posOffset>
              </wp:positionH>
              <wp:positionV relativeFrom="paragraph">
                <wp:posOffset>725170</wp:posOffset>
              </wp:positionV>
              <wp:extent cx="6829425" cy="0"/>
              <wp:effectExtent l="0" t="0" r="0" b="0"/>
              <wp:wrapNone/>
              <wp:docPr id="1" name="Connettore 1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829425" cy="0"/>
                      </a:xfrm>
                      <a:prstGeom prst="line">
                        <a:avLst/>
                      </a:prstGeom>
                      <a:ln w="8890">
                        <a:solidFill>
                          <a:srgbClr val="FF0000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5F31075C" id="Connettore 1 1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24.55pt,57.1pt" to="513.2pt,5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" strokecolor="red" strokeweight=".7pt">
              <v:stroke joinstyle="miter"/>
            </v:line>
          </w:pict>
        </mc:Fallback>
      </mc:AlternateContent>
    </w:r>
    <w:bookmarkEnd w:id="1"/>
    <w:bookmarkEnd w:id="2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 w:grammar="clean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E14C0"/>
    <w:rsid w:val="0002154C"/>
    <w:rsid w:val="00034EDA"/>
    <w:rsid w:val="00040121"/>
    <w:rsid w:val="00083BB5"/>
    <w:rsid w:val="000B359C"/>
    <w:rsid w:val="000B520A"/>
    <w:rsid w:val="000E423C"/>
    <w:rsid w:val="000E47A8"/>
    <w:rsid w:val="00104FED"/>
    <w:rsid w:val="001B2C2E"/>
    <w:rsid w:val="001C13D3"/>
    <w:rsid w:val="001D6B3F"/>
    <w:rsid w:val="001F4BC7"/>
    <w:rsid w:val="00226ED3"/>
    <w:rsid w:val="00227CF4"/>
    <w:rsid w:val="00392240"/>
    <w:rsid w:val="003A5CD2"/>
    <w:rsid w:val="003B02CE"/>
    <w:rsid w:val="003E1BF6"/>
    <w:rsid w:val="00416F50"/>
    <w:rsid w:val="00425F4D"/>
    <w:rsid w:val="00472606"/>
    <w:rsid w:val="004E55D1"/>
    <w:rsid w:val="005577EE"/>
    <w:rsid w:val="00561AE3"/>
    <w:rsid w:val="00565CA6"/>
    <w:rsid w:val="005A2EDE"/>
    <w:rsid w:val="005F6029"/>
    <w:rsid w:val="005F74BE"/>
    <w:rsid w:val="006621B0"/>
    <w:rsid w:val="006A018F"/>
    <w:rsid w:val="006D5575"/>
    <w:rsid w:val="006F7546"/>
    <w:rsid w:val="007204BD"/>
    <w:rsid w:val="00732DD2"/>
    <w:rsid w:val="00772148"/>
    <w:rsid w:val="007B3E7B"/>
    <w:rsid w:val="007C0EAA"/>
    <w:rsid w:val="00854EFB"/>
    <w:rsid w:val="00887297"/>
    <w:rsid w:val="008C38D5"/>
    <w:rsid w:val="00925A0B"/>
    <w:rsid w:val="009F670C"/>
    <w:rsid w:val="00A00559"/>
    <w:rsid w:val="00A206CF"/>
    <w:rsid w:val="00A2246E"/>
    <w:rsid w:val="00AE49B2"/>
    <w:rsid w:val="00B0714D"/>
    <w:rsid w:val="00B37413"/>
    <w:rsid w:val="00B47B69"/>
    <w:rsid w:val="00B627AC"/>
    <w:rsid w:val="00B671CF"/>
    <w:rsid w:val="00B75FC9"/>
    <w:rsid w:val="00B84B26"/>
    <w:rsid w:val="00BE1958"/>
    <w:rsid w:val="00BE4B2C"/>
    <w:rsid w:val="00BE6B52"/>
    <w:rsid w:val="00C11769"/>
    <w:rsid w:val="00C2038F"/>
    <w:rsid w:val="00C865A8"/>
    <w:rsid w:val="00C91F4B"/>
    <w:rsid w:val="00CA1FB1"/>
    <w:rsid w:val="00CC2371"/>
    <w:rsid w:val="00D20892"/>
    <w:rsid w:val="00D65A53"/>
    <w:rsid w:val="00D80928"/>
    <w:rsid w:val="00DA6FE4"/>
    <w:rsid w:val="00DD7511"/>
    <w:rsid w:val="00DE14C0"/>
    <w:rsid w:val="00E07215"/>
    <w:rsid w:val="00E30649"/>
    <w:rsid w:val="00E446C8"/>
    <w:rsid w:val="00E94F91"/>
    <w:rsid w:val="00F23DA5"/>
    <w:rsid w:val="00F47587"/>
    <w:rsid w:val="00F50C66"/>
    <w:rsid w:val="00F60AC9"/>
    <w:rsid w:val="00FC7827"/>
    <w:rsid w:val="00FC79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1271E8"/>
  <w15:chartTrackingRefBased/>
  <w15:docId w15:val="{F47FAC29-B32A-4818-B714-B7961E9B72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DE14C0"/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DE14C0"/>
    <w:rPr>
      <w:color w:val="0563C1" w:themeColor="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040121"/>
    <w:rPr>
      <w:rFonts w:ascii="Times New Roman" w:hAnsi="Times New Roman" w:cs="Times New Roman"/>
      <w:sz w:val="24"/>
      <w:szCs w:val="24"/>
    </w:rPr>
  </w:style>
  <w:style w:type="character" w:customStyle="1" w:styleId="Menzionenonrisolta1">
    <w:name w:val="Menzione non risolta1"/>
    <w:basedOn w:val="Carpredefinitoparagrafo"/>
    <w:uiPriority w:val="99"/>
    <w:semiHidden/>
    <w:unhideWhenUsed/>
    <w:rsid w:val="00B47B69"/>
    <w:rPr>
      <w:color w:val="605E5C"/>
      <w:shd w:val="clear" w:color="auto" w:fill="E1DFDD"/>
    </w:rPr>
  </w:style>
  <w:style w:type="paragraph" w:styleId="Revisione">
    <w:name w:val="Revision"/>
    <w:hidden/>
    <w:uiPriority w:val="99"/>
    <w:semiHidden/>
    <w:rsid w:val="00561AE3"/>
    <w:pPr>
      <w:spacing w:after="0" w:line="240" w:lineRule="auto"/>
    </w:pPr>
  </w:style>
  <w:style w:type="character" w:styleId="Collegamentovisitato">
    <w:name w:val="FollowedHyperlink"/>
    <w:basedOn w:val="Carpredefinitoparagrafo"/>
    <w:uiPriority w:val="99"/>
    <w:semiHidden/>
    <w:unhideWhenUsed/>
    <w:rsid w:val="00472606"/>
    <w:rPr>
      <w:color w:val="954F72" w:themeColor="followedHyperlink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91F4B"/>
  </w:style>
  <w:style w:type="paragraph" w:styleId="Pidipagina">
    <w:name w:val="footer"/>
    <w:basedOn w:val="Normale"/>
    <w:link w:val="PidipaginaCarattere"/>
    <w:uiPriority w:val="99"/>
    <w:unhideWhenUsed/>
    <w:rsid w:val="00C91F4B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91F4B"/>
  </w:style>
  <w:style w:type="paragraph" w:customStyle="1" w:styleId="Paragrafobase">
    <w:name w:val="[Paragrafo base]"/>
    <w:basedOn w:val="Normale"/>
    <w:uiPriority w:val="99"/>
    <w:rsid w:val="00C91F4B"/>
    <w:pPr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</w:rPr>
  </w:style>
  <w:style w:type="character" w:customStyle="1" w:styleId="Menzionenonrisolta2">
    <w:name w:val="Menzione non risolta2"/>
    <w:basedOn w:val="Carpredefinitoparagrafo"/>
    <w:uiPriority w:val="99"/>
    <w:semiHidden/>
    <w:unhideWhenUsed/>
    <w:rsid w:val="00E30649"/>
    <w:rPr>
      <w:color w:val="605E5C"/>
      <w:shd w:val="clear" w:color="auto" w:fill="E1DFDD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5F74B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5F74BE"/>
    <w:rPr>
      <w:rFonts w:ascii="Segoe UI" w:hAnsi="Segoe UI" w:cs="Segoe UI"/>
      <w:sz w:val="18"/>
      <w:szCs w:val="18"/>
    </w:rPr>
  </w:style>
  <w:style w:type="character" w:styleId="Rimandocommento">
    <w:name w:val="annotation reference"/>
    <w:basedOn w:val="Carpredefinitoparagrafo"/>
    <w:uiPriority w:val="99"/>
    <w:semiHidden/>
    <w:unhideWhenUsed/>
    <w:rsid w:val="000E423C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0E423C"/>
    <w:pPr>
      <w:spacing w:line="240" w:lineRule="auto"/>
    </w:pPr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0E423C"/>
    <w:rPr>
      <w:sz w:val="20"/>
      <w:szCs w:val="20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0E423C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0E423C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7970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1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287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13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20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7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62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88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33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60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60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41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43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95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17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557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61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69537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205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759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073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34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6" ma:contentTypeDescription="Creare un nuovo documento." ma:contentTypeScope="" ma:versionID="0525cf40d538048f07bae0ad1a408a90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8da37af0d912d3727c190bb05e31314e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58EB410-98D6-45FD-8E0C-C28AB30D98D8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2.xml><?xml version="1.0" encoding="utf-8"?>
<ds:datastoreItem xmlns:ds="http://schemas.openxmlformats.org/officeDocument/2006/customXml" ds:itemID="{51A637E3-BDAE-4BA7-88B0-379F5DC81A36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9E3C6C0-7B65-47D5-9777-8B35FFBEE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1723</Words>
  <Characters>9823</Characters>
  <Application>Microsoft Office Word</Application>
  <DocSecurity>0</DocSecurity>
  <Lines>81</Lines>
  <Paragraphs>23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Anna Defrancesco</dc:creator>
  <cp:keywords/>
  <dc:description/>
  <cp:lastModifiedBy>Carlo Ghielmetti</cp:lastModifiedBy>
  <cp:revision>2</cp:revision>
  <cp:lastPrinted>2023-02-20T11:02:00Z</cp:lastPrinted>
  <dcterms:created xsi:type="dcterms:W3CDTF">2023-02-20T11:26:00Z</dcterms:created>
  <dcterms:modified xsi:type="dcterms:W3CDTF">2023-02-20T11:26:00Z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