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9094" w14:textId="11F7C6C6" w:rsidR="0018060B" w:rsidRDefault="0018060B" w:rsidP="00D91F28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</w:p>
    <w:p w14:paraId="69915618" w14:textId="77777777" w:rsidR="00372375" w:rsidRDefault="00372375" w:rsidP="00D91F28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</w:p>
    <w:p w14:paraId="5D928EAB" w14:textId="77777777" w:rsidR="00372375" w:rsidRPr="0083100C" w:rsidRDefault="00372375" w:rsidP="00372375">
      <w:pPr>
        <w:spacing w:after="0"/>
        <w:jc w:val="both"/>
        <w:rPr>
          <w:b/>
          <w:bCs/>
          <w:sz w:val="28"/>
          <w:szCs w:val="28"/>
        </w:rPr>
      </w:pPr>
      <w:r w:rsidRPr="007067F8">
        <w:rPr>
          <w:b/>
          <w:bCs/>
          <w:sz w:val="28"/>
          <w:szCs w:val="28"/>
        </w:rPr>
        <w:t>Mons. LUCA BRESSAN</w:t>
      </w:r>
    </w:p>
    <w:p w14:paraId="5A781D5F" w14:textId="77777777" w:rsidR="00372375" w:rsidRPr="00933296" w:rsidRDefault="00372375" w:rsidP="00372375">
      <w:pPr>
        <w:spacing w:after="0"/>
        <w:jc w:val="both"/>
        <w:rPr>
          <w:b/>
          <w:bCs/>
          <w:sz w:val="28"/>
          <w:szCs w:val="28"/>
        </w:rPr>
      </w:pPr>
      <w:r w:rsidRPr="007067F8">
        <w:rPr>
          <w:b/>
          <w:bCs/>
          <w:sz w:val="28"/>
          <w:szCs w:val="28"/>
        </w:rPr>
        <w:t>Vicario episcopale per la Cultura, la Carit</w:t>
      </w:r>
      <w:r>
        <w:rPr>
          <w:b/>
          <w:bCs/>
          <w:sz w:val="28"/>
          <w:szCs w:val="28"/>
        </w:rPr>
        <w:t>à</w:t>
      </w:r>
      <w:r w:rsidRPr="007067F8">
        <w:rPr>
          <w:b/>
          <w:bCs/>
          <w:sz w:val="28"/>
          <w:szCs w:val="28"/>
        </w:rPr>
        <w:t>, la Missione e l</w:t>
      </w:r>
      <w:r>
        <w:rPr>
          <w:b/>
          <w:bCs/>
          <w:sz w:val="28"/>
          <w:szCs w:val="28"/>
        </w:rPr>
        <w:t>’</w:t>
      </w:r>
      <w:r w:rsidRPr="007067F8">
        <w:rPr>
          <w:b/>
          <w:bCs/>
          <w:sz w:val="28"/>
          <w:szCs w:val="28"/>
        </w:rPr>
        <w:t>Azione Sociale</w:t>
      </w:r>
    </w:p>
    <w:p w14:paraId="00302961" w14:textId="1EC94B03" w:rsidR="00B80AB4" w:rsidRDefault="00B80AB4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2B4F6B43" w14:textId="77777777" w:rsidR="00AD29AF" w:rsidRDefault="00AD29AF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053D006C" w14:textId="3DA1B24C" w:rsidR="00372375" w:rsidRPr="00393780" w:rsidRDefault="00372375" w:rsidP="00EE6846">
      <w:pPr>
        <w:tabs>
          <w:tab w:val="left" w:pos="3264"/>
        </w:tabs>
        <w:spacing w:after="0" w:line="100" w:lineRule="atLeast"/>
        <w:jc w:val="both"/>
        <w:rPr>
          <w:b/>
          <w:i/>
          <w:iCs/>
          <w:sz w:val="28"/>
          <w:szCs w:val="28"/>
        </w:rPr>
      </w:pPr>
      <w:r w:rsidRPr="00393780">
        <w:rPr>
          <w:b/>
          <w:i/>
          <w:iCs/>
          <w:sz w:val="28"/>
          <w:szCs w:val="28"/>
        </w:rPr>
        <w:t>Obbligati a contemplare *</w:t>
      </w:r>
    </w:p>
    <w:p w14:paraId="657BA1C0" w14:textId="77777777" w:rsidR="00372375" w:rsidRDefault="00372375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1434BA90" w14:textId="28D1F8E3" w:rsidR="00EE6846" w:rsidRDefault="00372375" w:rsidP="006537ED">
      <w:pPr>
        <w:tabs>
          <w:tab w:val="left" w:pos="3264"/>
        </w:tabs>
        <w:spacing w:after="120" w:line="100" w:lineRule="atLeast"/>
        <w:jc w:val="both"/>
        <w:rPr>
          <w:bCs/>
          <w:sz w:val="24"/>
          <w:szCs w:val="24"/>
        </w:rPr>
      </w:pPr>
      <w:r w:rsidRPr="00372375">
        <w:rPr>
          <w:bCs/>
          <w:sz w:val="24"/>
          <w:szCs w:val="24"/>
        </w:rPr>
        <w:t>Condivido – confesso? – una mia debolezza. Non riesco a staccare lo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sguardo dalla tavola di Masaccio. Esercita su di me un’attrazione che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ha quasi le forme di una dipendenza: starei a contemplarla per ore. La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parte razionale della mia mente accende tante domande: come si può essere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attratti dal racconto di un dolore? Come può una scena di violenza esercitare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un fascino così dirompente?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Il mondo della comunicazione in cui siamo immersi ogni ora del giorno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ci ha assuefatti al dolore e alla sofferenza. Non è raro che i nostri occhi si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riempiano di scene di morte e di tragedie mentre assaporiamo indifferenti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la bontà di un cibo o l’aroma di un buon calice di vino. Il dolore è sempre più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usato come strumento di accensione della nostra curiosità; ma viene dosato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in modo sapiente perché non superi la barriera dei nostri sensi superficiali,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e non inneschi emozioni che toccano il cuore e la mente, coinvolgendoci e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obbligandoci a metterci in gioco in prima persona. Proprio come racconta il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profeta Isaia: la violenza e la sofferenza stuzzicano la nostra curiosità, ma si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trasformano presto in un senso di ripudio. “Disprezzato e reietto dagli uomini,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uomo dei dolori che ben conosce il patire, come uno davanti al quale ci si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copre la faccia, era disprezzato e non ne avevamo alcuna stima” (Is 53,3).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I cristiani hanno letto in questa profezia l’anticipazione del destino toccato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a Gesù. E Masaccio lo racconta. Eppure il dolore che racconta ci attrae, non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ci respinge. Contiene un’armonia che ci intriga e domanda di essere svelata.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Le parole di Isaia ci si spengono in bocca, e ci sentiamo sempre più affascinati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dalla delicatezza quasi maestosa con cui viene raffigurato questo uomo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disprezzato da tutti. Dove sta il segreto di tanta capacità di intrigo?</w:t>
      </w:r>
    </w:p>
    <w:p w14:paraId="487FFC45" w14:textId="762DBF54" w:rsidR="00372375" w:rsidRPr="00372375" w:rsidRDefault="00372375" w:rsidP="006537ED">
      <w:pPr>
        <w:tabs>
          <w:tab w:val="left" w:pos="3264"/>
        </w:tabs>
        <w:spacing w:after="120" w:line="100" w:lineRule="atLeast"/>
        <w:jc w:val="both"/>
        <w:rPr>
          <w:bCs/>
          <w:sz w:val="24"/>
          <w:szCs w:val="24"/>
        </w:rPr>
      </w:pPr>
      <w:r w:rsidRPr="00372375">
        <w:rPr>
          <w:bCs/>
          <w:sz w:val="24"/>
          <w:szCs w:val="24"/>
        </w:rPr>
        <w:t>La ricerca non può non passare per la Maddalena, che con il suo gesto si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trasforma in una freccia indicatrice puntata sulla croce: “Voi tutti che passate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per strada, considerate e osservate se c’è un dolore simile al mio dolore”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(Lam 1,12). Il suo pianto – non visto – ci interroga e ci inchioda; le sue braccia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distese parlano e danno carne al libro delle Lamentazioni. Di dolori e di sofferenze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ne abbiamo viste molte, e ne abbiamo sperimentate più di una. Cosa ha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di unico il dolore che la Maddalena ci indica?</w:t>
      </w:r>
    </w:p>
    <w:p w14:paraId="1CFCFCF7" w14:textId="181C3247" w:rsidR="00372375" w:rsidRPr="00372375" w:rsidRDefault="00372375" w:rsidP="006537ED">
      <w:pPr>
        <w:tabs>
          <w:tab w:val="left" w:pos="3264"/>
        </w:tabs>
        <w:spacing w:after="120" w:line="100" w:lineRule="atLeast"/>
        <w:jc w:val="both"/>
        <w:rPr>
          <w:bCs/>
          <w:sz w:val="24"/>
          <w:szCs w:val="24"/>
        </w:rPr>
      </w:pPr>
      <w:r w:rsidRPr="00372375">
        <w:rPr>
          <w:bCs/>
          <w:sz w:val="24"/>
          <w:szCs w:val="24"/>
        </w:rPr>
        <w:t>La domanda comincia a risuonare dentro di me, e non smette. Si moltiplica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e si ripete, non in modo smodato ma con una forma di insistenza gentile.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Diventa un mantra, un legame, un bisogno fisico di guardare la croce e il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crocifisso, di porre sulle sue labbra la domanda che mi risuona dentro, non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lasciandomi in pace. “Guarderanno a colui che hanno trafitto” (Zc 12,10; Gv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 xml:space="preserve">19,37): la </w:t>
      </w:r>
      <w:r w:rsidRPr="00372375">
        <w:rPr>
          <w:bCs/>
          <w:sz w:val="24"/>
          <w:szCs w:val="24"/>
        </w:rPr>
        <w:lastRenderedPageBreak/>
        <w:t>profezia di Zaccaria, divenuta parola su Gesù ripresa dall’evangelista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Giovanni, assume vita di fronte alla tavola di Masaccio e si fa esperienza di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contemplazione. Conserva la sua forma di domanda, che non si accontenta di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risposte che sono solo parole – e che quindi durano lo spazio di un momento –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ma vuole strutturarsi dentro la mia vita, anche dopo aver lasciato la contemplazione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della tavola, per accompagnare il mio quotidiano e intrigarmi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sulla presenza e sul posto che quella croce chiede dentro la mia storia e sul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legame tra la mia storia e quel gesto. Una domanda che non si accontenta di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una risposta, ma che diventa fonte di nuove prospettive sulla mia storia, sul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suo senso, sulla verità di quanto vivo.</w:t>
      </w:r>
    </w:p>
    <w:p w14:paraId="1A45E287" w14:textId="4385136B" w:rsidR="00372375" w:rsidRDefault="00372375" w:rsidP="006537ED">
      <w:pPr>
        <w:tabs>
          <w:tab w:val="left" w:pos="3264"/>
        </w:tabs>
        <w:spacing w:after="120" w:line="100" w:lineRule="atLeast"/>
        <w:jc w:val="both"/>
        <w:rPr>
          <w:bCs/>
          <w:sz w:val="24"/>
          <w:szCs w:val="24"/>
        </w:rPr>
      </w:pPr>
      <w:r w:rsidRPr="00372375">
        <w:rPr>
          <w:bCs/>
          <w:sz w:val="24"/>
          <w:szCs w:val="24"/>
        </w:rPr>
        <w:t>Senza volerlo, mi accorgo che Masaccio – da vero artista qual è – mi sta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cambiando, mi insegna una dimensione nuova del vivere, la contemplazione.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Mi accorgo che la croce di Gesù è capace di dirmi parole che generano cose,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esperienze, nuovi stili per stare dentro un mondo che non sa come gestire la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violenza che genera, e che ci inquina tutti, rendendoci fragili e anche un po’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cinici. Mi accorgo che contemplare è una esperienza bella, è una poesia che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dà sapore e colore al mio quotidiano. Mi accorgo che contemplare è una esperienza</w:t>
      </w:r>
      <w:r>
        <w:rPr>
          <w:bCs/>
          <w:sz w:val="24"/>
          <w:szCs w:val="24"/>
        </w:rPr>
        <w:t xml:space="preserve"> </w:t>
      </w:r>
      <w:r w:rsidRPr="00372375">
        <w:rPr>
          <w:bCs/>
          <w:sz w:val="24"/>
          <w:szCs w:val="24"/>
        </w:rPr>
        <w:t>di cui non posso più fare a meno. La auguro anche a te.</w:t>
      </w:r>
    </w:p>
    <w:p w14:paraId="6346C19E" w14:textId="77777777" w:rsidR="00372375" w:rsidRDefault="00372375" w:rsidP="00372375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111F8D22" w14:textId="3D6EC6E0" w:rsidR="00B80AB4" w:rsidRDefault="00B80AB4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Milano, 21 </w:t>
      </w:r>
      <w:r w:rsidR="00BB4840">
        <w:rPr>
          <w:bCs/>
          <w:sz w:val="24"/>
          <w:szCs w:val="24"/>
        </w:rPr>
        <w:t>febbraio</w:t>
      </w:r>
      <w:r>
        <w:rPr>
          <w:bCs/>
          <w:sz w:val="24"/>
          <w:szCs w:val="24"/>
        </w:rPr>
        <w:t xml:space="preserve"> 2023</w:t>
      </w:r>
    </w:p>
    <w:p w14:paraId="5E35757E" w14:textId="750B6A78" w:rsidR="006537ED" w:rsidRDefault="006537ED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5200831D" w14:textId="77777777" w:rsidR="006537ED" w:rsidRDefault="006537ED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679E8F7F" w14:textId="3CA9FAA6" w:rsidR="006537ED" w:rsidRPr="006537ED" w:rsidRDefault="006537ED" w:rsidP="006537ED">
      <w:pPr>
        <w:tabs>
          <w:tab w:val="left" w:pos="3264"/>
        </w:tabs>
        <w:spacing w:after="0" w:line="100" w:lineRule="atLeast"/>
        <w:jc w:val="both"/>
        <w:rPr>
          <w:b/>
          <w:sz w:val="24"/>
          <w:szCs w:val="24"/>
        </w:rPr>
      </w:pPr>
      <w:r w:rsidRPr="006537ED">
        <w:rPr>
          <w:b/>
          <w:sz w:val="24"/>
          <w:szCs w:val="24"/>
        </w:rPr>
        <w:t>* Dal catalogo Dario Cimorelli Editore</w:t>
      </w:r>
    </w:p>
    <w:sectPr w:rsidR="006537ED" w:rsidRPr="006537ED" w:rsidSect="006537ED">
      <w:headerReference w:type="first" r:id="rId9"/>
      <w:footerReference w:type="first" r:id="rId10"/>
      <w:pgSz w:w="11906" w:h="16838"/>
      <w:pgMar w:top="1417" w:right="1134" w:bottom="184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9FAA4" w14:textId="77777777" w:rsidR="0018060B" w:rsidRDefault="0018060B" w:rsidP="003E2A79">
      <w:pPr>
        <w:spacing w:after="0" w:line="240" w:lineRule="auto"/>
      </w:pPr>
      <w:r>
        <w:separator/>
      </w:r>
    </w:p>
  </w:endnote>
  <w:endnote w:type="continuationSeparator" w:id="0">
    <w:p w14:paraId="6DD01BDC" w14:textId="77777777" w:rsidR="0018060B" w:rsidRDefault="0018060B" w:rsidP="003E2A79">
      <w:pPr>
        <w:spacing w:after="0" w:line="240" w:lineRule="auto"/>
      </w:pPr>
      <w:r>
        <w:continuationSeparator/>
      </w:r>
    </w:p>
  </w:endnote>
  <w:endnote w:type="continuationNotice" w:id="1">
    <w:p w14:paraId="4F26E8C0" w14:textId="77777777" w:rsidR="00C84C8F" w:rsidRDefault="00C84C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AC7E" w14:textId="0961D32E" w:rsidR="004A0E82" w:rsidRDefault="00BB4840">
    <w:pPr>
      <w:pStyle w:val="Pidipagina"/>
    </w:pPr>
    <w:r>
      <w:rPr>
        <w:noProof/>
      </w:rPr>
      <w:pict w14:anchorId="407729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2" type="#_x0000_t75" style="position:absolute;margin-left:0;margin-top:694.05pt;width:481.7pt;height:46.9pt;z-index:251659264;mso-position-horizontal-relative:margin;mso-position-vertical-relative:margin">
          <v:imagedata r:id="rId1" o:title="baseloghi_Masaccio" croptop="38722f"/>
          <w10:wrap type="square"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A8197" w14:textId="77777777" w:rsidR="0018060B" w:rsidRDefault="0018060B" w:rsidP="003E2A79">
      <w:pPr>
        <w:spacing w:after="0" w:line="240" w:lineRule="auto"/>
      </w:pPr>
      <w:r>
        <w:separator/>
      </w:r>
    </w:p>
  </w:footnote>
  <w:footnote w:type="continuationSeparator" w:id="0">
    <w:p w14:paraId="660E673B" w14:textId="77777777" w:rsidR="0018060B" w:rsidRDefault="0018060B" w:rsidP="003E2A79">
      <w:pPr>
        <w:spacing w:after="0" w:line="240" w:lineRule="auto"/>
      </w:pPr>
      <w:r>
        <w:continuationSeparator/>
      </w:r>
    </w:p>
  </w:footnote>
  <w:footnote w:type="continuationNotice" w:id="1">
    <w:p w14:paraId="05344073" w14:textId="77777777" w:rsidR="00C84C8F" w:rsidRDefault="00C84C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90F6" w14:textId="3CC26052" w:rsidR="0018060B" w:rsidRDefault="00BB4840">
    <w:pPr>
      <w:pStyle w:val="Intestazione"/>
      <w:rPr>
        <w:noProof/>
      </w:rPr>
    </w:pPr>
    <w:r>
      <w:rPr>
        <w:noProof/>
      </w:rPr>
      <w:pict w14:anchorId="3A10F0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6" type="#_x0000_t75" style="position:absolute;margin-left:0;margin-top:-46.8pt;width:481.2pt;height:2in;z-index:251661312;mso-position-horizontal-relative:margin;mso-position-vertical-relative:margin">
          <v:imagedata r:id="rId1" o:title="cartaintestata"/>
          <w10:wrap type="square" anchorx="margin" anchory="margin"/>
        </v:shape>
      </w:pict>
    </w:r>
  </w:p>
  <w:p w14:paraId="55FF90FB" w14:textId="3EFE4C50" w:rsidR="0018060B" w:rsidRDefault="001806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0441B5"/>
    <w:multiLevelType w:val="hybridMultilevel"/>
    <w:tmpl w:val="FF28257E"/>
    <w:lvl w:ilvl="0" w:tplc="87428D8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562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10257"/>
    <o:shapelayout v:ext="edit">
      <o:idmap v:ext="edit" data="10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3D23"/>
    <w:rsid w:val="0002205A"/>
    <w:rsid w:val="0007355E"/>
    <w:rsid w:val="00081956"/>
    <w:rsid w:val="000A0091"/>
    <w:rsid w:val="000A71BD"/>
    <w:rsid w:val="000D621F"/>
    <w:rsid w:val="00121A8F"/>
    <w:rsid w:val="00131882"/>
    <w:rsid w:val="0018060B"/>
    <w:rsid w:val="00187A2B"/>
    <w:rsid w:val="002220A7"/>
    <w:rsid w:val="00223F00"/>
    <w:rsid w:val="002C2483"/>
    <w:rsid w:val="002C3D23"/>
    <w:rsid w:val="002C5DBB"/>
    <w:rsid w:val="002F4DB7"/>
    <w:rsid w:val="00306FAC"/>
    <w:rsid w:val="00317AE9"/>
    <w:rsid w:val="00372375"/>
    <w:rsid w:val="00390D26"/>
    <w:rsid w:val="00393780"/>
    <w:rsid w:val="003E2A79"/>
    <w:rsid w:val="003E5963"/>
    <w:rsid w:val="004A0E82"/>
    <w:rsid w:val="004B799F"/>
    <w:rsid w:val="005243A0"/>
    <w:rsid w:val="00572F92"/>
    <w:rsid w:val="005915FB"/>
    <w:rsid w:val="005A63F1"/>
    <w:rsid w:val="00647466"/>
    <w:rsid w:val="00652F80"/>
    <w:rsid w:val="006537ED"/>
    <w:rsid w:val="006A2D3B"/>
    <w:rsid w:val="0072246A"/>
    <w:rsid w:val="00772A25"/>
    <w:rsid w:val="0079172D"/>
    <w:rsid w:val="007957AD"/>
    <w:rsid w:val="007A7317"/>
    <w:rsid w:val="007B01F7"/>
    <w:rsid w:val="00825D40"/>
    <w:rsid w:val="00851112"/>
    <w:rsid w:val="0087013C"/>
    <w:rsid w:val="00871632"/>
    <w:rsid w:val="00871D36"/>
    <w:rsid w:val="00901180"/>
    <w:rsid w:val="00966475"/>
    <w:rsid w:val="00971AE0"/>
    <w:rsid w:val="009D2EBC"/>
    <w:rsid w:val="009E75DB"/>
    <w:rsid w:val="00A029DE"/>
    <w:rsid w:val="00A566E6"/>
    <w:rsid w:val="00AD29AF"/>
    <w:rsid w:val="00B609AE"/>
    <w:rsid w:val="00B80AB4"/>
    <w:rsid w:val="00BB4840"/>
    <w:rsid w:val="00C24F25"/>
    <w:rsid w:val="00C33637"/>
    <w:rsid w:val="00C50206"/>
    <w:rsid w:val="00C56BD7"/>
    <w:rsid w:val="00C84C8F"/>
    <w:rsid w:val="00CA7FF0"/>
    <w:rsid w:val="00CE7CD8"/>
    <w:rsid w:val="00D15A22"/>
    <w:rsid w:val="00D173C8"/>
    <w:rsid w:val="00D41015"/>
    <w:rsid w:val="00D769E6"/>
    <w:rsid w:val="00D91F28"/>
    <w:rsid w:val="00DE7678"/>
    <w:rsid w:val="00DF225E"/>
    <w:rsid w:val="00E57CAD"/>
    <w:rsid w:val="00E7678E"/>
    <w:rsid w:val="00EA1153"/>
    <w:rsid w:val="00EC25C8"/>
    <w:rsid w:val="00EE6846"/>
    <w:rsid w:val="00EF7A3C"/>
    <w:rsid w:val="00FF6E4B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57"/>
    <o:shapelayout v:ext="edit">
      <o:idmap v:ext="edit" data="1"/>
    </o:shapelayout>
  </w:shapeDefaults>
  <w:decimalSymbol w:val=","/>
  <w:listSeparator w:val=";"/>
  <w14:docId w14:val="55FF9094"/>
  <w15:docId w15:val="{BF63E067-2872-43E8-8DC2-2667550B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3D23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C3D23"/>
    <w:rPr>
      <w:rFonts w:cs="Times New Roman"/>
      <w:color w:val="0563C1"/>
      <w:u w:val="single"/>
    </w:rPr>
  </w:style>
  <w:style w:type="character" w:styleId="Enfasigrassetto">
    <w:name w:val="Strong"/>
    <w:basedOn w:val="Carpredefinitoparagrafo"/>
    <w:uiPriority w:val="99"/>
    <w:qFormat/>
    <w:locked/>
    <w:rsid w:val="0087013C"/>
    <w:rPr>
      <w:rFonts w:cs="Times New Roman"/>
      <w:b/>
    </w:rPr>
  </w:style>
  <w:style w:type="character" w:customStyle="1" w:styleId="Menzionenonrisolta1">
    <w:name w:val="Menzione non risolta1"/>
    <w:uiPriority w:val="99"/>
    <w:semiHidden/>
    <w:rsid w:val="00C5020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2A79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2A79"/>
    <w:rPr>
      <w:lang w:eastAsia="en-US"/>
    </w:rPr>
  </w:style>
  <w:style w:type="table" w:styleId="Grigliatabella">
    <w:name w:val="Table Grid"/>
    <w:basedOn w:val="Tabellanormale"/>
    <w:uiPriority w:val="99"/>
    <w:locked/>
    <w:rsid w:val="003E2A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28EF56-4D16-44D1-A1E8-BFDD67E4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851AB-9C4E-430C-939A-66299F5CD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2023-01-23T09:34:00Z</cp:lastPrinted>
  <dcterms:created xsi:type="dcterms:W3CDTF">2023-02-17T10:01:00Z</dcterms:created>
  <dcterms:modified xsi:type="dcterms:W3CDTF">2023-02-17T10:28:00Z</dcterms:modified>
</cp:coreProperties>
</file>