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80BA" w14:textId="77777777" w:rsidR="00EF6778" w:rsidRDefault="003C4287" w:rsidP="003C4287">
      <w:pPr>
        <w:tabs>
          <w:tab w:val="left" w:pos="637"/>
          <w:tab w:val="left" w:pos="1303"/>
          <w:tab w:val="left" w:pos="2016"/>
          <w:tab w:val="left" w:pos="2683"/>
          <w:tab w:val="left" w:pos="3356"/>
          <w:tab w:val="left" w:pos="3831"/>
          <w:tab w:val="left" w:pos="4467"/>
          <w:tab w:val="left" w:pos="5078"/>
          <w:tab w:val="left" w:pos="5677"/>
          <w:tab w:val="left" w:pos="6237"/>
          <w:tab w:val="left" w:pos="6804"/>
          <w:tab w:val="left" w:pos="7655"/>
          <w:tab w:val="left" w:pos="8364"/>
          <w:tab w:val="left" w:pos="9214"/>
          <w:tab w:val="left" w:pos="9923"/>
        </w:tabs>
        <w:spacing w:before="217"/>
        <w:ind w:right="-425"/>
        <w:rPr>
          <w:sz w:val="38"/>
        </w:rPr>
      </w:pPr>
      <w:r>
        <w:rPr>
          <w:color w:val="151616"/>
          <w:w w:val="115"/>
          <w:sz w:val="38"/>
        </w:rPr>
        <w:t>S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C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H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E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D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0"/>
          <w:sz w:val="38"/>
        </w:rPr>
        <w:t>A</w:t>
      </w:r>
      <w:r w:rsidR="00EF6778">
        <w:rPr>
          <w:color w:val="151616"/>
          <w:w w:val="110"/>
          <w:sz w:val="38"/>
        </w:rPr>
        <w:tab/>
      </w:r>
      <w:r w:rsidR="00EF6778">
        <w:rPr>
          <w:color w:val="151616"/>
          <w:w w:val="115"/>
          <w:sz w:val="38"/>
        </w:rPr>
        <w:tab/>
      </w:r>
      <w:proofErr w:type="spellStart"/>
      <w:r>
        <w:rPr>
          <w:color w:val="151616"/>
          <w:w w:val="115"/>
          <w:sz w:val="38"/>
        </w:rPr>
        <w:t>A</w:t>
      </w:r>
      <w:proofErr w:type="spellEnd"/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Z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I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E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N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D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A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 xml:space="preserve">L </w:t>
      </w:r>
      <w:r w:rsidR="00EF6778">
        <w:rPr>
          <w:color w:val="151616"/>
          <w:w w:val="115"/>
          <w:sz w:val="38"/>
        </w:rPr>
        <w:tab/>
      </w:r>
      <w:r>
        <w:rPr>
          <w:color w:val="151616"/>
          <w:w w:val="115"/>
          <w:sz w:val="38"/>
        </w:rPr>
        <w:t>E</w:t>
      </w:r>
    </w:p>
    <w:p w14:paraId="1FB64CFA" w14:textId="4AB31CB1" w:rsidR="00267A1B" w:rsidRPr="007F3761" w:rsidRDefault="00EF6778" w:rsidP="007F3761">
      <w:pPr>
        <w:pStyle w:val="Corpotesto"/>
        <w:spacing w:before="9"/>
        <w:rPr>
          <w:sz w:val="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7C79DDE" wp14:editId="0FFFF9B6">
                <wp:simplePos x="0" y="0"/>
                <wp:positionH relativeFrom="page">
                  <wp:posOffset>457200</wp:posOffset>
                </wp:positionH>
                <wp:positionV relativeFrom="paragraph">
                  <wp:posOffset>103505</wp:posOffset>
                </wp:positionV>
                <wp:extent cx="6645910" cy="1270"/>
                <wp:effectExtent l="9525" t="6985" r="12065" b="10795"/>
                <wp:wrapTopAndBottom/>
                <wp:docPr id="2" name="Figura a mano libera: fo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1270"/>
                        </a:xfrm>
                        <a:custGeom>
                          <a:avLst/>
                          <a:gdLst>
                            <a:gd name="T0" fmla="+- 0 720 720"/>
                            <a:gd name="T1" fmla="*/ T0 w 10466"/>
                            <a:gd name="T2" fmla="+- 0 11186 720"/>
                            <a:gd name="T3" fmla="*/ T2 w 1046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466">
                              <a:moveTo>
                                <a:pt x="0" y="0"/>
                              </a:moveTo>
                              <a:lnTo>
                                <a:pt x="10466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464544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20101AE" id="Figura a mano libera: forma 2" o:spid="_x0000_s1026" style="position:absolute;margin-left:36pt;margin-top:8.15pt;width:523.3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4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zIOnAIAAJoFAAAOAAAAZHJzL2Uyb0RvYy54bWysVNtu2zAMfR+wfxD0uKGxnblpa8QphmYd&#10;BnQXoNkHKLIcG5NFTVLitF8/SrJTL8Nehj3YoETq8PCI4vL22ElyEMa2oEqazVJKhOJQtWpX0u+b&#10;+4trSqxjqmISlCjpk7D0dvX61bLXhZhDA7IShiCIskWvS9o4p4sksbwRHbMz0EKhswbTMYdLs0sq&#10;w3pE72QyT9NF0oOptAEurMXddXTSVcCva8Hd17q2whFZUuTmwt+E/9b/k9WSFTvDdNPygQb7BxYd&#10;axUmPUGtmWNkb9o/oLqWG7BQuxmHLoG6brkINWA1WXpWzWPDtAi1oDhWn2Sy/w+Wfzk86m/GU7f6&#10;AfgPi4okvbbFyeMXFmPItv8MFd4h2zsIxR5r0/mTWAY5Bk2fTpqKoyMcNxeL/PImQ+k5+rL5VZA8&#10;YcV4lu+t+ygg4LDDg3XxRiq0gp4VUazDpBuEqDuJl/P2gqTkah6+4f5OQdkY9CYhm5T0JEvzxeI8&#10;aj5GBagsy64XHvA87N0Y5sHmUzDkvxsZsmYkzY9qYI0WYf4FpEEnDdbrs0F2o0CIgEG+wr/EYvLz&#10;2HhmSGGwtc+b2lCCTb2NdWjmPDOfwpukR/mDGH6ng4PYQPC5s6vDLC9eqaZR8fyUV/TjEZ8CGyca&#10;Ia1nO7lbBfetlOFypQpksBeiPBZkW3mv52PNbnsnDTkwfLE5Nk+e+3oQ7bcwbaxbM9vEuOCKZRvY&#10;qyqkaQSrPgy2Y62MNgJJ1D20uO9qPylssYXqCTvcQBwQONDQaMA8U9LjcCip/blnRlAiPyl8fTdZ&#10;nvtpEhb5pe8dYqae7dTDFEeokjqKTeHNOxcn0F6bdtdgpiy0iYL3+LLq1j+BwC+yGhY4AIIMw7Dy&#10;E2a6DlEvI3X1CwAA//8DAFBLAwQUAAYACAAAACEAANi+S9wAAAAJAQAADwAAAGRycy9kb3ducmV2&#10;LnhtbEyPQU+DQBCF7yb+h82YeDF2oVVKkKUxxh48NaI/YGBHILCzhN222F/vcqrHee/lzffy3WwG&#10;caLJdZYVxKsIBHFtdceNgu+v/WMKwnlkjYNlUvBLDnbF7U2OmbZn/qRT6RsRSthlqKD1fsykdHVL&#10;Bt3KjsTB+7GTQR/OqZF6wnMoN4NcR1EiDXYcPrQ40ltLdV8ejYJLWfmHbV8+9TiytO+bQ8ofUqn7&#10;u/n1BYSn2V/DsOAHdCgCU2WPrJ0YFGzXYYoPerIBsfhxnCYgqkV5Blnk8v+C4g8AAP//AwBQSwEC&#10;LQAUAAYACAAAACEAtoM4kv4AAADhAQAAEwAAAAAAAAAAAAAAAAAAAAAAW0NvbnRlbnRfVHlwZXNd&#10;LnhtbFBLAQItABQABgAIAAAAIQA4/SH/1gAAAJQBAAALAAAAAAAAAAAAAAAAAC8BAABfcmVscy8u&#10;cmVsc1BLAQItABQABgAIAAAAIQDwRzIOnAIAAJoFAAAOAAAAAAAAAAAAAAAAAC4CAABkcnMvZTJv&#10;RG9jLnhtbFBLAQItABQABgAIAAAAIQAA2L5L3AAAAAkBAAAPAAAAAAAAAAAAAAAAAPYEAABkcnMv&#10;ZG93bnJldi54bWxQSwUGAAAAAAQABADzAAAA/wUAAAAA&#10;" path="m,l10466,e" filled="f" strokecolor="#464544" strokeweight="1pt">
                <v:path arrowok="t" o:connecttype="custom" o:connectlocs="0,0;6645910,0" o:connectangles="0,0"/>
                <w10:wrap type="topAndBottom" anchorx="page"/>
              </v:shape>
            </w:pict>
          </mc:Fallback>
        </mc:AlternateContent>
      </w:r>
    </w:p>
    <w:p w14:paraId="27D6B1BF" w14:textId="292586EF" w:rsidR="003C4287" w:rsidRDefault="00EF6778" w:rsidP="00EF6778">
      <w:pPr>
        <w:pStyle w:val="Titolo"/>
        <w:spacing w:before="250"/>
        <w:ind w:right="-568"/>
        <w:rPr>
          <w:color w:val="151616"/>
        </w:rPr>
      </w:pPr>
      <w:r w:rsidRPr="00EF6778">
        <w:rPr>
          <w:color w:val="151616"/>
        </w:rPr>
        <w:t>ISOCELL</w:t>
      </w:r>
      <w:r w:rsidR="003C4287">
        <w:rPr>
          <w:color w:val="151616"/>
        </w:rPr>
        <w:t xml:space="preserve"> PRECOMPRESSI </w:t>
      </w:r>
      <w:proofErr w:type="spellStart"/>
      <w:r w:rsidR="003C4287">
        <w:rPr>
          <w:color w:val="151616"/>
        </w:rPr>
        <w:t>SpA</w:t>
      </w:r>
      <w:proofErr w:type="spellEnd"/>
    </w:p>
    <w:p w14:paraId="77467D28" w14:textId="77777777" w:rsidR="00E06D46" w:rsidRDefault="00E06D46" w:rsidP="00EF6778">
      <w:pPr>
        <w:spacing w:before="100"/>
        <w:ind w:right="-426"/>
        <w:jc w:val="both"/>
        <w:rPr>
          <w:rFonts w:ascii="Trebuchet MS" w:hAnsi="Trebuchet MS"/>
          <w:b/>
          <w:color w:val="151616"/>
          <w:w w:val="105"/>
          <w:sz w:val="20"/>
          <w:szCs w:val="20"/>
        </w:rPr>
      </w:pPr>
    </w:p>
    <w:p w14:paraId="663C4D0F" w14:textId="77777777" w:rsidR="00EF6778" w:rsidRPr="00EF6778" w:rsidRDefault="003C4287" w:rsidP="00EF6778">
      <w:pPr>
        <w:spacing w:before="100"/>
        <w:ind w:right="-426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color w:val="151616"/>
          <w:w w:val="105"/>
          <w:sz w:val="20"/>
          <w:szCs w:val="20"/>
        </w:rPr>
        <w:t>POGNANO (BERGAMO)</w:t>
      </w:r>
    </w:p>
    <w:p w14:paraId="6B336A47" w14:textId="62325703" w:rsidR="00B17063" w:rsidRDefault="00C43453" w:rsidP="00C43453">
      <w:pPr>
        <w:ind w:right="-426"/>
        <w:jc w:val="both"/>
        <w:rPr>
          <w:rFonts w:ascii="Trebuchet MS" w:hAnsi="Trebuchet MS"/>
          <w:sz w:val="20"/>
          <w:szCs w:val="20"/>
        </w:rPr>
      </w:pPr>
      <w:proofErr w:type="spellStart"/>
      <w:r w:rsidRPr="001A04FA">
        <w:rPr>
          <w:rFonts w:ascii="Trebuchet MS" w:hAnsi="Trebuchet MS"/>
          <w:b/>
          <w:bCs/>
          <w:sz w:val="20"/>
          <w:szCs w:val="20"/>
        </w:rPr>
        <w:t>Isocell</w:t>
      </w:r>
      <w:proofErr w:type="spellEnd"/>
      <w:r w:rsidRPr="001A04FA">
        <w:rPr>
          <w:rFonts w:ascii="Trebuchet MS" w:eastAsia="Trebuchet MS" w:hAnsi="Trebuchet MS" w:cs="Trebuchet MS"/>
          <w:b/>
          <w:bCs/>
          <w:sz w:val="20"/>
          <w:szCs w:val="20"/>
        </w:rPr>
        <w:t xml:space="preserve"> Precompressi </w:t>
      </w:r>
      <w:proofErr w:type="spellStart"/>
      <w:r w:rsidRPr="001A04FA">
        <w:rPr>
          <w:rFonts w:ascii="Trebuchet MS" w:eastAsia="Trebuchet MS" w:hAnsi="Trebuchet MS" w:cs="Trebuchet MS"/>
          <w:b/>
          <w:bCs/>
          <w:sz w:val="20"/>
          <w:szCs w:val="20"/>
        </w:rPr>
        <w:t>SpA</w:t>
      </w:r>
      <w:proofErr w:type="spellEnd"/>
      <w:r w:rsidRPr="00C43453">
        <w:rPr>
          <w:rFonts w:ascii="Trebuchet MS" w:hAnsi="Trebuchet MS"/>
          <w:sz w:val="20"/>
          <w:szCs w:val="20"/>
        </w:rPr>
        <w:t xml:space="preserve"> è un’azienda con oltre quarant’anni di storia, che da sempre ha conciliato la ricerca dell’innovazione tecnologica </w:t>
      </w:r>
      <w:r w:rsidRPr="00C43453">
        <w:rPr>
          <w:rFonts w:ascii="Trebuchet MS" w:hAnsi="Trebuchet MS"/>
          <w:b/>
          <w:bCs/>
          <w:sz w:val="20"/>
          <w:szCs w:val="20"/>
        </w:rPr>
        <w:t>con l’attenzione e la cura artigianale nella produzione dei suoi manufatti</w:t>
      </w:r>
      <w:r w:rsidRPr="00C43453">
        <w:rPr>
          <w:rFonts w:ascii="Trebuchet MS" w:hAnsi="Trebuchet MS"/>
          <w:sz w:val="20"/>
          <w:szCs w:val="20"/>
        </w:rPr>
        <w:t xml:space="preserve">. </w:t>
      </w:r>
      <w:proofErr w:type="spellStart"/>
      <w:r w:rsidRPr="00C43453">
        <w:rPr>
          <w:rFonts w:ascii="Trebuchet MS" w:hAnsi="Trebuchet MS"/>
          <w:sz w:val="20"/>
          <w:szCs w:val="20"/>
        </w:rPr>
        <w:t>Isocell</w:t>
      </w:r>
      <w:proofErr w:type="spellEnd"/>
      <w:r w:rsidRPr="00C43453">
        <w:rPr>
          <w:rFonts w:ascii="Trebuchet MS" w:hAnsi="Trebuchet MS"/>
          <w:sz w:val="20"/>
          <w:szCs w:val="20"/>
        </w:rPr>
        <w:t xml:space="preserve"> è stata la prima azienda sul territorio nazionale a realizzare una struttura piana e modulare chiamata U70, progettata dall’architetto</w:t>
      </w:r>
      <w:r w:rsidRPr="00C43453">
        <w:rPr>
          <w:rFonts w:ascii="Trebuchet MS" w:hAnsi="Trebuchet MS"/>
          <w:b/>
          <w:bCs/>
          <w:sz w:val="20"/>
          <w:szCs w:val="20"/>
        </w:rPr>
        <w:t> Angelo Mangiarotti</w:t>
      </w:r>
      <w:r w:rsidRPr="00C43453">
        <w:rPr>
          <w:rFonts w:ascii="Trebuchet MS" w:hAnsi="Trebuchet MS"/>
          <w:sz w:val="20"/>
          <w:szCs w:val="20"/>
        </w:rPr>
        <w:t xml:space="preserve">. Un vero e proprio simbolo dell’innovazione tecnologica, che testimonia l’attenzione dell’azienda per la ricerca. Grazie alla lunga esperienza delle professionalità impiegate in azienda, l’offerta di </w:t>
      </w:r>
      <w:proofErr w:type="spellStart"/>
      <w:r w:rsidRPr="00C43453">
        <w:rPr>
          <w:rFonts w:ascii="Trebuchet MS" w:hAnsi="Trebuchet MS"/>
          <w:sz w:val="20"/>
          <w:szCs w:val="20"/>
        </w:rPr>
        <w:t>Isocell</w:t>
      </w:r>
      <w:proofErr w:type="spellEnd"/>
      <w:r w:rsidRPr="00C43453">
        <w:rPr>
          <w:rFonts w:ascii="Trebuchet MS" w:hAnsi="Trebuchet MS"/>
          <w:sz w:val="20"/>
          <w:szCs w:val="20"/>
        </w:rPr>
        <w:t xml:space="preserve"> nel campo della prefabbricazione è indice di affidabilità, funzionalità e tempistiche, a questo si aggiunge una particolare attenzione al dettaglio e al design dei prodotti.</w:t>
      </w:r>
    </w:p>
    <w:p w14:paraId="275C3288" w14:textId="77777777" w:rsidR="007F3761" w:rsidRDefault="007F3761" w:rsidP="00C43453">
      <w:pPr>
        <w:ind w:right="-426"/>
        <w:jc w:val="both"/>
        <w:rPr>
          <w:rFonts w:ascii="Trebuchet MS" w:hAnsi="Trebuchet MS"/>
          <w:b/>
          <w:bCs/>
          <w:sz w:val="20"/>
          <w:szCs w:val="20"/>
        </w:rPr>
      </w:pPr>
    </w:p>
    <w:p w14:paraId="26827419" w14:textId="19725492" w:rsidR="006F1018" w:rsidRDefault="006F1018" w:rsidP="00C676C3">
      <w:pPr>
        <w:spacing w:after="0"/>
        <w:ind w:right="-426"/>
        <w:jc w:val="both"/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>I PROGETTI</w:t>
      </w:r>
    </w:p>
    <w:p w14:paraId="7F127486" w14:textId="1508DDB3" w:rsidR="00423EB9" w:rsidRDefault="006F1018" w:rsidP="002B76C7">
      <w:pPr>
        <w:spacing w:after="0"/>
        <w:ind w:right="-426"/>
        <w:jc w:val="both"/>
        <w:rPr>
          <w:rFonts w:ascii="Trebuchet MS" w:hAnsi="Trebuchet MS"/>
          <w:sz w:val="20"/>
          <w:szCs w:val="20"/>
        </w:rPr>
      </w:pPr>
      <w:proofErr w:type="spellStart"/>
      <w:r w:rsidRPr="006F1018">
        <w:rPr>
          <w:rFonts w:ascii="Trebuchet MS" w:hAnsi="Trebuchet MS"/>
          <w:sz w:val="20"/>
          <w:szCs w:val="20"/>
        </w:rPr>
        <w:t>Isocell</w:t>
      </w:r>
      <w:proofErr w:type="spellEnd"/>
      <w:r w:rsidRPr="006F1018">
        <w:rPr>
          <w:rFonts w:ascii="Trebuchet MS" w:hAnsi="Trebuchet MS"/>
          <w:sz w:val="20"/>
          <w:szCs w:val="20"/>
        </w:rPr>
        <w:t xml:space="preserve"> Precompressi </w:t>
      </w:r>
      <w:proofErr w:type="spellStart"/>
      <w:r w:rsidRPr="006F1018">
        <w:rPr>
          <w:rFonts w:ascii="Trebuchet MS" w:hAnsi="Trebuchet MS"/>
          <w:sz w:val="20"/>
          <w:szCs w:val="20"/>
        </w:rPr>
        <w:t>SpA</w:t>
      </w:r>
      <w:proofErr w:type="spellEnd"/>
      <w:r w:rsidRPr="006F1018">
        <w:rPr>
          <w:rFonts w:ascii="Trebuchet MS" w:hAnsi="Trebuchet MS"/>
          <w:sz w:val="20"/>
          <w:szCs w:val="20"/>
        </w:rPr>
        <w:t xml:space="preserve"> ha scelto di uscire dagli standard produttivi della prefabbricazione diventando, in pochi anni, leader italiana nel settore. </w:t>
      </w:r>
    </w:p>
    <w:p w14:paraId="43E3D7F6" w14:textId="30AB46B7" w:rsidR="00423EB9" w:rsidRPr="00423EB9" w:rsidRDefault="00423EB9" w:rsidP="007F3761">
      <w:pPr>
        <w:spacing w:before="240" w:after="0" w:line="240" w:lineRule="auto"/>
        <w:ind w:right="-426"/>
        <w:jc w:val="both"/>
        <w:rPr>
          <w:rFonts w:ascii="Trebuchet MS" w:hAnsi="Trebuchet MS"/>
          <w:sz w:val="20"/>
          <w:szCs w:val="20"/>
        </w:rPr>
      </w:pPr>
      <w:r w:rsidRPr="007F3761">
        <w:rPr>
          <w:rFonts w:ascii="Trebuchet MS" w:hAnsi="Trebuchet MS"/>
          <w:b/>
          <w:bCs/>
          <w:sz w:val="20"/>
          <w:szCs w:val="20"/>
          <w:u w:val="single"/>
        </w:rPr>
        <w:t>LA PRODUZIONE INDUSTRIALE TORNA IN ITALIA: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Nuovi insediamenti produttivi con altissimi standard tecnologici e green.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Industria automobilistica, Farmaceutica, Hi-Tech, Industria meccanica, Elettrochimica, Data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 xml:space="preserve">Center L’esperienza e l’affidabilità </w:t>
      </w:r>
      <w:proofErr w:type="spellStart"/>
      <w:r w:rsidRPr="00423EB9">
        <w:rPr>
          <w:rFonts w:ascii="Trebuchet MS" w:hAnsi="Trebuchet MS"/>
          <w:sz w:val="20"/>
          <w:szCs w:val="20"/>
        </w:rPr>
        <w:t>Isocell</w:t>
      </w:r>
      <w:proofErr w:type="spellEnd"/>
      <w:r w:rsidRPr="00423EB9">
        <w:rPr>
          <w:rFonts w:ascii="Trebuchet MS" w:hAnsi="Trebuchet MS"/>
          <w:sz w:val="20"/>
          <w:szCs w:val="20"/>
        </w:rPr>
        <w:t xml:space="preserve"> per i più importanti general contractor.</w:t>
      </w:r>
    </w:p>
    <w:p w14:paraId="7A8A8895" w14:textId="3F8FC939" w:rsidR="00423EB9" w:rsidRPr="00423EB9" w:rsidRDefault="00423EB9" w:rsidP="007F3761">
      <w:pPr>
        <w:spacing w:before="240" w:after="0" w:line="240" w:lineRule="auto"/>
        <w:ind w:right="-426"/>
        <w:jc w:val="both"/>
        <w:rPr>
          <w:rFonts w:ascii="Trebuchet MS" w:hAnsi="Trebuchet MS"/>
          <w:sz w:val="20"/>
          <w:szCs w:val="20"/>
        </w:rPr>
      </w:pPr>
      <w:r w:rsidRPr="007F3761">
        <w:rPr>
          <w:rFonts w:ascii="Trebuchet MS" w:hAnsi="Trebuchet MS"/>
          <w:b/>
          <w:bCs/>
          <w:sz w:val="20"/>
          <w:szCs w:val="20"/>
          <w:u w:val="single"/>
        </w:rPr>
        <w:t>DALLA LOGISTICA CLASSICA ALLA LOGISTICA 4.0: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Per i player mondiali dell’e-commerce nuove strutture a più piani.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Centri ipertecnologici, robotizzati, con attività di packaging.</w:t>
      </w:r>
    </w:p>
    <w:p w14:paraId="5A0C12C5" w14:textId="25F143A7" w:rsidR="00423EB9" w:rsidRPr="00423EB9" w:rsidRDefault="00423EB9" w:rsidP="007F3761">
      <w:pPr>
        <w:spacing w:before="240" w:after="0" w:line="240" w:lineRule="auto"/>
        <w:ind w:right="-426"/>
        <w:jc w:val="both"/>
        <w:rPr>
          <w:rFonts w:ascii="Trebuchet MS" w:hAnsi="Trebuchet MS"/>
          <w:sz w:val="20"/>
          <w:szCs w:val="20"/>
        </w:rPr>
      </w:pPr>
      <w:r w:rsidRPr="007F3761">
        <w:rPr>
          <w:rFonts w:ascii="Trebuchet MS" w:hAnsi="Trebuchet MS"/>
          <w:b/>
          <w:bCs/>
          <w:sz w:val="20"/>
          <w:szCs w:val="20"/>
          <w:u w:val="single"/>
        </w:rPr>
        <w:t>TUNNEL PER UNA VIABILITÀ SOSTENIBILE NEI GRANDI INVESTIMENTI EUROPEI: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 xml:space="preserve">L’Europa corre con progetti di viabilità innovativi. Know-how </w:t>
      </w:r>
      <w:proofErr w:type="spellStart"/>
      <w:r w:rsidRPr="00423EB9">
        <w:rPr>
          <w:rFonts w:ascii="Trebuchet MS" w:hAnsi="Trebuchet MS"/>
          <w:sz w:val="20"/>
          <w:szCs w:val="20"/>
        </w:rPr>
        <w:t>Isocell</w:t>
      </w:r>
      <w:proofErr w:type="spellEnd"/>
      <w:r w:rsidRPr="00423EB9">
        <w:rPr>
          <w:rFonts w:ascii="Trebuchet MS" w:hAnsi="Trebuchet MS"/>
          <w:sz w:val="20"/>
          <w:szCs w:val="20"/>
        </w:rPr>
        <w:t xml:space="preserve"> come garanzia e sicurezza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per le grandi opere del futuro.</w:t>
      </w:r>
    </w:p>
    <w:p w14:paraId="5E0A29CC" w14:textId="5278A3DC" w:rsidR="00FF3B40" w:rsidRDefault="00423EB9" w:rsidP="007F3761">
      <w:pPr>
        <w:spacing w:before="240" w:after="0" w:line="240" w:lineRule="auto"/>
        <w:ind w:right="-426"/>
        <w:jc w:val="both"/>
        <w:rPr>
          <w:rFonts w:ascii="Trebuchet MS" w:hAnsi="Trebuchet MS"/>
          <w:sz w:val="20"/>
          <w:szCs w:val="20"/>
        </w:rPr>
      </w:pPr>
      <w:r w:rsidRPr="007F3761">
        <w:rPr>
          <w:rFonts w:ascii="Trebuchet MS" w:hAnsi="Trebuchet MS"/>
          <w:b/>
          <w:bCs/>
          <w:sz w:val="20"/>
          <w:szCs w:val="20"/>
          <w:u w:val="single"/>
        </w:rPr>
        <w:t>LE NUOVE ARENE DELLO SPORT: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 xml:space="preserve">Con orgoglio </w:t>
      </w:r>
      <w:proofErr w:type="spellStart"/>
      <w:r w:rsidRPr="00423EB9">
        <w:rPr>
          <w:rFonts w:ascii="Trebuchet MS" w:hAnsi="Trebuchet MS"/>
          <w:sz w:val="20"/>
          <w:szCs w:val="20"/>
        </w:rPr>
        <w:t>Isocell</w:t>
      </w:r>
      <w:proofErr w:type="spellEnd"/>
      <w:r w:rsidRPr="00423EB9">
        <w:rPr>
          <w:rFonts w:ascii="Trebuchet MS" w:hAnsi="Trebuchet MS"/>
          <w:sz w:val="20"/>
          <w:szCs w:val="20"/>
        </w:rPr>
        <w:t xml:space="preserve"> </w:t>
      </w:r>
      <w:r w:rsidR="002D3E24">
        <w:rPr>
          <w:rFonts w:ascii="Trebuchet MS" w:hAnsi="Trebuchet MS"/>
          <w:sz w:val="20"/>
          <w:szCs w:val="20"/>
        </w:rPr>
        <w:t xml:space="preserve">è </w:t>
      </w:r>
      <w:r w:rsidRPr="00423EB9">
        <w:rPr>
          <w:rFonts w:ascii="Trebuchet MS" w:hAnsi="Trebuchet MS"/>
          <w:sz w:val="20"/>
          <w:szCs w:val="20"/>
        </w:rPr>
        <w:t>torna</w:t>
      </w:r>
      <w:r w:rsidR="002D3E24">
        <w:rPr>
          <w:rFonts w:ascii="Trebuchet MS" w:hAnsi="Trebuchet MS"/>
          <w:sz w:val="20"/>
          <w:szCs w:val="20"/>
        </w:rPr>
        <w:t>ta</w:t>
      </w:r>
      <w:r w:rsidRPr="00423EB9">
        <w:rPr>
          <w:rFonts w:ascii="Trebuchet MS" w:hAnsi="Trebuchet MS"/>
          <w:sz w:val="20"/>
          <w:szCs w:val="20"/>
        </w:rPr>
        <w:t xml:space="preserve"> in campo per terminare lo stadio dell’Atalanta. Cresce la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 xml:space="preserve">necessità di ristrutturare arene sportive esistenti e </w:t>
      </w:r>
      <w:proofErr w:type="spellStart"/>
      <w:r w:rsidRPr="00423EB9">
        <w:rPr>
          <w:rFonts w:ascii="Trebuchet MS" w:hAnsi="Trebuchet MS"/>
          <w:sz w:val="20"/>
          <w:szCs w:val="20"/>
        </w:rPr>
        <w:t>Isocell</w:t>
      </w:r>
      <w:proofErr w:type="spellEnd"/>
      <w:r w:rsidRPr="00423EB9">
        <w:rPr>
          <w:rFonts w:ascii="Trebuchet MS" w:hAnsi="Trebuchet MS"/>
          <w:sz w:val="20"/>
          <w:szCs w:val="20"/>
        </w:rPr>
        <w:t xml:space="preserve"> è pronta per soddisfare l’esigenza su</w:t>
      </w:r>
      <w:r>
        <w:rPr>
          <w:rFonts w:ascii="Trebuchet MS" w:hAnsi="Trebuchet MS"/>
          <w:sz w:val="20"/>
          <w:szCs w:val="20"/>
        </w:rPr>
        <w:t xml:space="preserve"> </w:t>
      </w:r>
      <w:r w:rsidRPr="00423EB9">
        <w:rPr>
          <w:rFonts w:ascii="Trebuchet MS" w:hAnsi="Trebuchet MS"/>
          <w:sz w:val="20"/>
          <w:szCs w:val="20"/>
        </w:rPr>
        <w:t>tutto il territorio nazionale.</w:t>
      </w:r>
    </w:p>
    <w:p w14:paraId="2226EF32" w14:textId="77777777" w:rsidR="007F3761" w:rsidRDefault="007F3761" w:rsidP="006F1018">
      <w:pPr>
        <w:ind w:right="-426"/>
        <w:jc w:val="both"/>
        <w:rPr>
          <w:rFonts w:ascii="Trebuchet MS" w:hAnsi="Trebuchet MS"/>
          <w:sz w:val="20"/>
          <w:szCs w:val="20"/>
        </w:rPr>
      </w:pPr>
    </w:p>
    <w:p w14:paraId="51F28AE1" w14:textId="77777777" w:rsidR="007F3761" w:rsidRDefault="00C676C3" w:rsidP="007F3761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Trebuchet MS" w:hAnsi="Trebuchet MS" w:cs="Arial"/>
          <w:b/>
          <w:bCs/>
          <w:color w:val="222222"/>
          <w:sz w:val="20"/>
          <w:szCs w:val="20"/>
        </w:rPr>
      </w:pPr>
      <w:r w:rsidRPr="006F1018">
        <w:rPr>
          <w:rFonts w:ascii="Trebuchet MS" w:hAnsi="Trebuchet MS" w:cs="Arial"/>
          <w:b/>
          <w:bCs/>
          <w:color w:val="222222"/>
          <w:sz w:val="20"/>
          <w:szCs w:val="20"/>
        </w:rPr>
        <w:t>ISOCELL E L</w:t>
      </w:r>
      <w:r w:rsidR="007F3761">
        <w:rPr>
          <w:rFonts w:ascii="Trebuchet MS" w:hAnsi="Trebuchet MS" w:cs="Arial"/>
          <w:b/>
          <w:bCs/>
          <w:color w:val="222222"/>
          <w:sz w:val="20"/>
          <w:szCs w:val="20"/>
        </w:rPr>
        <w:t>’ARTE</w:t>
      </w:r>
    </w:p>
    <w:p w14:paraId="5620B512" w14:textId="29B9A4C3" w:rsidR="007F3761" w:rsidRPr="007F3761" w:rsidRDefault="00C676C3" w:rsidP="007F3761">
      <w:pPr>
        <w:ind w:right="-426"/>
        <w:jc w:val="both"/>
        <w:rPr>
          <w:rFonts w:ascii="Trebuchet MS" w:hAnsi="Trebuchet MS"/>
          <w:sz w:val="20"/>
          <w:szCs w:val="20"/>
        </w:rPr>
      </w:pPr>
      <w:r w:rsidRPr="007F3761">
        <w:rPr>
          <w:rFonts w:ascii="Trebuchet MS" w:hAnsi="Trebuchet MS"/>
          <w:sz w:val="20"/>
          <w:szCs w:val="20"/>
        </w:rPr>
        <w:t xml:space="preserve">Lo sguardo verso il futuro porta </w:t>
      </w:r>
      <w:proofErr w:type="spellStart"/>
      <w:r w:rsidRPr="007F3761">
        <w:rPr>
          <w:rFonts w:ascii="Trebuchet MS" w:hAnsi="Trebuchet MS"/>
          <w:sz w:val="20"/>
          <w:szCs w:val="20"/>
        </w:rPr>
        <w:t>Isocell</w:t>
      </w:r>
      <w:proofErr w:type="spellEnd"/>
      <w:r w:rsidRPr="007F3761">
        <w:rPr>
          <w:rFonts w:ascii="Trebuchet MS" w:hAnsi="Trebuchet MS"/>
          <w:sz w:val="20"/>
          <w:szCs w:val="20"/>
        </w:rPr>
        <w:t xml:space="preserve"> a dedicare una particolare attenzione alle tematiche </w:t>
      </w:r>
      <w:r w:rsidR="007F3761" w:rsidRPr="007F3761">
        <w:rPr>
          <w:rFonts w:ascii="Trebuchet MS" w:hAnsi="Trebuchet MS"/>
          <w:sz w:val="20"/>
          <w:szCs w:val="20"/>
        </w:rPr>
        <w:t>non solo legate a</w:t>
      </w:r>
      <w:r w:rsidRPr="007F3761">
        <w:rPr>
          <w:rFonts w:ascii="Trebuchet MS" w:hAnsi="Trebuchet MS"/>
          <w:sz w:val="20"/>
          <w:szCs w:val="20"/>
        </w:rPr>
        <w:t xml:space="preserve">ll’ambiente e </w:t>
      </w:r>
      <w:r w:rsidR="007F3761" w:rsidRPr="007F3761">
        <w:rPr>
          <w:rFonts w:ascii="Trebuchet MS" w:hAnsi="Trebuchet MS"/>
          <w:sz w:val="20"/>
          <w:szCs w:val="20"/>
        </w:rPr>
        <w:t>a</w:t>
      </w:r>
      <w:r w:rsidRPr="007F3761">
        <w:rPr>
          <w:rFonts w:ascii="Trebuchet MS" w:hAnsi="Trebuchet MS"/>
          <w:sz w:val="20"/>
          <w:szCs w:val="20"/>
        </w:rPr>
        <w:t>lla sostenibilità</w:t>
      </w:r>
      <w:r w:rsidR="007F3761" w:rsidRPr="007F3761">
        <w:rPr>
          <w:rFonts w:ascii="Trebuchet MS" w:hAnsi="Trebuchet MS"/>
          <w:sz w:val="20"/>
          <w:szCs w:val="20"/>
        </w:rPr>
        <w:t>, ma anche al mondo culturale e alla sua valorizzazione</w:t>
      </w:r>
      <w:r w:rsidRPr="007F3761">
        <w:rPr>
          <w:rFonts w:ascii="Trebuchet MS" w:hAnsi="Trebuchet MS"/>
          <w:sz w:val="20"/>
          <w:szCs w:val="20"/>
        </w:rPr>
        <w:t xml:space="preserve">. 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>“Siamo molto legati all’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iniziativa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 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curata da Stefano Raimondi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 e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promossa da The </w:t>
      </w:r>
      <w:proofErr w:type="spellStart"/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Blank</w:t>
      </w:r>
      <w:proofErr w:type="spellEnd"/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Contemporary Art e dal Comune di Bergamo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. Questa mostra è la dimostrazione di un’attenzione concreta verso la proposta di eventi che guardino alla 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valorizza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>zione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e prom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>ozione del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la città in Italia e </w:t>
      </w:r>
      <w:proofErr w:type="spellStart"/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all</w:t>
      </w:r>
      <w:proofErr w:type="spellEnd"/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’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estero. Il connubio tra impresa e arte è un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 elemento che caratterizza la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crescita sociale e culturale. In questa prospettiva 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si inserisce la nostra scelta di sostenere questa straordinaria mostra come </w:t>
      </w:r>
      <w:proofErr w:type="spellStart"/>
      <w:r w:rsidR="007F3761" w:rsidRPr="007F3761">
        <w:rPr>
          <w:rFonts w:ascii="Trebuchet MS" w:hAnsi="Trebuchet MS"/>
          <w:i/>
          <w:iCs/>
          <w:sz w:val="20"/>
          <w:szCs w:val="20"/>
        </w:rPr>
        <w:t>main</w:t>
      </w:r>
      <w:proofErr w:type="spellEnd"/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 sponsor. Un impegno concreto a crescere 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non solo 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in ambito 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>industriale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>,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ma anche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 xml:space="preserve"> come promotori a livello</w:t>
      </w:r>
      <w:r w:rsidR="007F3761" w:rsidRPr="007F3761">
        <w:rPr>
          <w:rFonts w:ascii="Trebuchet MS" w:hAnsi="Trebuchet MS" w:hint="eastAsia"/>
          <w:i/>
          <w:iCs/>
          <w:sz w:val="20"/>
          <w:szCs w:val="20"/>
        </w:rPr>
        <w:t xml:space="preserve"> culturale </w:t>
      </w:r>
      <w:r w:rsidR="007F3761" w:rsidRPr="007F3761">
        <w:rPr>
          <w:rFonts w:ascii="Trebuchet MS" w:hAnsi="Trebuchet MS"/>
          <w:i/>
          <w:iCs/>
          <w:sz w:val="20"/>
          <w:szCs w:val="20"/>
        </w:rPr>
        <w:t>e territoriale”</w:t>
      </w:r>
      <w:r w:rsidR="007F3761">
        <w:rPr>
          <w:rFonts w:ascii="Trebuchet MS" w:hAnsi="Trebuchet MS"/>
          <w:sz w:val="20"/>
          <w:szCs w:val="20"/>
        </w:rPr>
        <w:t xml:space="preserve"> – affermano Giuseppe e Francesco </w:t>
      </w:r>
      <w:proofErr w:type="spellStart"/>
      <w:r w:rsidR="007F3761">
        <w:rPr>
          <w:rFonts w:ascii="Trebuchet MS" w:hAnsi="Trebuchet MS"/>
          <w:sz w:val="20"/>
          <w:szCs w:val="20"/>
        </w:rPr>
        <w:t>Losciuto</w:t>
      </w:r>
      <w:proofErr w:type="spellEnd"/>
      <w:r w:rsidR="007F3761">
        <w:rPr>
          <w:rFonts w:ascii="Trebuchet MS" w:hAnsi="Trebuchet MS"/>
          <w:sz w:val="20"/>
          <w:szCs w:val="20"/>
        </w:rPr>
        <w:t xml:space="preserve">, titolari di </w:t>
      </w:r>
      <w:proofErr w:type="spellStart"/>
      <w:r w:rsidR="007F3761">
        <w:rPr>
          <w:rFonts w:ascii="Trebuchet MS" w:hAnsi="Trebuchet MS"/>
          <w:sz w:val="20"/>
          <w:szCs w:val="20"/>
        </w:rPr>
        <w:t>Isocell</w:t>
      </w:r>
      <w:proofErr w:type="spellEnd"/>
      <w:r w:rsidR="007F3761">
        <w:rPr>
          <w:rFonts w:ascii="Trebuchet MS" w:hAnsi="Trebuchet MS"/>
          <w:sz w:val="20"/>
          <w:szCs w:val="20"/>
        </w:rPr>
        <w:t xml:space="preserve"> S.p.A. </w:t>
      </w:r>
    </w:p>
    <w:p w14:paraId="3AA86A5D" w14:textId="77777777" w:rsidR="003C4287" w:rsidRDefault="003C4287" w:rsidP="00EF6778">
      <w:pPr>
        <w:pStyle w:val="NormaleWeb"/>
        <w:shd w:val="clear" w:color="auto" w:fill="FFFFFF"/>
        <w:spacing w:before="0" w:beforeAutospacing="0" w:after="0" w:afterAutospacing="0"/>
        <w:rPr>
          <w:rFonts w:ascii="Trebuchet MS" w:hAnsi="Trebuchet MS" w:cs="Arial"/>
          <w:b/>
          <w:bCs/>
          <w:color w:val="222222"/>
          <w:sz w:val="20"/>
          <w:szCs w:val="20"/>
        </w:rPr>
      </w:pPr>
    </w:p>
    <w:p w14:paraId="0A2646DC" w14:textId="77777777" w:rsidR="007F3761" w:rsidRDefault="007F3761" w:rsidP="00EF6778">
      <w:pPr>
        <w:pStyle w:val="NormaleWeb"/>
        <w:shd w:val="clear" w:color="auto" w:fill="FFFFFF"/>
        <w:spacing w:before="0" w:beforeAutospacing="0" w:after="0" w:afterAutospacing="0"/>
        <w:rPr>
          <w:rFonts w:ascii="Trebuchet MS" w:hAnsi="Trebuchet MS" w:cs="Arial"/>
          <w:b/>
          <w:bCs/>
          <w:color w:val="222222"/>
          <w:sz w:val="18"/>
          <w:szCs w:val="18"/>
        </w:rPr>
      </w:pPr>
    </w:p>
    <w:p w14:paraId="6A053571" w14:textId="43F431C6" w:rsidR="00EF6778" w:rsidRPr="007F3761" w:rsidRDefault="00EF6778" w:rsidP="00EF6778">
      <w:pPr>
        <w:pStyle w:val="NormaleWeb"/>
        <w:shd w:val="clear" w:color="auto" w:fill="FFFFFF"/>
        <w:spacing w:before="0" w:beforeAutospacing="0" w:after="0" w:afterAutospacing="0"/>
        <w:rPr>
          <w:rFonts w:ascii="Trebuchet MS" w:hAnsi="Trebuchet MS" w:cs="Arial"/>
          <w:b/>
          <w:bCs/>
          <w:color w:val="222222"/>
          <w:sz w:val="18"/>
          <w:szCs w:val="18"/>
        </w:rPr>
      </w:pPr>
      <w:r w:rsidRPr="007F3761">
        <w:rPr>
          <w:rFonts w:ascii="Trebuchet MS" w:hAnsi="Trebuchet MS" w:cs="Arial"/>
          <w:b/>
          <w:bCs/>
          <w:color w:val="222222"/>
          <w:sz w:val="18"/>
          <w:szCs w:val="18"/>
        </w:rPr>
        <w:t xml:space="preserve">UFFICIO STAMPA </w:t>
      </w:r>
    </w:p>
    <w:p w14:paraId="64E03113" w14:textId="77777777" w:rsidR="00E06D46" w:rsidRPr="007F3761" w:rsidRDefault="00EF6778" w:rsidP="00EF6778">
      <w:pPr>
        <w:pStyle w:val="NormaleWeb"/>
        <w:shd w:val="clear" w:color="auto" w:fill="FFFFFF"/>
        <w:spacing w:before="0" w:beforeAutospacing="0" w:after="0" w:afterAutospacing="0"/>
        <w:rPr>
          <w:rFonts w:ascii="Trebuchet MS" w:hAnsi="Trebuchet MS" w:cs="Arial"/>
          <w:color w:val="DCA10D"/>
          <w:sz w:val="18"/>
          <w:szCs w:val="18"/>
          <w:u w:val="single"/>
        </w:rPr>
      </w:pPr>
      <w:r w:rsidRPr="007F3761">
        <w:rPr>
          <w:rFonts w:ascii="Trebuchet MS" w:hAnsi="Trebuchet MS" w:cs="Arial"/>
          <w:color w:val="222222"/>
          <w:sz w:val="18"/>
          <w:szCs w:val="18"/>
        </w:rPr>
        <w:t>Claudia Rota: +39 348 5100463 – </w:t>
      </w:r>
      <w:hyperlink r:id="rId6" w:tgtFrame="_blank" w:history="1">
        <w:r w:rsidRPr="007F3761">
          <w:rPr>
            <w:rStyle w:val="Collegamentoipertestuale"/>
            <w:rFonts w:ascii="Trebuchet MS" w:hAnsi="Trebuchet MS" w:cs="Arial"/>
            <w:color w:val="DCA10D"/>
            <w:sz w:val="18"/>
            <w:szCs w:val="18"/>
          </w:rPr>
          <w:t>claudia@studiobelive.com</w:t>
        </w:r>
      </w:hyperlink>
      <w:r w:rsidRPr="007F3761">
        <w:rPr>
          <w:rFonts w:ascii="Trebuchet MS" w:hAnsi="Trebuchet MS" w:cs="Arial"/>
          <w:color w:val="222222"/>
          <w:sz w:val="18"/>
          <w:szCs w:val="18"/>
        </w:rPr>
        <w:br/>
        <w:t>Lucia Masserini: +39 333 3513421 – </w:t>
      </w:r>
      <w:hyperlink r:id="rId7" w:tgtFrame="_blank" w:history="1">
        <w:r w:rsidRPr="007F3761">
          <w:rPr>
            <w:rStyle w:val="Collegamentoipertestuale"/>
            <w:rFonts w:ascii="Trebuchet MS" w:hAnsi="Trebuchet MS" w:cs="Arial"/>
            <w:color w:val="DCA10D"/>
            <w:sz w:val="18"/>
            <w:szCs w:val="18"/>
          </w:rPr>
          <w:t>lucia@studiobelive.com</w:t>
        </w:r>
      </w:hyperlink>
    </w:p>
    <w:sectPr w:rsidR="00E06D46" w:rsidRPr="007F3761" w:rsidSect="00EF6778">
      <w:headerReference w:type="default" r:id="rId8"/>
      <w:footerReference w:type="default" r:id="rId9"/>
      <w:pgSz w:w="11906" w:h="16838"/>
      <w:pgMar w:top="1955" w:right="1133" w:bottom="1560" w:left="709" w:header="708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39C05" w14:textId="77777777" w:rsidR="00C44609" w:rsidRDefault="00C44609" w:rsidP="00332F5A">
      <w:pPr>
        <w:spacing w:after="0" w:line="240" w:lineRule="auto"/>
      </w:pPr>
      <w:r>
        <w:separator/>
      </w:r>
    </w:p>
  </w:endnote>
  <w:endnote w:type="continuationSeparator" w:id="0">
    <w:p w14:paraId="10045027" w14:textId="77777777" w:rsidR="00C44609" w:rsidRDefault="00C44609" w:rsidP="00332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2A90" w14:textId="77777777" w:rsidR="003A513C" w:rsidRDefault="003A513C" w:rsidP="003A513C">
    <w:pPr>
      <w:pStyle w:val="Pidipagina"/>
      <w:tabs>
        <w:tab w:val="clear" w:pos="4819"/>
        <w:tab w:val="clear" w:pos="9638"/>
        <w:tab w:val="left" w:pos="282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1A18E" w14:textId="77777777" w:rsidR="00C44609" w:rsidRDefault="00C44609" w:rsidP="00332F5A">
      <w:pPr>
        <w:spacing w:after="0" w:line="240" w:lineRule="auto"/>
      </w:pPr>
      <w:r>
        <w:separator/>
      </w:r>
    </w:p>
  </w:footnote>
  <w:footnote w:type="continuationSeparator" w:id="0">
    <w:p w14:paraId="0940CA51" w14:textId="77777777" w:rsidR="00C44609" w:rsidRDefault="00C44609" w:rsidP="00332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CE3D" w14:textId="77777777" w:rsidR="00332F5A" w:rsidRDefault="00332F5A" w:rsidP="008A5CA5">
    <w:pPr>
      <w:pStyle w:val="Intestazione"/>
      <w:tabs>
        <w:tab w:val="clear" w:pos="4819"/>
        <w:tab w:val="clear" w:pos="9638"/>
        <w:tab w:val="left" w:pos="5115"/>
      </w:tabs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5E7E4CC7" wp14:editId="2E545446">
          <wp:simplePos x="723900" y="447675"/>
          <wp:positionH relativeFrom="page">
            <wp:align>left</wp:align>
          </wp:positionH>
          <wp:positionV relativeFrom="page">
            <wp:align>top</wp:align>
          </wp:positionV>
          <wp:extent cx="7552586" cy="10678950"/>
          <wp:effectExtent l="0" t="0" r="0" b="8255"/>
          <wp:wrapNone/>
          <wp:docPr id="618379653" name="Immagine 6183796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BF - carta intestata - 09.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86" cy="1067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A5CA5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5A"/>
    <w:rsid w:val="00042530"/>
    <w:rsid w:val="000A0D5B"/>
    <w:rsid w:val="000B496D"/>
    <w:rsid w:val="000B7DC1"/>
    <w:rsid w:val="0011232C"/>
    <w:rsid w:val="00120C67"/>
    <w:rsid w:val="0014483C"/>
    <w:rsid w:val="001A04FA"/>
    <w:rsid w:val="00267A1B"/>
    <w:rsid w:val="00291543"/>
    <w:rsid w:val="002B76C7"/>
    <w:rsid w:val="002D3E24"/>
    <w:rsid w:val="00305A25"/>
    <w:rsid w:val="00332F5A"/>
    <w:rsid w:val="003A513C"/>
    <w:rsid w:val="003B6BA9"/>
    <w:rsid w:val="003C4287"/>
    <w:rsid w:val="003D69CD"/>
    <w:rsid w:val="004123C5"/>
    <w:rsid w:val="00423EB0"/>
    <w:rsid w:val="00423EB9"/>
    <w:rsid w:val="0046520A"/>
    <w:rsid w:val="004B2E16"/>
    <w:rsid w:val="0050183D"/>
    <w:rsid w:val="005C0453"/>
    <w:rsid w:val="00681FB9"/>
    <w:rsid w:val="006828EC"/>
    <w:rsid w:val="00692763"/>
    <w:rsid w:val="006F1018"/>
    <w:rsid w:val="00704127"/>
    <w:rsid w:val="007F3761"/>
    <w:rsid w:val="00861079"/>
    <w:rsid w:val="00862806"/>
    <w:rsid w:val="00863AE3"/>
    <w:rsid w:val="00866A1F"/>
    <w:rsid w:val="00877F7D"/>
    <w:rsid w:val="00893980"/>
    <w:rsid w:val="00897B48"/>
    <w:rsid w:val="008A5CA5"/>
    <w:rsid w:val="008C2622"/>
    <w:rsid w:val="0092452E"/>
    <w:rsid w:val="009629AB"/>
    <w:rsid w:val="009C63C3"/>
    <w:rsid w:val="00A04ECA"/>
    <w:rsid w:val="00AA1617"/>
    <w:rsid w:val="00AC7B71"/>
    <w:rsid w:val="00B17063"/>
    <w:rsid w:val="00BA2A2E"/>
    <w:rsid w:val="00C3117B"/>
    <w:rsid w:val="00C43453"/>
    <w:rsid w:val="00C44609"/>
    <w:rsid w:val="00C676C3"/>
    <w:rsid w:val="00CB5510"/>
    <w:rsid w:val="00CD5EE9"/>
    <w:rsid w:val="00D47BDB"/>
    <w:rsid w:val="00D85426"/>
    <w:rsid w:val="00DA7984"/>
    <w:rsid w:val="00E06D46"/>
    <w:rsid w:val="00E637FF"/>
    <w:rsid w:val="00EA3232"/>
    <w:rsid w:val="00EB5886"/>
    <w:rsid w:val="00ED15BA"/>
    <w:rsid w:val="00EE6176"/>
    <w:rsid w:val="00EF3EBC"/>
    <w:rsid w:val="00EF6778"/>
    <w:rsid w:val="00F258E8"/>
    <w:rsid w:val="00FD197B"/>
    <w:rsid w:val="00FE4428"/>
    <w:rsid w:val="00FF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2F4BDC"/>
  <w15:docId w15:val="{F6DF425F-A7F3-4991-AC91-AF7BBC1A3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32F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32F5A"/>
  </w:style>
  <w:style w:type="paragraph" w:styleId="Pidipagina">
    <w:name w:val="footer"/>
    <w:basedOn w:val="Normale"/>
    <w:link w:val="PidipaginaCarattere"/>
    <w:uiPriority w:val="99"/>
    <w:unhideWhenUsed/>
    <w:rsid w:val="00332F5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32F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2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2F5A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A5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F677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6778"/>
    <w:rPr>
      <w:rFonts w:ascii="Trebuchet MS" w:eastAsia="Trebuchet MS" w:hAnsi="Trebuchet MS" w:cs="Trebuchet MS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F6778"/>
    <w:pPr>
      <w:widowControl w:val="0"/>
      <w:autoSpaceDE w:val="0"/>
      <w:autoSpaceDN w:val="0"/>
      <w:spacing w:before="16" w:after="0" w:line="240" w:lineRule="auto"/>
      <w:ind w:right="274"/>
      <w:jc w:val="center"/>
    </w:pPr>
    <w:rPr>
      <w:rFonts w:ascii="Trebuchet MS" w:eastAsia="Trebuchet MS" w:hAnsi="Trebuchet MS" w:cs="Trebuchet MS"/>
      <w:b/>
      <w:bCs/>
      <w:sz w:val="40"/>
      <w:szCs w:val="40"/>
    </w:rPr>
  </w:style>
  <w:style w:type="character" w:customStyle="1" w:styleId="TitoloCarattere">
    <w:name w:val="Titolo Carattere"/>
    <w:basedOn w:val="Carpredefinitoparagrafo"/>
    <w:link w:val="Titolo"/>
    <w:uiPriority w:val="10"/>
    <w:rsid w:val="00EF6778"/>
    <w:rPr>
      <w:rFonts w:ascii="Trebuchet MS" w:eastAsia="Trebuchet MS" w:hAnsi="Trebuchet MS" w:cs="Trebuchet MS"/>
      <w:b/>
      <w:bCs/>
      <w:sz w:val="40"/>
      <w:szCs w:val="40"/>
    </w:rPr>
  </w:style>
  <w:style w:type="character" w:styleId="Collegamentoipertestuale">
    <w:name w:val="Hyperlink"/>
    <w:basedOn w:val="Carpredefinitoparagrafo"/>
    <w:uiPriority w:val="99"/>
    <w:semiHidden/>
    <w:unhideWhenUsed/>
    <w:rsid w:val="00EF6778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C434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7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mailto:lucia@studiobelive.com" TargetMode="External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udia@studiobeliv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72198B-EBAB-49C5-B0E0-853216A5F7F0}"/>
</file>

<file path=customXml/itemProps2.xml><?xml version="1.0" encoding="utf-8"?>
<ds:datastoreItem xmlns:ds="http://schemas.openxmlformats.org/officeDocument/2006/customXml" ds:itemID="{604C1466-3031-464D-95AC-198E9939AC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Giulia Bondioli</cp:lastModifiedBy>
  <cp:revision>10</cp:revision>
  <cp:lastPrinted>2023-05-02T10:53:00Z</cp:lastPrinted>
  <dcterms:created xsi:type="dcterms:W3CDTF">2023-04-27T14:13:00Z</dcterms:created>
  <dcterms:modified xsi:type="dcterms:W3CDTF">2023-10-25T13:54:00Z</dcterms:modified>
</cp:coreProperties>
</file>