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4C60A" w14:textId="77777777" w:rsidR="0010327F" w:rsidRDefault="0010327F" w:rsidP="004F3590">
      <w:pPr>
        <w:spacing w:after="0"/>
        <w:jc w:val="both"/>
        <w:rPr>
          <w:b/>
          <w:bCs/>
          <w:sz w:val="28"/>
          <w:szCs w:val="28"/>
        </w:rPr>
      </w:pPr>
    </w:p>
    <w:p w14:paraId="48B7F162" w14:textId="765C5DC3" w:rsidR="0010327F" w:rsidRDefault="008D3B38" w:rsidP="004F3590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RAFFAELLO SANZIO (</w:t>
      </w:r>
      <w:r w:rsidRPr="008D3B38">
        <w:rPr>
          <w:b/>
          <w:bCs/>
          <w:sz w:val="28"/>
          <w:szCs w:val="28"/>
        </w:rPr>
        <w:t>Urbino 1483 - Roma 1520</w:t>
      </w:r>
      <w:r>
        <w:rPr>
          <w:b/>
          <w:bCs/>
          <w:sz w:val="28"/>
          <w:szCs w:val="28"/>
        </w:rPr>
        <w:t>)</w:t>
      </w:r>
    </w:p>
    <w:p w14:paraId="508608EF" w14:textId="4D07AC2F" w:rsidR="008D3B38" w:rsidRDefault="008D3B38" w:rsidP="004F3590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Note biografiche a cura di </w:t>
      </w:r>
      <w:r w:rsidR="003B191C">
        <w:rPr>
          <w:b/>
          <w:bCs/>
          <w:sz w:val="28"/>
          <w:szCs w:val="28"/>
        </w:rPr>
        <w:t>Alessia</w:t>
      </w:r>
      <w:r>
        <w:rPr>
          <w:b/>
          <w:bCs/>
          <w:sz w:val="28"/>
          <w:szCs w:val="28"/>
        </w:rPr>
        <w:t xml:space="preserve"> Devitini</w:t>
      </w:r>
    </w:p>
    <w:p w14:paraId="37288359" w14:textId="7019D713" w:rsidR="0010327F" w:rsidRDefault="0010327F" w:rsidP="00A13C0C">
      <w:pPr>
        <w:spacing w:after="0"/>
        <w:rPr>
          <w:i/>
          <w:iCs/>
          <w:sz w:val="24"/>
          <w:szCs w:val="24"/>
        </w:rPr>
      </w:pPr>
    </w:p>
    <w:p w14:paraId="2A5CEF03" w14:textId="77777777" w:rsidR="008D3B38" w:rsidRPr="004F3590" w:rsidRDefault="008D3B38" w:rsidP="00A13C0C">
      <w:pPr>
        <w:spacing w:after="0"/>
        <w:rPr>
          <w:i/>
          <w:iCs/>
          <w:sz w:val="24"/>
          <w:szCs w:val="24"/>
        </w:rPr>
      </w:pPr>
    </w:p>
    <w:p w14:paraId="157BE462" w14:textId="77777777" w:rsidR="008D3B38" w:rsidRDefault="008D3B38" w:rsidP="008D3B38">
      <w:pPr>
        <w:spacing w:after="0" w:line="355" w:lineRule="auto"/>
        <w:jc w:val="both"/>
        <w:rPr>
          <w:sz w:val="24"/>
          <w:szCs w:val="24"/>
        </w:rPr>
      </w:pPr>
      <w:r w:rsidRPr="008D3B38">
        <w:rPr>
          <w:sz w:val="24"/>
          <w:szCs w:val="24"/>
        </w:rPr>
        <w:t>Nato nel 1483 ad Urbino, uno dei centri più importanti del Rinascimento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italiano, si forma nella bottega del padre, il pittore Giovanni Santi,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mentre l’alunnato presso Perugino ricordato da Vasari non è in realtà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documentato: certo è che sono evidenti i caratteri strettamente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perugineschi delle sue prime opere, databili fra il 1502 e il 1505.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Nel 1504 il pittore approda a Firenze dove approfondisce lo studio della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pittura di Masaccio, della scultura fiorentina del Quattrocento, in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particolare di Donatello, e viene a contatto con le opere di Leonardo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 xml:space="preserve">e Michelangelo. Nascono capolavori memorabili, come la </w:t>
      </w:r>
      <w:r w:rsidRPr="008D3B38">
        <w:rPr>
          <w:i/>
          <w:iCs/>
          <w:sz w:val="24"/>
          <w:szCs w:val="24"/>
        </w:rPr>
        <w:t>Madonna del</w:t>
      </w:r>
      <w:r>
        <w:rPr>
          <w:i/>
          <w:iCs/>
          <w:sz w:val="24"/>
          <w:szCs w:val="24"/>
        </w:rPr>
        <w:t xml:space="preserve"> </w:t>
      </w:r>
      <w:r w:rsidRPr="008D3B38">
        <w:rPr>
          <w:i/>
          <w:iCs/>
          <w:sz w:val="24"/>
          <w:szCs w:val="24"/>
        </w:rPr>
        <w:t xml:space="preserve">Belvedere </w:t>
      </w:r>
      <w:r w:rsidRPr="008D3B38">
        <w:rPr>
          <w:sz w:val="24"/>
          <w:szCs w:val="24"/>
        </w:rPr>
        <w:t xml:space="preserve">(1506 circa, Vienna, Kunsthistorisches Museum) o la </w:t>
      </w:r>
      <w:r w:rsidRPr="008D3B38">
        <w:rPr>
          <w:i/>
          <w:iCs/>
          <w:sz w:val="24"/>
          <w:szCs w:val="24"/>
        </w:rPr>
        <w:t>Madonna</w:t>
      </w:r>
      <w:r>
        <w:rPr>
          <w:i/>
          <w:iCs/>
          <w:sz w:val="24"/>
          <w:szCs w:val="24"/>
        </w:rPr>
        <w:t xml:space="preserve"> </w:t>
      </w:r>
      <w:r w:rsidRPr="008D3B38">
        <w:rPr>
          <w:i/>
          <w:iCs/>
          <w:sz w:val="24"/>
          <w:szCs w:val="24"/>
        </w:rPr>
        <w:t xml:space="preserve">del cardellino </w:t>
      </w:r>
      <w:r w:rsidRPr="008D3B38">
        <w:rPr>
          <w:sz w:val="24"/>
          <w:szCs w:val="24"/>
        </w:rPr>
        <w:t>(1505-06, Firenze, Galleria degli Uffizi), in cui pose,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composizioni e verità di sentimenti sono mirabilmente variati con abilità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 xml:space="preserve">unica. </w:t>
      </w:r>
    </w:p>
    <w:p w14:paraId="75E190D9" w14:textId="77777777" w:rsidR="008D3B38" w:rsidRDefault="008D3B38" w:rsidP="008D3B38">
      <w:pPr>
        <w:spacing w:after="0" w:line="355" w:lineRule="auto"/>
        <w:jc w:val="both"/>
        <w:rPr>
          <w:sz w:val="24"/>
          <w:szCs w:val="24"/>
        </w:rPr>
      </w:pPr>
      <w:r w:rsidRPr="008D3B38">
        <w:rPr>
          <w:sz w:val="24"/>
          <w:szCs w:val="24"/>
        </w:rPr>
        <w:t>Nel 1508 Raffaello lascia Firenze per Roma dove è coinvolto fra il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1509 e il 1511 da papa Giulio II nella decorazione dei nuovi appartamenti,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a cominciare dalla Stanza della Segnatura. La grandiosità delle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composizioni, innovative e rivoluzionarie, lo consacrano come massimo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interprete della rinascita del mondo antico e accrescono la sua fama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presso committenti legati all’ambiente umanistico, come il banchiere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senese Agostino Chigi. Di questo periodo sono due delle più celebri pale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 xml:space="preserve">d’altare: la </w:t>
      </w:r>
      <w:r w:rsidRPr="008D3B38">
        <w:rPr>
          <w:i/>
          <w:iCs/>
          <w:sz w:val="24"/>
          <w:szCs w:val="24"/>
        </w:rPr>
        <w:t xml:space="preserve">Madonna di Foligno </w:t>
      </w:r>
      <w:r w:rsidRPr="008D3B38">
        <w:rPr>
          <w:sz w:val="24"/>
          <w:szCs w:val="24"/>
        </w:rPr>
        <w:t>(1511-12, Città del Vaticano, Pinacoteca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 xml:space="preserve">Vaticana) e la </w:t>
      </w:r>
      <w:r w:rsidRPr="008D3B38">
        <w:rPr>
          <w:i/>
          <w:iCs/>
          <w:sz w:val="24"/>
          <w:szCs w:val="24"/>
        </w:rPr>
        <w:t xml:space="preserve">Madonna Sistina </w:t>
      </w:r>
      <w:r w:rsidRPr="008D3B38">
        <w:rPr>
          <w:sz w:val="24"/>
          <w:szCs w:val="24"/>
        </w:rPr>
        <w:t>(1512-13, Dresda, Gemäldegalerie); non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manca in questi anni una straordinaria produzione di ritratti e di opere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destinate alla devozione privata. Il prestigio di Raffaello raggiunge il culmine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con il nuovo papa Leone X, salito al soglio pontificio nel 1513, determinato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a fare della sua corte un luogo di promozione delle arti. Il grande maestro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sovrintende alle varie commissioni ma ne delega la realizzazione ai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collaboratori in quanto dal 1515 è impegnato in numerose attività ufficiali,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come Architetto di San Pietro e Conservatore delle Antichità Romane.</w:t>
      </w:r>
      <w:r>
        <w:rPr>
          <w:sz w:val="24"/>
          <w:szCs w:val="24"/>
        </w:rPr>
        <w:t xml:space="preserve"> </w:t>
      </w:r>
    </w:p>
    <w:p w14:paraId="5ED902F8" w14:textId="4CF5343B" w:rsidR="0010327F" w:rsidRDefault="008D3B38" w:rsidP="008D3B38">
      <w:pPr>
        <w:spacing w:after="0" w:line="355" w:lineRule="auto"/>
        <w:jc w:val="both"/>
        <w:rPr>
          <w:sz w:val="24"/>
          <w:szCs w:val="24"/>
        </w:rPr>
      </w:pPr>
      <w:r w:rsidRPr="008D3B38">
        <w:rPr>
          <w:sz w:val="24"/>
          <w:szCs w:val="24"/>
        </w:rPr>
        <w:t>All’attività pittorica degli anni fra il 1515 e il 1520 risalgono pale d’altare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quali l’</w:t>
      </w:r>
      <w:r w:rsidRPr="008D3B38">
        <w:rPr>
          <w:i/>
          <w:iCs/>
          <w:sz w:val="24"/>
          <w:szCs w:val="24"/>
        </w:rPr>
        <w:t xml:space="preserve">Estasi di santa Cecilia </w:t>
      </w:r>
      <w:r w:rsidRPr="008D3B38">
        <w:rPr>
          <w:sz w:val="24"/>
          <w:szCs w:val="24"/>
        </w:rPr>
        <w:t>(ante 1518, Bologna, Pinacoteca Nazionale)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 xml:space="preserve">e la </w:t>
      </w:r>
      <w:r w:rsidRPr="008D3B38">
        <w:rPr>
          <w:i/>
          <w:iCs/>
          <w:sz w:val="24"/>
          <w:szCs w:val="24"/>
        </w:rPr>
        <w:t xml:space="preserve">Trasfigurazione </w:t>
      </w:r>
      <w:r w:rsidRPr="008D3B38">
        <w:rPr>
          <w:sz w:val="24"/>
          <w:szCs w:val="24"/>
        </w:rPr>
        <w:t>(1518-20, Città del Vaticano, Pinacoteca Vaticana),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considerata la sua ultima opera. L’artista muore improvvisamente a soli</w:t>
      </w:r>
      <w:r>
        <w:rPr>
          <w:sz w:val="24"/>
          <w:szCs w:val="24"/>
        </w:rPr>
        <w:t xml:space="preserve"> </w:t>
      </w:r>
      <w:r w:rsidRPr="008D3B38">
        <w:rPr>
          <w:sz w:val="24"/>
          <w:szCs w:val="24"/>
        </w:rPr>
        <w:t>37 anni il 6 aprile del 1520, lasciando numerosi progetti incompiuti.</w:t>
      </w:r>
    </w:p>
    <w:sectPr w:rsidR="0010327F" w:rsidSect="004F3590">
      <w:headerReference w:type="first" r:id="rId9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770EF" w14:textId="77777777" w:rsidR="007D384E" w:rsidRDefault="007D384E" w:rsidP="00774AB4">
      <w:pPr>
        <w:spacing w:after="0" w:line="240" w:lineRule="auto"/>
      </w:pPr>
      <w:r>
        <w:separator/>
      </w:r>
    </w:p>
  </w:endnote>
  <w:endnote w:type="continuationSeparator" w:id="0">
    <w:p w14:paraId="7858A88D" w14:textId="77777777" w:rsidR="007D384E" w:rsidRDefault="007D384E" w:rsidP="00774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24902" w14:textId="77777777" w:rsidR="007D384E" w:rsidRDefault="007D384E" w:rsidP="00774AB4">
      <w:pPr>
        <w:spacing w:after="0" w:line="240" w:lineRule="auto"/>
      </w:pPr>
      <w:r>
        <w:separator/>
      </w:r>
    </w:p>
  </w:footnote>
  <w:footnote w:type="continuationSeparator" w:id="0">
    <w:p w14:paraId="1D07CA80" w14:textId="77777777" w:rsidR="007D384E" w:rsidRDefault="007D384E" w:rsidP="00774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52"/>
      <w:gridCol w:w="2616"/>
      <w:gridCol w:w="2075"/>
      <w:gridCol w:w="1795"/>
    </w:tblGrid>
    <w:tr w:rsidR="00774AB4" w14:paraId="34240E20" w14:textId="77777777" w:rsidTr="00DC4AD6">
      <w:tc>
        <w:tcPr>
          <w:tcW w:w="2407" w:type="dxa"/>
          <w:vAlign w:val="center"/>
        </w:tcPr>
        <w:p w14:paraId="07E30911" w14:textId="77777777" w:rsidR="00774AB4" w:rsidRDefault="00774AB4" w:rsidP="00774AB4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663EB82A" wp14:editId="0F2C1B99">
                <wp:extent cx="1864360" cy="58102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365" r="67385"/>
                        <a:stretch/>
                      </pic:blipFill>
                      <pic:spPr bwMode="auto">
                        <a:xfrm>
                          <a:off x="0" y="0"/>
                          <a:ext cx="186436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2BDF8BC5" w14:textId="77777777" w:rsidR="00774AB4" w:rsidRDefault="00774AB4" w:rsidP="00774AB4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2A2B651F" wp14:editId="5DD31400">
                <wp:extent cx="1524000" cy="629939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4875" t="41956"/>
                        <a:stretch/>
                      </pic:blipFill>
                      <pic:spPr bwMode="auto">
                        <a:xfrm>
                          <a:off x="0" y="0"/>
                          <a:ext cx="1537423" cy="6354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3A01E00E" w14:textId="77777777" w:rsidR="00774AB4" w:rsidRDefault="00774AB4" w:rsidP="00774AB4">
          <w:pPr>
            <w:pStyle w:val="Intestazione"/>
            <w:jc w:val="center"/>
          </w:pPr>
          <w:r w:rsidRPr="00870C61">
            <w:rPr>
              <w:rFonts w:cs="Calibri"/>
              <w:noProof/>
            </w:rPr>
            <w:drawing>
              <wp:inline distT="0" distB="0" distL="0" distR="0" wp14:anchorId="05B3379E" wp14:editId="4769664A">
                <wp:extent cx="1074967" cy="660400"/>
                <wp:effectExtent l="0" t="0" r="0" b="635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962" cy="6640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74FD4A9B" w14:textId="77777777" w:rsidR="00774AB4" w:rsidRDefault="00774AB4" w:rsidP="00774AB4">
          <w:pPr>
            <w:pStyle w:val="Intestazione"/>
            <w:jc w:val="center"/>
          </w:pPr>
          <w:r w:rsidRPr="00393031">
            <w:rPr>
              <w:b/>
              <w:noProof/>
              <w:sz w:val="28"/>
            </w:rPr>
            <w:drawing>
              <wp:inline distT="0" distB="0" distL="0" distR="0" wp14:anchorId="31860012" wp14:editId="7CBD8E8C">
                <wp:extent cx="807720" cy="664125"/>
                <wp:effectExtent l="0" t="0" r="0" b="317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1446" cy="6671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EEB315" w14:textId="77777777" w:rsidR="00774AB4" w:rsidRDefault="00774AB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AB4"/>
    <w:rsid w:val="0007355E"/>
    <w:rsid w:val="00074D3B"/>
    <w:rsid w:val="0010327F"/>
    <w:rsid w:val="00107E65"/>
    <w:rsid w:val="00145630"/>
    <w:rsid w:val="002D290A"/>
    <w:rsid w:val="003B191C"/>
    <w:rsid w:val="004F3590"/>
    <w:rsid w:val="005915FB"/>
    <w:rsid w:val="005A63F1"/>
    <w:rsid w:val="005D1164"/>
    <w:rsid w:val="00774AB4"/>
    <w:rsid w:val="007D384E"/>
    <w:rsid w:val="00825D40"/>
    <w:rsid w:val="00851112"/>
    <w:rsid w:val="008876B9"/>
    <w:rsid w:val="008D3B38"/>
    <w:rsid w:val="00A0703A"/>
    <w:rsid w:val="00A13C0C"/>
    <w:rsid w:val="00C95CD0"/>
    <w:rsid w:val="00E03121"/>
    <w:rsid w:val="00E97A3A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9D876"/>
  <w15:chartTrackingRefBased/>
  <w15:docId w15:val="{1B1799CF-1346-439A-BD9E-A1373362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74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4AB4"/>
  </w:style>
  <w:style w:type="paragraph" w:styleId="Pidipagina">
    <w:name w:val="footer"/>
    <w:basedOn w:val="Normale"/>
    <w:link w:val="PidipaginaCarattere"/>
    <w:uiPriority w:val="99"/>
    <w:unhideWhenUsed/>
    <w:rsid w:val="00774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4AB4"/>
  </w:style>
  <w:style w:type="table" w:styleId="Grigliatabella">
    <w:name w:val="Table Grid"/>
    <w:basedOn w:val="Tabellanormale"/>
    <w:uiPriority w:val="99"/>
    <w:rsid w:val="00774AB4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F574DC-46AB-4341-9C54-D2C3A691A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187092-3794-4876-AF52-F3FB6AF27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2044D4-6B74-4D56-9B1D-8CA460D8A076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Anna Defrancesco</cp:lastModifiedBy>
  <cp:revision>3</cp:revision>
  <dcterms:created xsi:type="dcterms:W3CDTF">2022-10-25T14:05:00Z</dcterms:created>
  <dcterms:modified xsi:type="dcterms:W3CDTF">2022-11-02T13:10:00Z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