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EAF39" w14:textId="24AD473E" w:rsidR="002D290A" w:rsidRDefault="002D290A" w:rsidP="004F3590">
      <w:pPr>
        <w:spacing w:after="0"/>
        <w:jc w:val="both"/>
        <w:rPr>
          <w:b/>
          <w:bCs/>
          <w:sz w:val="28"/>
          <w:szCs w:val="28"/>
        </w:rPr>
      </w:pPr>
      <w:r w:rsidRPr="002D290A">
        <w:rPr>
          <w:b/>
          <w:bCs/>
          <w:sz w:val="28"/>
          <w:szCs w:val="28"/>
        </w:rPr>
        <w:t>BARBARA JATTA</w:t>
      </w:r>
    </w:p>
    <w:p w14:paraId="098E6539" w14:textId="73453486" w:rsidR="002D290A" w:rsidRDefault="002D290A" w:rsidP="004F3590">
      <w:pPr>
        <w:spacing w:after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Direttore dei Musei Vaticani e curatrice della mostra</w:t>
      </w:r>
    </w:p>
    <w:p w14:paraId="7975FF83" w14:textId="208E521D" w:rsidR="00774AB4" w:rsidRDefault="00774AB4" w:rsidP="00774AB4">
      <w:pPr>
        <w:spacing w:after="0"/>
        <w:rPr>
          <w:sz w:val="24"/>
          <w:szCs w:val="24"/>
        </w:rPr>
      </w:pPr>
    </w:p>
    <w:p w14:paraId="0EF0F795" w14:textId="23A30419" w:rsidR="00C95CD0" w:rsidRPr="004F3590" w:rsidRDefault="002D290A" w:rsidP="00774AB4">
      <w:pPr>
        <w:spacing w:after="0"/>
        <w:rPr>
          <w:i/>
          <w:iCs/>
          <w:sz w:val="24"/>
          <w:szCs w:val="24"/>
        </w:rPr>
      </w:pPr>
      <w:r w:rsidRPr="002D290A">
        <w:rPr>
          <w:b/>
          <w:bCs/>
          <w:i/>
          <w:iCs/>
          <w:sz w:val="24"/>
          <w:szCs w:val="24"/>
        </w:rPr>
        <w:t xml:space="preserve">Raffaello per </w:t>
      </w:r>
      <w:proofErr w:type="gramStart"/>
      <w:r w:rsidRPr="002D290A">
        <w:rPr>
          <w:b/>
          <w:bCs/>
          <w:i/>
          <w:iCs/>
          <w:sz w:val="24"/>
          <w:szCs w:val="24"/>
        </w:rPr>
        <w:t>Milano</w:t>
      </w:r>
      <w:r>
        <w:rPr>
          <w:b/>
          <w:bCs/>
          <w:i/>
          <w:iCs/>
          <w:sz w:val="24"/>
          <w:szCs w:val="24"/>
        </w:rPr>
        <w:t xml:space="preserve">  *</w:t>
      </w:r>
      <w:proofErr w:type="gramEnd"/>
    </w:p>
    <w:p w14:paraId="617C4DFE" w14:textId="77777777" w:rsidR="002D290A" w:rsidRDefault="002D290A" w:rsidP="004F3590">
      <w:pPr>
        <w:spacing w:after="120"/>
        <w:jc w:val="both"/>
        <w:rPr>
          <w:sz w:val="24"/>
          <w:szCs w:val="24"/>
        </w:rPr>
      </w:pPr>
    </w:p>
    <w:p w14:paraId="06AA7160" w14:textId="2767747B" w:rsidR="002D290A" w:rsidRPr="002D290A" w:rsidRDefault="002D290A" w:rsidP="002D290A">
      <w:pPr>
        <w:spacing w:after="0"/>
        <w:jc w:val="both"/>
        <w:rPr>
          <w:sz w:val="24"/>
          <w:szCs w:val="24"/>
        </w:rPr>
      </w:pPr>
      <w:r w:rsidRPr="002D290A">
        <w:rPr>
          <w:sz w:val="24"/>
          <w:szCs w:val="24"/>
        </w:rPr>
        <w:t>I Musei Vaticani hanno con piacere accolto l’invito a essere parte del progetto</w:t>
      </w:r>
      <w:r>
        <w:rPr>
          <w:sz w:val="24"/>
          <w:szCs w:val="24"/>
        </w:rPr>
        <w:t xml:space="preserve"> </w:t>
      </w:r>
      <w:r w:rsidRPr="002D290A">
        <w:rPr>
          <w:i/>
          <w:iCs/>
          <w:sz w:val="24"/>
          <w:szCs w:val="24"/>
        </w:rPr>
        <w:t xml:space="preserve">Un capolavoro per Milano 2022 </w:t>
      </w:r>
      <w:r w:rsidRPr="002D290A">
        <w:rPr>
          <w:sz w:val="24"/>
          <w:szCs w:val="24"/>
        </w:rPr>
        <w:t>e hanno voluto essere presenti con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>un’opera identitaria delle loro collezioni, una predella lunga quasi due metri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 xml:space="preserve">del </w:t>
      </w:r>
      <w:r w:rsidRPr="002D290A">
        <w:rPr>
          <w:i/>
          <w:iCs/>
          <w:sz w:val="24"/>
          <w:szCs w:val="24"/>
        </w:rPr>
        <w:t xml:space="preserve">divin pittore </w:t>
      </w:r>
      <w:r w:rsidRPr="002D290A">
        <w:rPr>
          <w:sz w:val="24"/>
          <w:szCs w:val="24"/>
        </w:rPr>
        <w:t>Raffaello Sanzio, il completamento – con episodi dalla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 xml:space="preserve">vita della Vergine – della giovanile </w:t>
      </w:r>
      <w:r w:rsidRPr="002D290A">
        <w:rPr>
          <w:i/>
          <w:iCs/>
          <w:sz w:val="24"/>
          <w:szCs w:val="24"/>
        </w:rPr>
        <w:t>Pala Oddi</w:t>
      </w:r>
      <w:r w:rsidRPr="002D290A">
        <w:rPr>
          <w:sz w:val="24"/>
          <w:szCs w:val="24"/>
        </w:rPr>
        <w:t>: un’opera celeberrima che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>incarna in un’inconsueta iconografia mariana la fase più squisitamente peruginesca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>dell’artista.</w:t>
      </w:r>
    </w:p>
    <w:p w14:paraId="4D474D23" w14:textId="0B38C072" w:rsidR="002D290A" w:rsidRPr="002D290A" w:rsidRDefault="002D290A" w:rsidP="002D290A">
      <w:pPr>
        <w:spacing w:after="0"/>
        <w:jc w:val="both"/>
        <w:rPr>
          <w:i/>
          <w:iCs/>
          <w:sz w:val="24"/>
          <w:szCs w:val="24"/>
        </w:rPr>
      </w:pPr>
      <w:r w:rsidRPr="002D290A">
        <w:rPr>
          <w:sz w:val="24"/>
          <w:szCs w:val="24"/>
        </w:rPr>
        <w:t>Nel progettare la mostra con Nadia Righi abbiamo pensato a un bel modo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>di continuare le funestate celebrazioni raffaellesche dell’“Anno Sanzio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>2020”. Celebrazioni che nei Musei del Papa si sono svolte soprattutto nel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>2021 con tante iniziative incentrate sulla figura di uno dei più grandi artisti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>italiani, colui che da ormai cinque secoli è considerato – mutuando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>l’espressione dal Vasari – l’</w:t>
      </w:r>
      <w:r w:rsidRPr="002D290A">
        <w:rPr>
          <w:i/>
          <w:iCs/>
          <w:sz w:val="24"/>
          <w:szCs w:val="24"/>
        </w:rPr>
        <w:t>ottimo universale.</w:t>
      </w:r>
    </w:p>
    <w:p w14:paraId="494BE19E" w14:textId="3D7EE4AF" w:rsidR="002D290A" w:rsidRPr="002D290A" w:rsidRDefault="002D290A" w:rsidP="002D290A">
      <w:pPr>
        <w:spacing w:after="0"/>
        <w:jc w:val="both"/>
        <w:rPr>
          <w:sz w:val="24"/>
          <w:szCs w:val="24"/>
        </w:rPr>
      </w:pPr>
      <w:r w:rsidRPr="002D290A">
        <w:rPr>
          <w:sz w:val="24"/>
          <w:szCs w:val="24"/>
        </w:rPr>
        <w:t xml:space="preserve">La </w:t>
      </w:r>
      <w:r w:rsidRPr="002D290A">
        <w:rPr>
          <w:i/>
          <w:iCs/>
          <w:sz w:val="24"/>
          <w:szCs w:val="24"/>
        </w:rPr>
        <w:t xml:space="preserve">Pala Oddi </w:t>
      </w:r>
      <w:r w:rsidRPr="002D290A">
        <w:rPr>
          <w:sz w:val="24"/>
          <w:szCs w:val="24"/>
        </w:rPr>
        <w:t>è uno dei dipinti più significativi di Raffaello anche per le tante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>vicissitudini che ha subito. Dalla chiesa di San Francesco al Prato a Perugia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>– dove venne commissionata al giovane pittore da Alessandra Baglioni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>degli Oddi – fu violentemente rimossa e portata dai competenti emissari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 xml:space="preserve">napoleonici nel grandioso </w:t>
      </w:r>
      <w:r w:rsidRPr="002D290A">
        <w:rPr>
          <w:i/>
          <w:iCs/>
          <w:sz w:val="24"/>
          <w:szCs w:val="24"/>
        </w:rPr>
        <w:t>Mus</w:t>
      </w:r>
      <w:r w:rsidRPr="002D290A">
        <w:rPr>
          <w:sz w:val="24"/>
          <w:szCs w:val="24"/>
        </w:rPr>
        <w:t xml:space="preserve">ée </w:t>
      </w:r>
      <w:proofErr w:type="spellStart"/>
      <w:r w:rsidRPr="002D290A">
        <w:rPr>
          <w:i/>
          <w:iCs/>
          <w:sz w:val="24"/>
          <w:szCs w:val="24"/>
        </w:rPr>
        <w:t>Universel</w:t>
      </w:r>
      <w:proofErr w:type="spellEnd"/>
      <w:r w:rsidRPr="002D290A">
        <w:rPr>
          <w:i/>
          <w:iCs/>
          <w:sz w:val="24"/>
          <w:szCs w:val="24"/>
        </w:rPr>
        <w:t xml:space="preserve"> </w:t>
      </w:r>
      <w:r w:rsidRPr="002D290A">
        <w:rPr>
          <w:sz w:val="24"/>
          <w:szCs w:val="24"/>
        </w:rPr>
        <w:t>del Louvre. Nel 1816, dopo il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>Congresso di Vienna, approdò in Vaticano grazie ad Antonio Canova e a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>papa Pio VII Chiaramonti, che la volle fra i capolavori della sua Pinacoteca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 xml:space="preserve">insieme alle celebratissime </w:t>
      </w:r>
      <w:r w:rsidRPr="002D290A">
        <w:rPr>
          <w:i/>
          <w:iCs/>
          <w:sz w:val="24"/>
          <w:szCs w:val="24"/>
        </w:rPr>
        <w:t xml:space="preserve">Madonna di Foligno </w:t>
      </w:r>
      <w:r w:rsidRPr="002D290A">
        <w:rPr>
          <w:sz w:val="24"/>
          <w:szCs w:val="24"/>
        </w:rPr>
        <w:t xml:space="preserve">e </w:t>
      </w:r>
      <w:r w:rsidRPr="002D290A">
        <w:rPr>
          <w:i/>
          <w:iCs/>
          <w:sz w:val="24"/>
          <w:szCs w:val="24"/>
        </w:rPr>
        <w:t xml:space="preserve">Trasfigurazione </w:t>
      </w:r>
      <w:r w:rsidRPr="002D290A">
        <w:rPr>
          <w:sz w:val="24"/>
          <w:szCs w:val="24"/>
        </w:rPr>
        <w:t>che avevano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>subito la stessa sorte.</w:t>
      </w:r>
    </w:p>
    <w:p w14:paraId="2D5ADBEC" w14:textId="2B02B8EC" w:rsidR="002D290A" w:rsidRPr="002D290A" w:rsidRDefault="002D290A" w:rsidP="002D290A">
      <w:pPr>
        <w:spacing w:after="0"/>
        <w:jc w:val="both"/>
        <w:rPr>
          <w:sz w:val="24"/>
          <w:szCs w:val="24"/>
        </w:rPr>
      </w:pPr>
      <w:r w:rsidRPr="002D290A">
        <w:rPr>
          <w:sz w:val="24"/>
          <w:szCs w:val="24"/>
        </w:rPr>
        <w:t>Dalla Pinacoteca di Pio VII passarono nella Sala Bologna, all’epoca di Pio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>IX, e quindi, nel 1909, nella nuova Pinacoteca di San Pio X, dove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>rimasero fino alla nuova collocazione nella grandiosa Sala VIII dedicata a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>Raffaello, con gli arazzi della Scuola Vecchia, nella nuovissima Pinacoteca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>che Luca Beltrami progettò per Pio XI all’indomani della firma dei Patti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>Lateranensi nel 1929.</w:t>
      </w:r>
    </w:p>
    <w:p w14:paraId="63B9BF8F" w14:textId="51C49F90" w:rsidR="002D290A" w:rsidRPr="002D290A" w:rsidRDefault="002D290A" w:rsidP="002D290A">
      <w:pPr>
        <w:spacing w:after="0"/>
        <w:jc w:val="both"/>
        <w:rPr>
          <w:i/>
          <w:iCs/>
          <w:sz w:val="24"/>
          <w:szCs w:val="24"/>
        </w:rPr>
      </w:pPr>
      <w:r w:rsidRPr="002D290A">
        <w:rPr>
          <w:sz w:val="24"/>
          <w:szCs w:val="24"/>
        </w:rPr>
        <w:t>Fu proprio il Beltrami, coadiuvato dal restauratore Biagio Biagetti, a eliminare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>le cornici dorate napoleoniche, che vennero sostituite con dei pesanti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>inquadramenti in legno di noce scuro inframmezzati da un parato fiorato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 xml:space="preserve">su fondo scuro. Le predelle, tra cui anche quella della </w:t>
      </w:r>
      <w:r w:rsidRPr="002D290A">
        <w:rPr>
          <w:i/>
          <w:iCs/>
          <w:sz w:val="24"/>
          <w:szCs w:val="24"/>
        </w:rPr>
        <w:t xml:space="preserve">Pala Oddi </w:t>
      </w:r>
      <w:r w:rsidRPr="002D290A">
        <w:rPr>
          <w:sz w:val="24"/>
          <w:szCs w:val="24"/>
        </w:rPr>
        <w:t>oggetto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>di questa bella mostra, furono inglobate, non senza la discutibile scelta di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 xml:space="preserve">inserire al di sotto della </w:t>
      </w:r>
      <w:r w:rsidRPr="002D290A">
        <w:rPr>
          <w:i/>
          <w:iCs/>
          <w:sz w:val="24"/>
          <w:szCs w:val="24"/>
        </w:rPr>
        <w:t xml:space="preserve">Madonna di Foligno </w:t>
      </w:r>
      <w:r w:rsidRPr="002D290A">
        <w:rPr>
          <w:sz w:val="24"/>
          <w:szCs w:val="24"/>
        </w:rPr>
        <w:t xml:space="preserve">la predella della </w:t>
      </w:r>
      <w:r w:rsidRPr="002D290A">
        <w:rPr>
          <w:i/>
          <w:iCs/>
          <w:sz w:val="24"/>
          <w:szCs w:val="24"/>
        </w:rPr>
        <w:t>Pala Baglioni</w:t>
      </w:r>
      <w:r w:rsidRPr="002D290A">
        <w:rPr>
          <w:sz w:val="24"/>
          <w:szCs w:val="24"/>
        </w:rPr>
        <w:t>.</w:t>
      </w:r>
    </w:p>
    <w:p w14:paraId="0A646878" w14:textId="24700E0E" w:rsidR="002D290A" w:rsidRPr="002D290A" w:rsidRDefault="002D290A" w:rsidP="002D290A">
      <w:pPr>
        <w:spacing w:after="0"/>
        <w:jc w:val="both"/>
        <w:rPr>
          <w:sz w:val="24"/>
          <w:szCs w:val="24"/>
        </w:rPr>
      </w:pPr>
      <w:r w:rsidRPr="002D290A">
        <w:rPr>
          <w:sz w:val="24"/>
          <w:szCs w:val="24"/>
        </w:rPr>
        <w:t>Quell’allestimento durò dal 27 ottobre 1932, giorno dell’inaugurazione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 xml:space="preserve">della nuova Pinacoteca di Pio XI, alla fine degli anni </w:t>
      </w:r>
      <w:proofErr w:type="gramStart"/>
      <w:r w:rsidRPr="002D290A">
        <w:rPr>
          <w:sz w:val="24"/>
          <w:szCs w:val="24"/>
        </w:rPr>
        <w:t>settanta</w:t>
      </w:r>
      <w:proofErr w:type="gramEnd"/>
      <w:r w:rsidRPr="002D290A">
        <w:rPr>
          <w:sz w:val="24"/>
          <w:szCs w:val="24"/>
        </w:rPr>
        <w:t xml:space="preserve"> del secolo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>scorso, quando fu considerato troppo invasivo. Si decise quindi di rimuoverlo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 xml:space="preserve">e di lasciare le tre pale senza cornici, collocando le predelle della </w:t>
      </w:r>
      <w:r w:rsidRPr="002D290A">
        <w:rPr>
          <w:i/>
          <w:iCs/>
          <w:sz w:val="24"/>
          <w:szCs w:val="24"/>
        </w:rPr>
        <w:t>Pala</w:t>
      </w:r>
      <w:r>
        <w:rPr>
          <w:i/>
          <w:iCs/>
          <w:sz w:val="24"/>
          <w:szCs w:val="24"/>
        </w:rPr>
        <w:t xml:space="preserve"> </w:t>
      </w:r>
      <w:r w:rsidRPr="002D290A">
        <w:rPr>
          <w:i/>
          <w:iCs/>
          <w:sz w:val="24"/>
          <w:szCs w:val="24"/>
        </w:rPr>
        <w:t xml:space="preserve">Oddi </w:t>
      </w:r>
      <w:r w:rsidRPr="002D290A">
        <w:rPr>
          <w:sz w:val="24"/>
          <w:szCs w:val="24"/>
        </w:rPr>
        <w:t xml:space="preserve">e della </w:t>
      </w:r>
      <w:r w:rsidRPr="002D290A">
        <w:rPr>
          <w:i/>
          <w:iCs/>
          <w:sz w:val="24"/>
          <w:szCs w:val="24"/>
        </w:rPr>
        <w:t xml:space="preserve">Pala Baglioni </w:t>
      </w:r>
      <w:r w:rsidRPr="002D290A">
        <w:rPr>
          <w:sz w:val="24"/>
          <w:szCs w:val="24"/>
        </w:rPr>
        <w:t>in teche separate.</w:t>
      </w:r>
    </w:p>
    <w:p w14:paraId="5F0E401E" w14:textId="16F3BD6D" w:rsidR="002D290A" w:rsidRPr="002D290A" w:rsidRDefault="002D290A" w:rsidP="002D290A">
      <w:pPr>
        <w:spacing w:after="0"/>
        <w:jc w:val="both"/>
        <w:rPr>
          <w:sz w:val="24"/>
          <w:szCs w:val="24"/>
        </w:rPr>
      </w:pPr>
      <w:r w:rsidRPr="002D290A">
        <w:rPr>
          <w:sz w:val="24"/>
          <w:szCs w:val="24"/>
        </w:rPr>
        <w:t>Il minimalismo di quegli anni è stato oggi superato dal ritorno a un allestimento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 xml:space="preserve">e a una fruizione “antica” di questi mirabili dipinti, tra cui la </w:t>
      </w:r>
      <w:r w:rsidRPr="002D290A">
        <w:rPr>
          <w:i/>
          <w:iCs/>
          <w:sz w:val="24"/>
          <w:szCs w:val="24"/>
        </w:rPr>
        <w:t>Pala</w:t>
      </w:r>
      <w:r>
        <w:rPr>
          <w:sz w:val="24"/>
          <w:szCs w:val="24"/>
        </w:rPr>
        <w:t xml:space="preserve"> </w:t>
      </w:r>
      <w:r w:rsidRPr="002D290A">
        <w:rPr>
          <w:i/>
          <w:iCs/>
          <w:sz w:val="24"/>
          <w:szCs w:val="24"/>
        </w:rPr>
        <w:t xml:space="preserve">Oddi </w:t>
      </w:r>
      <w:r w:rsidRPr="002D290A">
        <w:rPr>
          <w:sz w:val="24"/>
          <w:szCs w:val="24"/>
        </w:rPr>
        <w:t>costituisce una straordinaria primizia giovanile pervasa ancora da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>un’aura intensamente peruginesca.</w:t>
      </w:r>
    </w:p>
    <w:p w14:paraId="217F1C72" w14:textId="01396992" w:rsidR="002D290A" w:rsidRPr="002D290A" w:rsidRDefault="002D290A" w:rsidP="002D290A">
      <w:pPr>
        <w:spacing w:after="0"/>
        <w:jc w:val="both"/>
        <w:rPr>
          <w:sz w:val="24"/>
          <w:szCs w:val="24"/>
        </w:rPr>
      </w:pPr>
      <w:r w:rsidRPr="002D290A">
        <w:rPr>
          <w:sz w:val="24"/>
          <w:szCs w:val="24"/>
        </w:rPr>
        <w:t>Nel nuovo allestimento della Sala VIII, inaugurato nel giugno 2020, si è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>tornati così al godimento delle tre opere come erano state guardate per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>secoli dagli ammiratori vaticani del sommo Raffaello per merito di una sofisticata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>nuova illuminazione e anche grazie al fortuito ritrovamento delle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>tre cornici dorate napoleoniche di primo Ottocento, oggi, dopo un restauro,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>ricollocate sui dipinti stessi.</w:t>
      </w:r>
    </w:p>
    <w:p w14:paraId="4D0A9D53" w14:textId="424AD391" w:rsidR="002D290A" w:rsidRPr="002D290A" w:rsidRDefault="002D290A" w:rsidP="002D290A">
      <w:pPr>
        <w:spacing w:after="0"/>
        <w:jc w:val="both"/>
        <w:rPr>
          <w:sz w:val="24"/>
          <w:szCs w:val="24"/>
        </w:rPr>
      </w:pPr>
      <w:r w:rsidRPr="002D290A">
        <w:rPr>
          <w:sz w:val="24"/>
          <w:szCs w:val="24"/>
        </w:rPr>
        <w:lastRenderedPageBreak/>
        <w:t>Qualche parola infine merita di essere spesa sull’iconografia mariana della</w:t>
      </w:r>
      <w:r>
        <w:rPr>
          <w:sz w:val="24"/>
          <w:szCs w:val="24"/>
        </w:rPr>
        <w:t xml:space="preserve"> </w:t>
      </w:r>
      <w:r w:rsidRPr="002D290A">
        <w:rPr>
          <w:i/>
          <w:iCs/>
          <w:sz w:val="24"/>
          <w:szCs w:val="24"/>
        </w:rPr>
        <w:t>Pala Oddi</w:t>
      </w:r>
      <w:r w:rsidRPr="002D290A">
        <w:rPr>
          <w:sz w:val="24"/>
          <w:szCs w:val="24"/>
        </w:rPr>
        <w:t>, i cui riflessi si rintracciano finanche nella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>delicata predella cui è dedicata questa mostra.</w:t>
      </w:r>
    </w:p>
    <w:p w14:paraId="0703957E" w14:textId="11BE93F2" w:rsidR="002D290A" w:rsidRPr="002D290A" w:rsidRDefault="002D290A" w:rsidP="002D290A">
      <w:pPr>
        <w:spacing w:after="0"/>
        <w:jc w:val="both"/>
        <w:rPr>
          <w:sz w:val="24"/>
          <w:szCs w:val="24"/>
        </w:rPr>
      </w:pPr>
      <w:r w:rsidRPr="002D290A">
        <w:rPr>
          <w:sz w:val="24"/>
          <w:szCs w:val="24"/>
        </w:rPr>
        <w:t>Un ruolo assolutamente centrale è assegnato al sarcofago vuoto in scorcio,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>da cui spuntano fiori bianchi allusivi alla purezza verginale di Maria,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>come il giglio dell’Annunciazione, o che già prefigurano la morte di Cristo,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>come la coppia di rose rosse vicine alla cintola tra le mani di san Tommaso.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>La presenza di questo attributo simbolico e dell’apostolo, giunto in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 xml:space="preserve">ritardo – secondo il </w:t>
      </w:r>
      <w:proofErr w:type="spellStart"/>
      <w:r w:rsidRPr="002D290A">
        <w:rPr>
          <w:i/>
          <w:iCs/>
          <w:sz w:val="24"/>
          <w:szCs w:val="24"/>
        </w:rPr>
        <w:t>Transitus</w:t>
      </w:r>
      <w:proofErr w:type="spellEnd"/>
      <w:r w:rsidRPr="002D290A">
        <w:rPr>
          <w:i/>
          <w:iCs/>
          <w:sz w:val="24"/>
          <w:szCs w:val="24"/>
        </w:rPr>
        <w:t xml:space="preserve"> Mariae </w:t>
      </w:r>
      <w:r w:rsidRPr="002D290A">
        <w:rPr>
          <w:sz w:val="24"/>
          <w:szCs w:val="24"/>
        </w:rPr>
        <w:t>dello Pseudo-Giuseppe da Arimatea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>– al momento della morte della Vergine, insieme con la tomba vuota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>di Maria ormai assunta in cielo, inseriscono il dipinto di Raffaello in un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>ambito iconografico a quella data consolidato. Il triplice motivo figurativo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>infatti (la cintola, San Tommaso e il sepolcro vuoto), ma anche la presenza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>degli apostoli sgomenti nell’assistere al miracoloso trasporto in cielo della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>Madonna, compaiono nell’arte italiana a partire dal Trecento e con grande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>frequenza dal Quattrocento, soprattutto in contesti caratterizzati da una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>spiccata devozione mariana come quelli francescani.</w:t>
      </w:r>
    </w:p>
    <w:p w14:paraId="2EAC10A3" w14:textId="062CDB71" w:rsidR="002D290A" w:rsidRPr="002D290A" w:rsidRDefault="002D290A" w:rsidP="002D290A">
      <w:pPr>
        <w:spacing w:after="0"/>
        <w:jc w:val="both"/>
        <w:rPr>
          <w:sz w:val="24"/>
          <w:szCs w:val="24"/>
        </w:rPr>
      </w:pPr>
      <w:r w:rsidRPr="002D290A">
        <w:rPr>
          <w:sz w:val="24"/>
          <w:szCs w:val="24"/>
        </w:rPr>
        <w:t>Nonostante la sua iconografia tradizionale, ma forse proprio in virtù di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 xml:space="preserve">essa, la </w:t>
      </w:r>
      <w:r w:rsidRPr="002D290A">
        <w:rPr>
          <w:i/>
          <w:iCs/>
          <w:sz w:val="24"/>
          <w:szCs w:val="24"/>
        </w:rPr>
        <w:t xml:space="preserve">Pala Oddi </w:t>
      </w:r>
      <w:r w:rsidRPr="002D290A">
        <w:rPr>
          <w:sz w:val="24"/>
          <w:szCs w:val="24"/>
        </w:rPr>
        <w:t>e la sua predella avrebbero continuato a suscitare ammirazione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>almeno fino alla metà del Cinquecento, come testimonia l’</w:t>
      </w:r>
      <w:r w:rsidRPr="002D290A">
        <w:rPr>
          <w:i/>
          <w:iCs/>
          <w:sz w:val="24"/>
          <w:szCs w:val="24"/>
        </w:rPr>
        <w:t>Assunzione</w:t>
      </w:r>
      <w:r>
        <w:rPr>
          <w:i/>
          <w:iCs/>
          <w:sz w:val="24"/>
          <w:szCs w:val="24"/>
        </w:rPr>
        <w:t xml:space="preserve"> </w:t>
      </w:r>
      <w:r w:rsidRPr="002D290A">
        <w:rPr>
          <w:i/>
          <w:iCs/>
          <w:sz w:val="24"/>
          <w:szCs w:val="24"/>
        </w:rPr>
        <w:t xml:space="preserve">della Vergine </w:t>
      </w:r>
      <w:r w:rsidRPr="002D290A">
        <w:rPr>
          <w:sz w:val="24"/>
          <w:szCs w:val="24"/>
        </w:rPr>
        <w:t>nella chiesa di San Pietro a Perugia dipinta da Orazio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>Alfani, figlio di quel Domenico Alfani che già nel 1518 aveva eseguito una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 xml:space="preserve">copia del dipinto raffaellesco per la chiesa di Sant’Andrea a Civitella </w:t>
      </w:r>
      <w:proofErr w:type="spellStart"/>
      <w:r w:rsidRPr="002D290A">
        <w:rPr>
          <w:sz w:val="24"/>
          <w:szCs w:val="24"/>
        </w:rPr>
        <w:t>Benazzone</w:t>
      </w:r>
      <w:proofErr w:type="spellEnd"/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>vicino a Perugia.</w:t>
      </w:r>
    </w:p>
    <w:p w14:paraId="66A4B757" w14:textId="5B4EEEB0" w:rsidR="002D290A" w:rsidRDefault="002D290A" w:rsidP="002D290A">
      <w:pPr>
        <w:spacing w:after="0"/>
        <w:jc w:val="both"/>
        <w:rPr>
          <w:sz w:val="24"/>
          <w:szCs w:val="24"/>
        </w:rPr>
      </w:pPr>
      <w:r w:rsidRPr="002D290A">
        <w:rPr>
          <w:sz w:val="24"/>
          <w:szCs w:val="24"/>
        </w:rPr>
        <w:t>I tre scomparti della predella, raffiguranti l’</w:t>
      </w:r>
      <w:r w:rsidRPr="002D290A">
        <w:rPr>
          <w:i/>
          <w:iCs/>
          <w:sz w:val="24"/>
          <w:szCs w:val="24"/>
        </w:rPr>
        <w:t>Annunciazione</w:t>
      </w:r>
      <w:r w:rsidRPr="002D290A">
        <w:rPr>
          <w:sz w:val="24"/>
          <w:szCs w:val="24"/>
        </w:rPr>
        <w:t>, l’</w:t>
      </w:r>
      <w:r w:rsidRPr="002D290A">
        <w:rPr>
          <w:i/>
          <w:iCs/>
          <w:sz w:val="24"/>
          <w:szCs w:val="24"/>
        </w:rPr>
        <w:t>Adorazione</w:t>
      </w:r>
      <w:r>
        <w:rPr>
          <w:i/>
          <w:iCs/>
          <w:sz w:val="24"/>
          <w:szCs w:val="24"/>
        </w:rPr>
        <w:t xml:space="preserve"> </w:t>
      </w:r>
      <w:r w:rsidRPr="002D290A">
        <w:rPr>
          <w:i/>
          <w:iCs/>
          <w:sz w:val="24"/>
          <w:szCs w:val="24"/>
        </w:rPr>
        <w:t xml:space="preserve">dei Magi </w:t>
      </w:r>
      <w:r w:rsidRPr="002D290A">
        <w:rPr>
          <w:sz w:val="24"/>
          <w:szCs w:val="24"/>
        </w:rPr>
        <w:t xml:space="preserve">e la </w:t>
      </w:r>
      <w:r w:rsidRPr="002D290A">
        <w:rPr>
          <w:i/>
          <w:iCs/>
          <w:sz w:val="24"/>
          <w:szCs w:val="24"/>
        </w:rPr>
        <w:t>Presentazione al tempio</w:t>
      </w:r>
      <w:r w:rsidRPr="002D290A">
        <w:rPr>
          <w:sz w:val="24"/>
          <w:szCs w:val="24"/>
        </w:rPr>
        <w:t>, mostrano chiaramente il debito di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>Raffaello nei confronti di Piero della Francesca e verso Perugino, ma allo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>stesso tempo rivelano la genialità del giovane pittore, già proiettato verso</w:t>
      </w:r>
      <w:r>
        <w:rPr>
          <w:sz w:val="24"/>
          <w:szCs w:val="24"/>
        </w:rPr>
        <w:t xml:space="preserve"> </w:t>
      </w:r>
      <w:r w:rsidRPr="002D290A">
        <w:rPr>
          <w:sz w:val="24"/>
          <w:szCs w:val="24"/>
        </w:rPr>
        <w:t>soluzioni pienamente rinascimentali, con esiti innovativi e moderni.</w:t>
      </w:r>
    </w:p>
    <w:p w14:paraId="18BEEA2F" w14:textId="1184BC3B" w:rsidR="00107E65" w:rsidRPr="00107E65" w:rsidRDefault="00107E65" w:rsidP="00107E65">
      <w:pPr>
        <w:spacing w:after="0"/>
        <w:jc w:val="both"/>
        <w:rPr>
          <w:sz w:val="24"/>
          <w:szCs w:val="24"/>
        </w:rPr>
      </w:pPr>
      <w:r w:rsidRPr="00107E65">
        <w:rPr>
          <w:sz w:val="24"/>
          <w:szCs w:val="24"/>
        </w:rPr>
        <w:t xml:space="preserve">La predella – come era avvenuto nel 2020 per la </w:t>
      </w:r>
      <w:r w:rsidRPr="00107E65">
        <w:rPr>
          <w:i/>
          <w:iCs/>
          <w:sz w:val="24"/>
          <w:szCs w:val="24"/>
        </w:rPr>
        <w:t xml:space="preserve">Pala Oddi </w:t>
      </w:r>
      <w:r w:rsidRPr="00107E65">
        <w:rPr>
          <w:sz w:val="24"/>
          <w:szCs w:val="24"/>
        </w:rPr>
        <w:t>– è stata, in</w:t>
      </w:r>
      <w:r w:rsidR="00E97A3A">
        <w:rPr>
          <w:sz w:val="24"/>
          <w:szCs w:val="24"/>
        </w:rPr>
        <w:t xml:space="preserve"> </w:t>
      </w:r>
      <w:r w:rsidRPr="00107E65">
        <w:rPr>
          <w:sz w:val="24"/>
          <w:szCs w:val="24"/>
        </w:rPr>
        <w:t>occasione di questa mostra, sottoposta a indagini e restauri. Il Laboratorio</w:t>
      </w:r>
      <w:r w:rsidR="00E97A3A">
        <w:rPr>
          <w:sz w:val="24"/>
          <w:szCs w:val="24"/>
        </w:rPr>
        <w:t xml:space="preserve"> </w:t>
      </w:r>
      <w:r w:rsidRPr="00107E65">
        <w:rPr>
          <w:sz w:val="24"/>
          <w:szCs w:val="24"/>
        </w:rPr>
        <w:t>Restauro Dipinti e Materiali lignei e il Gabinetto di Ricerche Scientifiche</w:t>
      </w:r>
      <w:r w:rsidR="00E97A3A">
        <w:rPr>
          <w:sz w:val="24"/>
          <w:szCs w:val="24"/>
        </w:rPr>
        <w:t xml:space="preserve"> </w:t>
      </w:r>
      <w:r w:rsidRPr="00107E65">
        <w:rPr>
          <w:sz w:val="24"/>
          <w:szCs w:val="24"/>
        </w:rPr>
        <w:t>applicate ai Beni Culturali dei Musei Vaticani si sono strenuamente impegnati</w:t>
      </w:r>
      <w:r w:rsidR="00E97A3A">
        <w:rPr>
          <w:sz w:val="24"/>
          <w:szCs w:val="24"/>
        </w:rPr>
        <w:t xml:space="preserve"> </w:t>
      </w:r>
      <w:r w:rsidRPr="00107E65">
        <w:rPr>
          <w:sz w:val="24"/>
          <w:szCs w:val="24"/>
        </w:rPr>
        <w:t>per riportare il dipinto alla sua brillantezza cromatica originaria e gli</w:t>
      </w:r>
      <w:r w:rsidR="00E97A3A">
        <w:rPr>
          <w:sz w:val="24"/>
          <w:szCs w:val="24"/>
        </w:rPr>
        <w:t xml:space="preserve"> </w:t>
      </w:r>
      <w:r w:rsidRPr="00107E65">
        <w:rPr>
          <w:sz w:val="24"/>
          <w:szCs w:val="24"/>
        </w:rPr>
        <w:t>straordinari risultati ottenuti sono ben evidenziati in mostra e in questo</w:t>
      </w:r>
      <w:r w:rsidR="00E97A3A">
        <w:rPr>
          <w:sz w:val="24"/>
          <w:szCs w:val="24"/>
        </w:rPr>
        <w:t xml:space="preserve"> </w:t>
      </w:r>
      <w:r w:rsidRPr="00107E65">
        <w:rPr>
          <w:sz w:val="24"/>
          <w:szCs w:val="24"/>
        </w:rPr>
        <w:t>catalogo.</w:t>
      </w:r>
    </w:p>
    <w:p w14:paraId="6ED669E0" w14:textId="7FB80B5E" w:rsidR="00107E65" w:rsidRPr="00107E65" w:rsidRDefault="00107E65" w:rsidP="00107E65">
      <w:pPr>
        <w:spacing w:after="0"/>
        <w:jc w:val="both"/>
        <w:rPr>
          <w:sz w:val="24"/>
          <w:szCs w:val="24"/>
        </w:rPr>
      </w:pPr>
      <w:r w:rsidRPr="00107E65">
        <w:rPr>
          <w:sz w:val="24"/>
          <w:szCs w:val="24"/>
        </w:rPr>
        <w:t>L’esposizione milanese è quindi anche l’occasione di raccontare la grande</w:t>
      </w:r>
      <w:r w:rsidR="00E97A3A">
        <w:rPr>
          <w:sz w:val="24"/>
          <w:szCs w:val="24"/>
        </w:rPr>
        <w:t xml:space="preserve"> </w:t>
      </w:r>
      <w:r w:rsidRPr="00107E65">
        <w:rPr>
          <w:sz w:val="24"/>
          <w:szCs w:val="24"/>
        </w:rPr>
        <w:t>attenzione con cui i restauri vengono svolti nei Musei del Papa: un’attenzione</w:t>
      </w:r>
      <w:r w:rsidR="00E97A3A">
        <w:rPr>
          <w:sz w:val="24"/>
          <w:szCs w:val="24"/>
        </w:rPr>
        <w:t xml:space="preserve"> </w:t>
      </w:r>
      <w:r w:rsidRPr="00107E65">
        <w:rPr>
          <w:sz w:val="24"/>
          <w:szCs w:val="24"/>
        </w:rPr>
        <w:t>all’insegna della preservazione di un patrimonio universale che si</w:t>
      </w:r>
      <w:r w:rsidR="00E97A3A">
        <w:rPr>
          <w:sz w:val="24"/>
          <w:szCs w:val="24"/>
        </w:rPr>
        <w:t xml:space="preserve"> </w:t>
      </w:r>
      <w:r w:rsidRPr="00107E65">
        <w:rPr>
          <w:sz w:val="24"/>
          <w:szCs w:val="24"/>
        </w:rPr>
        <w:t>deve – in uno spirito di evangelizzazione – tramandare alle generazioni</w:t>
      </w:r>
      <w:r w:rsidR="00E97A3A">
        <w:rPr>
          <w:sz w:val="24"/>
          <w:szCs w:val="24"/>
        </w:rPr>
        <w:t xml:space="preserve"> </w:t>
      </w:r>
      <w:r w:rsidRPr="00107E65">
        <w:rPr>
          <w:sz w:val="24"/>
          <w:szCs w:val="24"/>
        </w:rPr>
        <w:t>future.</w:t>
      </w:r>
    </w:p>
    <w:p w14:paraId="7E27B52B" w14:textId="040826C7" w:rsidR="00107E65" w:rsidRDefault="00107E65" w:rsidP="00107E65">
      <w:pPr>
        <w:spacing w:after="0"/>
        <w:jc w:val="both"/>
        <w:rPr>
          <w:sz w:val="24"/>
          <w:szCs w:val="24"/>
        </w:rPr>
      </w:pPr>
      <w:r w:rsidRPr="00107E65">
        <w:rPr>
          <w:sz w:val="24"/>
          <w:szCs w:val="24"/>
        </w:rPr>
        <w:t>Il progetto è stato portato avanti in modo particolare dal Reparto per l’Arte</w:t>
      </w:r>
      <w:r w:rsidR="00E97A3A">
        <w:rPr>
          <w:sz w:val="24"/>
          <w:szCs w:val="24"/>
        </w:rPr>
        <w:t xml:space="preserve"> </w:t>
      </w:r>
      <w:r w:rsidRPr="00107E65">
        <w:rPr>
          <w:sz w:val="24"/>
          <w:szCs w:val="24"/>
        </w:rPr>
        <w:t>dei secoli XV-XVI dei Musei Vaticani e dal suo curatore Guido Cornini,</w:t>
      </w:r>
      <w:r w:rsidR="00E97A3A">
        <w:rPr>
          <w:sz w:val="24"/>
          <w:szCs w:val="24"/>
        </w:rPr>
        <w:t xml:space="preserve"> </w:t>
      </w:r>
      <w:r w:rsidRPr="00107E65">
        <w:rPr>
          <w:sz w:val="24"/>
          <w:szCs w:val="24"/>
        </w:rPr>
        <w:t>con il quale avevamo ideato questa iniziativa espositiva e che ci ha prematuramente</w:t>
      </w:r>
      <w:r w:rsidR="00E97A3A">
        <w:rPr>
          <w:sz w:val="24"/>
          <w:szCs w:val="24"/>
        </w:rPr>
        <w:t xml:space="preserve"> </w:t>
      </w:r>
      <w:r w:rsidRPr="00107E65">
        <w:rPr>
          <w:sz w:val="24"/>
          <w:szCs w:val="24"/>
        </w:rPr>
        <w:t>lasciato nel corso della sua preparazione. Con Nadia Righi e Fabrizio</w:t>
      </w:r>
      <w:r w:rsidR="00E97A3A">
        <w:rPr>
          <w:sz w:val="24"/>
          <w:szCs w:val="24"/>
        </w:rPr>
        <w:t xml:space="preserve"> </w:t>
      </w:r>
      <w:proofErr w:type="spellStart"/>
      <w:r w:rsidRPr="00107E65">
        <w:rPr>
          <w:sz w:val="24"/>
          <w:szCs w:val="24"/>
        </w:rPr>
        <w:t>Biferali</w:t>
      </w:r>
      <w:proofErr w:type="spellEnd"/>
      <w:r w:rsidRPr="00107E65">
        <w:rPr>
          <w:sz w:val="24"/>
          <w:szCs w:val="24"/>
        </w:rPr>
        <w:t xml:space="preserve"> abbiamo pensato di dedicare a lui, al suo garbo, competenza</w:t>
      </w:r>
      <w:r w:rsidR="00E97A3A">
        <w:rPr>
          <w:sz w:val="24"/>
          <w:szCs w:val="24"/>
        </w:rPr>
        <w:t xml:space="preserve"> </w:t>
      </w:r>
      <w:r w:rsidRPr="00107E65">
        <w:rPr>
          <w:sz w:val="24"/>
          <w:szCs w:val="24"/>
        </w:rPr>
        <w:t>e ricordo, questa mostra.</w:t>
      </w:r>
    </w:p>
    <w:p w14:paraId="1B5A6211" w14:textId="77777777" w:rsidR="002D290A" w:rsidRDefault="002D290A" w:rsidP="004F3590">
      <w:pPr>
        <w:spacing w:after="0"/>
        <w:jc w:val="both"/>
        <w:rPr>
          <w:sz w:val="24"/>
          <w:szCs w:val="24"/>
        </w:rPr>
      </w:pPr>
    </w:p>
    <w:p w14:paraId="178C65FA" w14:textId="61A502E4" w:rsidR="00774AB4" w:rsidRDefault="00774AB4" w:rsidP="004F3590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Milano, 3 novembre 2022</w:t>
      </w:r>
    </w:p>
    <w:p w14:paraId="126CC424" w14:textId="71AD4E59" w:rsidR="00384F6D" w:rsidRDefault="00384F6D" w:rsidP="004F3590">
      <w:pPr>
        <w:spacing w:after="0"/>
        <w:jc w:val="both"/>
        <w:rPr>
          <w:sz w:val="24"/>
          <w:szCs w:val="24"/>
        </w:rPr>
      </w:pPr>
    </w:p>
    <w:p w14:paraId="20A3B228" w14:textId="36B3AEB1" w:rsidR="00384F6D" w:rsidRPr="00384F6D" w:rsidRDefault="00384F6D" w:rsidP="004F3590">
      <w:pPr>
        <w:spacing w:after="0"/>
        <w:jc w:val="both"/>
        <w:rPr>
          <w:b/>
          <w:bCs/>
          <w:sz w:val="24"/>
          <w:szCs w:val="24"/>
        </w:rPr>
      </w:pPr>
      <w:r w:rsidRPr="00384F6D">
        <w:rPr>
          <w:b/>
          <w:bCs/>
          <w:sz w:val="24"/>
          <w:szCs w:val="24"/>
        </w:rPr>
        <w:t>* Dal catalogo Silvana Editoriale</w:t>
      </w:r>
    </w:p>
    <w:sectPr w:rsidR="00384F6D" w:rsidRPr="00384F6D" w:rsidSect="004F3590">
      <w:headerReference w:type="first" r:id="rId9"/>
      <w:pgSz w:w="11906" w:h="16838"/>
      <w:pgMar w:top="1417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DBB0C" w14:textId="77777777" w:rsidR="00774AB4" w:rsidRDefault="00774AB4" w:rsidP="00774AB4">
      <w:pPr>
        <w:spacing w:after="0" w:line="240" w:lineRule="auto"/>
      </w:pPr>
      <w:r>
        <w:separator/>
      </w:r>
    </w:p>
  </w:endnote>
  <w:endnote w:type="continuationSeparator" w:id="0">
    <w:p w14:paraId="4410818F" w14:textId="77777777" w:rsidR="00774AB4" w:rsidRDefault="00774AB4" w:rsidP="00774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9F5CA" w14:textId="77777777" w:rsidR="00774AB4" w:rsidRDefault="00774AB4" w:rsidP="00774AB4">
      <w:pPr>
        <w:spacing w:after="0" w:line="240" w:lineRule="auto"/>
      </w:pPr>
      <w:r>
        <w:separator/>
      </w:r>
    </w:p>
  </w:footnote>
  <w:footnote w:type="continuationSeparator" w:id="0">
    <w:p w14:paraId="031E061E" w14:textId="77777777" w:rsidR="00774AB4" w:rsidRDefault="00774AB4" w:rsidP="00774A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52"/>
      <w:gridCol w:w="2616"/>
      <w:gridCol w:w="2075"/>
      <w:gridCol w:w="1795"/>
    </w:tblGrid>
    <w:tr w:rsidR="00774AB4" w14:paraId="34240E20" w14:textId="77777777" w:rsidTr="00DC4AD6">
      <w:tc>
        <w:tcPr>
          <w:tcW w:w="2407" w:type="dxa"/>
          <w:vAlign w:val="center"/>
        </w:tcPr>
        <w:p w14:paraId="07E30911" w14:textId="77777777" w:rsidR="00774AB4" w:rsidRDefault="00774AB4" w:rsidP="00774AB4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 wp14:anchorId="663EB82A" wp14:editId="0F2C1B99">
                <wp:extent cx="1864360" cy="581025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365" r="67385"/>
                        <a:stretch/>
                      </pic:blipFill>
                      <pic:spPr bwMode="auto">
                        <a:xfrm>
                          <a:off x="0" y="0"/>
                          <a:ext cx="186436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07" w:type="dxa"/>
          <w:vAlign w:val="center"/>
        </w:tcPr>
        <w:p w14:paraId="2BDF8BC5" w14:textId="77777777" w:rsidR="00774AB4" w:rsidRDefault="00774AB4" w:rsidP="00774AB4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 wp14:anchorId="2A2B651F" wp14:editId="5DD31400">
                <wp:extent cx="1524000" cy="629939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4875" t="41956"/>
                        <a:stretch/>
                      </pic:blipFill>
                      <pic:spPr bwMode="auto">
                        <a:xfrm>
                          <a:off x="0" y="0"/>
                          <a:ext cx="1537423" cy="6354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07" w:type="dxa"/>
          <w:vAlign w:val="center"/>
        </w:tcPr>
        <w:p w14:paraId="3A01E00E" w14:textId="77777777" w:rsidR="00774AB4" w:rsidRDefault="00774AB4" w:rsidP="00774AB4">
          <w:pPr>
            <w:pStyle w:val="Intestazione"/>
            <w:jc w:val="center"/>
          </w:pPr>
          <w:r w:rsidRPr="00870C61">
            <w:rPr>
              <w:rFonts w:cs="Calibri"/>
              <w:noProof/>
            </w:rPr>
            <w:drawing>
              <wp:inline distT="0" distB="0" distL="0" distR="0" wp14:anchorId="05B3379E" wp14:editId="4769664A">
                <wp:extent cx="1074967" cy="660400"/>
                <wp:effectExtent l="0" t="0" r="0" b="635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0962" cy="6640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07" w:type="dxa"/>
          <w:vAlign w:val="center"/>
        </w:tcPr>
        <w:p w14:paraId="74FD4A9B" w14:textId="77777777" w:rsidR="00774AB4" w:rsidRDefault="00774AB4" w:rsidP="00774AB4">
          <w:pPr>
            <w:pStyle w:val="Intestazione"/>
            <w:jc w:val="center"/>
          </w:pPr>
          <w:r w:rsidRPr="00393031">
            <w:rPr>
              <w:b/>
              <w:noProof/>
              <w:sz w:val="28"/>
            </w:rPr>
            <w:drawing>
              <wp:inline distT="0" distB="0" distL="0" distR="0" wp14:anchorId="31860012" wp14:editId="7CBD8E8C">
                <wp:extent cx="807720" cy="664125"/>
                <wp:effectExtent l="0" t="0" r="0" b="3175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1446" cy="6671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BEEB315" w14:textId="77777777" w:rsidR="00774AB4" w:rsidRDefault="00774AB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AB4"/>
    <w:rsid w:val="0007355E"/>
    <w:rsid w:val="00107E65"/>
    <w:rsid w:val="002D290A"/>
    <w:rsid w:val="00384F6D"/>
    <w:rsid w:val="004F3590"/>
    <w:rsid w:val="005915FB"/>
    <w:rsid w:val="005A63F1"/>
    <w:rsid w:val="00774AB4"/>
    <w:rsid w:val="00825D40"/>
    <w:rsid w:val="00851112"/>
    <w:rsid w:val="00C95CD0"/>
    <w:rsid w:val="00E97A3A"/>
    <w:rsid w:val="00EC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9D876"/>
  <w15:chartTrackingRefBased/>
  <w15:docId w15:val="{1B1799CF-1346-439A-BD9E-A13733621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74A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4AB4"/>
  </w:style>
  <w:style w:type="paragraph" w:styleId="Pidipagina">
    <w:name w:val="footer"/>
    <w:basedOn w:val="Normale"/>
    <w:link w:val="PidipaginaCarattere"/>
    <w:uiPriority w:val="99"/>
    <w:unhideWhenUsed/>
    <w:rsid w:val="00774A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4AB4"/>
  </w:style>
  <w:style w:type="table" w:styleId="Grigliatabella">
    <w:name w:val="Table Grid"/>
    <w:basedOn w:val="Tabellanormale"/>
    <w:uiPriority w:val="99"/>
    <w:rsid w:val="00774AB4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F574DC-46AB-4341-9C54-D2C3A691A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2044D4-6B74-4D56-9B1D-8CA460D8A076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3.xml><?xml version="1.0" encoding="utf-8"?>
<ds:datastoreItem xmlns:ds="http://schemas.openxmlformats.org/officeDocument/2006/customXml" ds:itemID="{5B187092-3794-4876-AF52-F3FB6AF27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998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5</cp:revision>
  <dcterms:created xsi:type="dcterms:W3CDTF">2022-10-24T15:08:00Z</dcterms:created>
  <dcterms:modified xsi:type="dcterms:W3CDTF">2022-10-25T13:20:00Z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