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756F" w14:textId="77777777" w:rsidR="005C47EB" w:rsidRPr="005C47EB" w:rsidRDefault="005C47EB" w:rsidP="00036C55">
      <w:pPr>
        <w:suppressAutoHyphens/>
        <w:rPr>
          <w:rFonts w:ascii="Garamond" w:hAnsi="Garamond"/>
          <w:b/>
          <w:bCs/>
          <w:sz w:val="28"/>
          <w:szCs w:val="28"/>
          <w:lang w:val="it-IT"/>
        </w:rPr>
      </w:pPr>
    </w:p>
    <w:p w14:paraId="0E0BE3DE" w14:textId="77777777" w:rsidR="005C47EB" w:rsidRPr="005C47EB" w:rsidRDefault="005C47EB" w:rsidP="00036C55">
      <w:pPr>
        <w:suppressAutoHyphens/>
        <w:rPr>
          <w:rFonts w:ascii="Garamond" w:hAnsi="Garamond"/>
          <w:b/>
          <w:bCs/>
          <w:sz w:val="28"/>
          <w:szCs w:val="28"/>
          <w:lang w:val="it-IT"/>
        </w:rPr>
      </w:pPr>
    </w:p>
    <w:p w14:paraId="03A1C0BF" w14:textId="0F5EEC7B" w:rsidR="00036C55" w:rsidRPr="00036C55" w:rsidRDefault="00036C55" w:rsidP="00036C55">
      <w:pPr>
        <w:suppressAutoHyphens/>
        <w:rPr>
          <w:rFonts w:ascii="Garamond" w:hAnsi="Garamond"/>
          <w:b/>
          <w:bCs/>
          <w:sz w:val="28"/>
          <w:szCs w:val="28"/>
          <w:lang w:val="it-IT"/>
        </w:rPr>
      </w:pPr>
      <w:r w:rsidRPr="00036C55">
        <w:rPr>
          <w:rFonts w:ascii="Garamond" w:hAnsi="Garamond"/>
          <w:b/>
          <w:bCs/>
          <w:sz w:val="28"/>
          <w:szCs w:val="28"/>
          <w:lang w:val="it-IT"/>
        </w:rPr>
        <w:t>VERONICA POLIN</w:t>
      </w:r>
    </w:p>
    <w:p w14:paraId="3E7B0109" w14:textId="3DF2EC8D" w:rsidR="005C47EB" w:rsidRPr="005C47EB" w:rsidRDefault="00036C55" w:rsidP="00036C55">
      <w:pPr>
        <w:suppressAutoHyphens/>
        <w:rPr>
          <w:rFonts w:ascii="Garamond" w:hAnsi="Garamond"/>
          <w:b/>
          <w:bCs/>
          <w:sz w:val="28"/>
          <w:szCs w:val="28"/>
          <w:lang w:val="it-IT"/>
        </w:rPr>
      </w:pPr>
      <w:r w:rsidRPr="00036C55">
        <w:rPr>
          <w:rFonts w:ascii="Garamond" w:hAnsi="Garamond"/>
          <w:b/>
          <w:bCs/>
          <w:sz w:val="28"/>
          <w:szCs w:val="28"/>
          <w:lang w:val="it-IT"/>
        </w:rPr>
        <w:t xml:space="preserve">Professore di Scienza delle Finanze e responsabile del Visual </w:t>
      </w:r>
      <w:proofErr w:type="spellStart"/>
      <w:r w:rsidRPr="00036C55">
        <w:rPr>
          <w:rFonts w:ascii="Garamond" w:hAnsi="Garamond"/>
          <w:b/>
          <w:bCs/>
          <w:sz w:val="28"/>
          <w:szCs w:val="28"/>
          <w:lang w:val="it-IT"/>
        </w:rPr>
        <w:t>Research</w:t>
      </w:r>
      <w:proofErr w:type="spellEnd"/>
      <w:r w:rsidRPr="00036C55">
        <w:rPr>
          <w:rFonts w:ascii="Garamond" w:hAnsi="Garamond"/>
          <w:b/>
          <w:bCs/>
          <w:sz w:val="28"/>
          <w:szCs w:val="28"/>
          <w:lang w:val="it-IT"/>
        </w:rPr>
        <w:t xml:space="preserve"> Lab del Dipartimento di Scienze</w:t>
      </w:r>
      <w:r>
        <w:rPr>
          <w:rFonts w:ascii="Garamond" w:hAnsi="Garamond"/>
          <w:b/>
          <w:bCs/>
          <w:sz w:val="28"/>
          <w:szCs w:val="28"/>
          <w:lang w:val="it-IT"/>
        </w:rPr>
        <w:t xml:space="preserve"> </w:t>
      </w:r>
      <w:r w:rsidRPr="00036C55">
        <w:rPr>
          <w:rFonts w:ascii="Garamond" w:hAnsi="Garamond"/>
          <w:b/>
          <w:bCs/>
          <w:sz w:val="28"/>
          <w:szCs w:val="28"/>
          <w:lang w:val="it-IT"/>
        </w:rPr>
        <w:t>Economiche dell’Università di Verona</w:t>
      </w:r>
    </w:p>
    <w:p w14:paraId="2A6DE381" w14:textId="77777777" w:rsidR="005C47EB" w:rsidRPr="005C47EB" w:rsidRDefault="005C47EB" w:rsidP="00036C55">
      <w:pPr>
        <w:suppressAutoHyphens/>
        <w:rPr>
          <w:rFonts w:ascii="Garamond" w:hAnsi="Garamond"/>
          <w:b/>
          <w:bCs/>
          <w:sz w:val="28"/>
          <w:szCs w:val="28"/>
          <w:lang w:val="it-IT"/>
        </w:rPr>
      </w:pPr>
    </w:p>
    <w:p w14:paraId="084EB5CD" w14:textId="77777777" w:rsidR="005C47EB" w:rsidRPr="005C47EB" w:rsidRDefault="005C47EB" w:rsidP="00036C55">
      <w:pPr>
        <w:suppressAutoHyphens/>
        <w:rPr>
          <w:rFonts w:ascii="Garamond" w:hAnsi="Garamond"/>
          <w:b/>
          <w:bCs/>
          <w:sz w:val="28"/>
          <w:szCs w:val="28"/>
          <w:lang w:val="it-IT"/>
        </w:rPr>
      </w:pPr>
    </w:p>
    <w:p w14:paraId="67E6F0C2" w14:textId="5F43F995" w:rsidR="00F63D8D" w:rsidRPr="005C47EB" w:rsidRDefault="005C47EB" w:rsidP="00036C55">
      <w:pPr>
        <w:suppressAutoHyphens/>
        <w:rPr>
          <w:rFonts w:ascii="Garamond" w:eastAsia="Helvetica Neue" w:hAnsi="Garamond" w:cs="Helvetica Neue"/>
          <w:b/>
          <w:bCs/>
          <w:i/>
          <w:iCs/>
          <w:szCs w:val="26"/>
          <w:lang w:val="it-IT"/>
        </w:rPr>
      </w:pPr>
      <w:r w:rsidRPr="00036C55">
        <w:rPr>
          <w:rStyle w:val="NessunoA"/>
          <w:rFonts w:ascii="Garamond" w:hAnsi="Garamond"/>
          <w:b/>
          <w:bCs/>
          <w:i/>
          <w:iCs/>
          <w:noProof/>
          <w:szCs w:val="26"/>
        </w:rPr>
        <w:drawing>
          <wp:anchor distT="0" distB="0" distL="0" distR="0" simplePos="0" relativeHeight="251659264" behindDoc="0" locked="0" layoutInCell="1" allowOverlap="1" wp14:anchorId="6221B599" wp14:editId="4E12481C">
            <wp:simplePos x="0" y="0"/>
            <wp:positionH relativeFrom="margin">
              <wp:align>center</wp:align>
            </wp:positionH>
            <wp:positionV relativeFrom="margin">
              <wp:posOffset>-249555</wp:posOffset>
            </wp:positionV>
            <wp:extent cx="2209800" cy="469845"/>
            <wp:effectExtent l="0" t="0" r="0" b="6985"/>
            <wp:wrapTopAndBottom distT="0" distB="0"/>
            <wp:docPr id="1073741826" name="officeArt object" descr="\\10.0.0.10\Documenti\2021\STILL\still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1.jpeg" descr="\\10.0.0.10\Documenti\2021\STILL\still.jpg"/>
                    <pic:cNvPicPr>
                      <a:picLocks noChangeAspect="1"/>
                    </pic:cNvPicPr>
                  </pic:nvPicPr>
                  <pic:blipFill>
                    <a:blip r:embed="rId8"/>
                    <a:srcRect t="23607" b="26456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46984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036C55" w:rsidRPr="00036C55">
        <w:rPr>
          <w:rFonts w:ascii="Garamond" w:hAnsi="Garamond"/>
          <w:b/>
          <w:bCs/>
          <w:i/>
          <w:iCs/>
          <w:noProof/>
          <w:szCs w:val="26"/>
          <w:lang w:val="it-IT"/>
        </w:rPr>
        <w:t>In assenza di numeri e formule...</w:t>
      </w:r>
      <w:r w:rsidR="00036C55" w:rsidRPr="00036C55">
        <w:rPr>
          <w:rFonts w:ascii="Garamond" w:hAnsi="Garamond"/>
          <w:b/>
          <w:bCs/>
          <w:i/>
          <w:iCs/>
          <w:noProof/>
          <w:szCs w:val="26"/>
          <w:lang w:val="it-IT"/>
        </w:rPr>
        <w:t xml:space="preserve"> </w:t>
      </w:r>
      <w:r w:rsidRPr="00036C55">
        <w:rPr>
          <w:rFonts w:ascii="Garamond" w:hAnsi="Garamond"/>
          <w:b/>
          <w:bCs/>
          <w:i/>
          <w:iCs/>
          <w:szCs w:val="26"/>
          <w:lang w:val="it-IT"/>
        </w:rPr>
        <w:t>*</w:t>
      </w:r>
    </w:p>
    <w:p w14:paraId="21AF374B" w14:textId="77777777" w:rsidR="00F63D8D" w:rsidRPr="005C47EB" w:rsidRDefault="00F63D8D" w:rsidP="00036C55">
      <w:pPr>
        <w:suppressAutoHyphens/>
        <w:rPr>
          <w:rFonts w:ascii="Garamond" w:eastAsia="Helvetica Neue" w:hAnsi="Garamond" w:cs="Helvetica Neue"/>
          <w:b/>
          <w:bCs/>
          <w:szCs w:val="26"/>
          <w:lang w:val="it-IT"/>
        </w:rPr>
      </w:pPr>
    </w:p>
    <w:p w14:paraId="52B33541" w14:textId="6725D9E8" w:rsidR="00036C55" w:rsidRPr="00036C55" w:rsidRDefault="00036C55" w:rsidP="00036C55">
      <w:pPr>
        <w:pStyle w:val="CorpoAA"/>
        <w:suppressAutoHyphens/>
        <w:spacing w:after="120"/>
        <w:jc w:val="both"/>
        <w:rPr>
          <w:rFonts w:ascii="Garamond" w:hAnsi="Garamond"/>
        </w:rPr>
      </w:pPr>
      <w:r w:rsidRPr="00036C55">
        <w:rPr>
          <w:rFonts w:ascii="Garamond" w:hAnsi="Garamond"/>
        </w:rPr>
        <w:t>Gli economisti, e io rientro per scelta in questa categoria, sono soliti conoscere il mondo attraverso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i numeri e a rappresentarlo con formule matematiche. Cosa possono dire, dunque, le immagini di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 xml:space="preserve">Manuel Cicchetti a uno studioso </w:t>
      </w:r>
      <w:r w:rsidRPr="00036C55">
        <w:rPr>
          <w:rFonts w:ascii="Garamond" w:hAnsi="Garamond"/>
          <w:i/>
          <w:iCs/>
        </w:rPr>
        <w:t xml:space="preserve">mainstream </w:t>
      </w:r>
      <w:r w:rsidRPr="00036C55">
        <w:rPr>
          <w:rFonts w:ascii="Garamond" w:hAnsi="Garamond"/>
        </w:rPr>
        <w:t>di discipline economiche? Nulla. Ma come nulla? Sì,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nulla. Ma se dovessimo insistere, cosa vedrebbe? Potrebbe intravedere la dimensione economica che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filtra dallo scatto, ad esempio il famoso PIL. Molti scatti del volume di Manuel Cicchetti raccontano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un paesaggio industriale che ha contribuito, e in alcuni casi ancora contribuisce, a produrre ricchezza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monetaria per qualcuno. Una particolare tipologia di ricchezza gene-rata dalla vendita di beni e servizi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scambiati nel mercato – efficiente meccanismo allocativo elogiato da decenni – che, in modo poco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visibile, ne definisce il prezzo. Ma anche le infrastrutture per la mobilità e la logistica portuale sono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 xml:space="preserve">beni economici? Ebbene sì, sono considerati </w:t>
      </w:r>
      <w:r w:rsidRPr="00036C55">
        <w:rPr>
          <w:rFonts w:ascii="Garamond" w:hAnsi="Garamond"/>
          <w:i/>
          <w:iCs/>
        </w:rPr>
        <w:t xml:space="preserve">input </w:t>
      </w:r>
      <w:r w:rsidRPr="00036C55">
        <w:rPr>
          <w:rFonts w:ascii="Garamond" w:hAnsi="Garamond"/>
        </w:rPr>
        <w:t>cruciali per migliorare la produttività del nostro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sistema economico, come sentenziano alcuni modelli teorici di crescita. Gli investimenti in infrastrutture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grigie hanno fatto girare l’economia in fase di costruzione e la fanno girare anche ora e, badate bene,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lo stesso accadrà con le infrastrutture e le tecnologie verdi. Ma allora l’economia è ovunque? Sì,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l’economia permea quasi tutto quello che ci circonda. Senza accorgercene, sostiene il filosofo Michael</w:t>
      </w:r>
      <w:r>
        <w:rPr>
          <w:rFonts w:ascii="Garamond" w:hAnsi="Garamond"/>
        </w:rPr>
        <w:t xml:space="preserve"> </w:t>
      </w:r>
      <w:proofErr w:type="spellStart"/>
      <w:r w:rsidRPr="00036C55">
        <w:rPr>
          <w:rFonts w:ascii="Garamond" w:hAnsi="Garamond"/>
        </w:rPr>
        <w:t>Sandel</w:t>
      </w:r>
      <w:proofErr w:type="spellEnd"/>
      <w:r w:rsidRPr="00036C55">
        <w:rPr>
          <w:rFonts w:ascii="Garamond" w:hAnsi="Garamond"/>
        </w:rPr>
        <w:t>, siamo passati dall’avere un’economia di mercato all’essere una società di mercato. Le foto di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Manuel Cicchetti non sembrano però un inno al nostro stile di vita. Concordo. Il progetto fotografico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di Manuel ha il pregio di schiaffare in faccia una realtà. Di quale realtà stiamo parlando? Di quella che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gli economisti, insieme a tantissimi altri soggetti, non hanno voluto, o saputo, vedere.</w:t>
      </w:r>
    </w:p>
    <w:p w14:paraId="6CA05B94" w14:textId="33EE6E75" w:rsidR="00036C55" w:rsidRPr="00036C55" w:rsidRDefault="00036C55" w:rsidP="00036C55">
      <w:pPr>
        <w:pStyle w:val="CorpoAA"/>
        <w:suppressAutoHyphens/>
        <w:spacing w:after="120"/>
        <w:jc w:val="both"/>
        <w:rPr>
          <w:rFonts w:ascii="Garamond" w:hAnsi="Garamond"/>
        </w:rPr>
      </w:pPr>
      <w:r w:rsidRPr="00036C55">
        <w:rPr>
          <w:rFonts w:ascii="Garamond" w:hAnsi="Garamond"/>
        </w:rPr>
        <w:t>Come la macchina fotografica permette al fotografo di mettere a fuoco una sezione di realtà, allo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stesso modo molti economisti hanno messo a fuoco esclusivamente la realtà che può essere misurata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e valorizzata attraverso il mercato. Non hanno invece dato adeguata visibilità e riconoscimento a quei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beni comuni, tra i quali rientra la qualità dell’ambiente e del paesaggio, il cui valore non ha prezzo.</w:t>
      </w:r>
    </w:p>
    <w:p w14:paraId="4161778B" w14:textId="072ACDD5" w:rsidR="00036C55" w:rsidRPr="00036C55" w:rsidRDefault="00036C55" w:rsidP="00036C55">
      <w:pPr>
        <w:pStyle w:val="CorpoAA"/>
        <w:suppressAutoHyphens/>
        <w:spacing w:after="120"/>
        <w:jc w:val="both"/>
        <w:rPr>
          <w:rFonts w:ascii="Garamond" w:hAnsi="Garamond"/>
        </w:rPr>
      </w:pPr>
      <w:r w:rsidRPr="00036C55">
        <w:rPr>
          <w:rFonts w:ascii="Garamond" w:hAnsi="Garamond"/>
        </w:rPr>
        <w:t>E qui sta, a parer mio, il principale contributo del progetto fotografico di Manuel Cicchetti: le immagini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crude che ha realizzato con ammirevole passione obbligano l’economista, e non solo, a togliere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il velo dell’ignoranza e a vedere le ferite inferte ai nostri territori, seguendo decisioni economiche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tanto razionali ma poco emotive. Sf</w:t>
      </w:r>
      <w:r>
        <w:rPr>
          <w:rFonts w:ascii="Garamond" w:hAnsi="Garamond"/>
        </w:rPr>
        <w:t>o</w:t>
      </w:r>
      <w:r w:rsidRPr="00036C55">
        <w:rPr>
          <w:rFonts w:ascii="Garamond" w:hAnsi="Garamond"/>
        </w:rPr>
        <w:t>gliando pagina dopo pagina il volume, l’occhio finalmente vede: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ogni scatto ti cattura e ti porta dentro quella scena che il fotografo ha appositamente lasciato senza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l’uomo. Un fiume di domande sorge spontaneo. Non abbiamo esagerato nel plasmare in modo quasi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standardizzato la nostra terra? Quei ponti, quelle strade e quei silos non sono troppo grandi? Come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si possono produrre sostanze dannose vicino a un ter-reno coltivato? A chi servono i porti soffocati da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container? Quei centri commerciali fatti con lo stampino sono non luoghi davvero così necessari per noi?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Quelle abitazioni che sembrano alveari possono farci sentire a casa? La sproporzione e l’insensatezza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immortalate negli scatti di Manuel colpiscono, ti manca quasi l’aria e tutto d’un tratto pensi: sono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davvero questi i nostri bisogni? Conviviamo bene con questo sistema economico? Perché abbiamo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accettato di ferire il nostro territorio? L’agente economico razionale che è in me si sente smarrito e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 xml:space="preserve">un dubbio mi assale come studiosa e come persona. Se avessi potuto visualizzare </w:t>
      </w:r>
      <w:r w:rsidRPr="00036C55">
        <w:rPr>
          <w:rFonts w:ascii="Garamond" w:hAnsi="Garamond"/>
          <w:i/>
          <w:iCs/>
        </w:rPr>
        <w:t xml:space="preserve">ex ante </w:t>
      </w:r>
      <w:r w:rsidRPr="00036C55">
        <w:rPr>
          <w:rFonts w:ascii="Garamond" w:hAnsi="Garamond"/>
        </w:rPr>
        <w:t>attraverso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delle immagini i danni sull’ambiente, sul paesaggio e sulle persone causati dai processi produttivi delle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industrie, avrei comunque supportato la visione di benessere promossa da un modello di crescita che ha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ignorato, di fatto, il concetto di limite? In tutta sincerità non so rispondere, ma questo esercizio, insieme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all’originale titolo, “Tempo intermedio”, scelto da Manuel per il suo progetto, mi aiutano a riflettere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sul domani. I desolanti paesaggi industriali della post-modernità raccontati da Manuel rappresentano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un patrimonio ambientale depauperato, di cui la nostra memoria collettiva dovrebbe tenere traccia,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ma fungono anche da dote da cui provare a ripartire senza replicare, auspicabilmente, lo stesso triste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esito. Le foto del futuro non ci sono ancora… Nelle scelte da compiere si deve navigare senza una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bussola ben funzionante. Nuove visioni economiche stanno prendendo forma, fortunatamente, e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stanno iniziando a orientare le politiche e le azioni per la realizzazione della transizione ecologica.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Queste visioni non hanno ancora paradigmi e ricette ben definite, pr</w:t>
      </w:r>
      <w:r>
        <w:rPr>
          <w:rFonts w:ascii="Garamond" w:hAnsi="Garamond"/>
        </w:rPr>
        <w:t>o</w:t>
      </w:r>
      <w:r w:rsidRPr="00036C55">
        <w:rPr>
          <w:rFonts w:ascii="Garamond" w:hAnsi="Garamond"/>
        </w:rPr>
        <w:t>pongono strade nuove da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esplorare. Alcune enfatizzano il ruolo delle tecnologie verdi nel promuovere la transizione ecologica,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 xml:space="preserve">altre ambiscono a trovare il giusto </w:t>
      </w:r>
      <w:r w:rsidRPr="00036C55">
        <w:rPr>
          <w:rFonts w:ascii="Garamond" w:hAnsi="Garamond"/>
          <w:i/>
          <w:iCs/>
        </w:rPr>
        <w:t xml:space="preserve">mix </w:t>
      </w:r>
      <w:r w:rsidRPr="00036C55">
        <w:rPr>
          <w:rFonts w:ascii="Garamond" w:hAnsi="Garamond"/>
        </w:rPr>
        <w:t xml:space="preserve">tra crescita economica, tutela dell’ambiente e qualità </w:t>
      </w:r>
      <w:r w:rsidRPr="00036C55">
        <w:rPr>
          <w:rFonts w:ascii="Garamond" w:hAnsi="Garamond"/>
        </w:rPr>
        <w:lastRenderedPageBreak/>
        <w:t>della vita e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del lavoro. E poi abbiamo visioni più radicali che cercano di cambiare rotta ponendo al centro la tutela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dell’ambiente e la dignità delle persone e definendo solo in seconda battuta l’identità economica di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un territorio.</w:t>
      </w:r>
    </w:p>
    <w:p w14:paraId="4E54595A" w14:textId="40FB8B0E" w:rsidR="0060499B" w:rsidRDefault="00036C55" w:rsidP="00036C55">
      <w:pPr>
        <w:pStyle w:val="CorpoAA"/>
        <w:suppressAutoHyphens/>
        <w:spacing w:after="120"/>
        <w:jc w:val="both"/>
        <w:rPr>
          <w:rFonts w:ascii="Garamond" w:hAnsi="Garamond"/>
          <w:szCs w:val="24"/>
        </w:rPr>
      </w:pPr>
      <w:r w:rsidRPr="00036C55">
        <w:rPr>
          <w:rFonts w:ascii="Garamond" w:hAnsi="Garamond"/>
        </w:rPr>
        <w:t>Qualcosa già si muove e andrebbe monitorato: in aula invito le studentesse e gli studenti ad esercitare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lo sguardo per osservare la direzione del divenire del sistema economico del nostro territorio. Le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trasformazioni in atto, alcune delle quali stimolate dall’implementazione del PNRR, rappresentano un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  <w:szCs w:val="24"/>
        </w:rPr>
        <w:t>ponte tra passato e futuro e plasmano quotidianamente il domani.</w:t>
      </w:r>
    </w:p>
    <w:p w14:paraId="2C4D2AA5" w14:textId="2017A3C1" w:rsidR="00036C55" w:rsidRPr="00036C55" w:rsidRDefault="00036C55" w:rsidP="00036C55">
      <w:pPr>
        <w:pStyle w:val="CorpoAA"/>
        <w:suppressAutoHyphens/>
        <w:spacing w:after="120"/>
        <w:jc w:val="both"/>
        <w:rPr>
          <w:rFonts w:ascii="Garamond" w:hAnsi="Garamond"/>
        </w:rPr>
      </w:pPr>
      <w:r w:rsidRPr="00036C55">
        <w:rPr>
          <w:rFonts w:ascii="Garamond" w:hAnsi="Garamond"/>
        </w:rPr>
        <w:t>Sono anch’io in transizione: l’ascolto e l’osservazione sono pratiche conoscitive che da un po’ di tempo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fanno parte della mia cassetta degli attrezzi e mi hanno aiutato, nell’ambito di progetti di ricerca,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a scoprire alcuni semi di buona economia sparsi qua e là per il territorio italiano (meriterebbero un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progetto fotografico!). Si tratta di iniziative economiche avviate da persone che agiscono concretamente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per costruire un’economia basata su valori e sulla cura delle persone, dell’ambiente e del paesaggio e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non sulla mera massimizzazione del profitto.</w:t>
      </w:r>
    </w:p>
    <w:p w14:paraId="7614853A" w14:textId="584C356C" w:rsidR="00036C55" w:rsidRPr="00036C55" w:rsidRDefault="00036C55" w:rsidP="00036C55">
      <w:pPr>
        <w:pStyle w:val="CorpoAA"/>
        <w:suppressAutoHyphens/>
        <w:spacing w:after="120"/>
        <w:jc w:val="both"/>
        <w:rPr>
          <w:rFonts w:ascii="Garamond" w:hAnsi="Garamond"/>
          <w:szCs w:val="24"/>
        </w:rPr>
      </w:pPr>
      <w:r w:rsidRPr="00036C55">
        <w:rPr>
          <w:rFonts w:ascii="Garamond" w:hAnsi="Garamond"/>
        </w:rPr>
        <w:t>Il modello economico, per scelta o per necessità, cambierà. Concordo con lo studioso Claude Lévi-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Strauss sul fatto che la vera sfida sia porsi le giuste domande e non tanto dare le giuste risposte. Per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quanto mi riguarda, la giusta domanda oggi è: dove siamo disposti a mettere la dimensione economica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</w:rPr>
        <w:t>rispetto a quella ambientale e sociale nelle nostre scelte? Se sarà al primo posto, tra qualche decennio</w:t>
      </w:r>
      <w:r>
        <w:rPr>
          <w:rFonts w:ascii="Garamond" w:hAnsi="Garamond"/>
        </w:rPr>
        <w:t xml:space="preserve"> </w:t>
      </w:r>
      <w:r w:rsidRPr="00036C55">
        <w:rPr>
          <w:rFonts w:ascii="Garamond" w:hAnsi="Garamond"/>
          <w:szCs w:val="24"/>
        </w:rPr>
        <w:t>avremo fotografie molto simili a quelle del progetto di Manuel Cicchetti.</w:t>
      </w:r>
    </w:p>
    <w:p w14:paraId="66F511B9" w14:textId="62B5D5B3" w:rsidR="00036C55" w:rsidRDefault="00036C55" w:rsidP="00036C55">
      <w:pPr>
        <w:pStyle w:val="CorpoAA"/>
        <w:suppressAutoHyphens/>
        <w:jc w:val="both"/>
        <w:rPr>
          <w:rFonts w:ascii="Garamond" w:hAnsi="Garamond"/>
          <w:szCs w:val="24"/>
        </w:rPr>
      </w:pPr>
    </w:p>
    <w:p w14:paraId="27BD832B" w14:textId="77777777" w:rsidR="005C47EB" w:rsidRPr="005C47EB" w:rsidRDefault="005C47EB" w:rsidP="00036C55">
      <w:pPr>
        <w:tabs>
          <w:tab w:val="left" w:pos="5790"/>
        </w:tabs>
        <w:suppressAutoHyphens/>
        <w:jc w:val="both"/>
        <w:rPr>
          <w:rFonts w:ascii="Garamond" w:hAnsi="Garamond"/>
          <w:i/>
          <w:iCs/>
          <w:sz w:val="22"/>
          <w:szCs w:val="22"/>
          <w:lang w:val="it-IT"/>
        </w:rPr>
      </w:pPr>
      <w:r w:rsidRPr="005C47EB">
        <w:rPr>
          <w:rFonts w:ascii="Garamond" w:hAnsi="Garamond"/>
          <w:i/>
          <w:iCs/>
          <w:sz w:val="22"/>
          <w:szCs w:val="22"/>
          <w:lang w:val="it-IT"/>
        </w:rPr>
        <w:t xml:space="preserve">* Testo contenuto nel libro </w:t>
      </w:r>
      <w:r w:rsidRPr="005C47EB">
        <w:rPr>
          <w:rFonts w:ascii="Garamond" w:hAnsi="Garamond"/>
          <w:b/>
          <w:bCs/>
          <w:sz w:val="22"/>
          <w:szCs w:val="22"/>
          <w:lang w:val="it-IT"/>
        </w:rPr>
        <w:t>Manuel Cicchetti. Tempo Intermedio</w:t>
      </w:r>
      <w:r w:rsidRPr="005C47EB">
        <w:rPr>
          <w:rFonts w:ascii="Garamond" w:hAnsi="Garamond"/>
          <w:sz w:val="22"/>
          <w:szCs w:val="22"/>
          <w:lang w:val="it-IT"/>
        </w:rPr>
        <w:t xml:space="preserve">, </w:t>
      </w:r>
      <w:r w:rsidRPr="005C47EB">
        <w:rPr>
          <w:rFonts w:ascii="Garamond" w:hAnsi="Garamond"/>
          <w:i/>
          <w:iCs/>
          <w:sz w:val="22"/>
          <w:szCs w:val="22"/>
          <w:lang w:val="it-IT"/>
        </w:rPr>
        <w:t xml:space="preserve">Edizioni </w:t>
      </w:r>
      <w:proofErr w:type="spellStart"/>
      <w:r w:rsidRPr="005C47EB">
        <w:rPr>
          <w:rFonts w:ascii="Garamond" w:hAnsi="Garamond"/>
          <w:i/>
          <w:iCs/>
          <w:sz w:val="22"/>
          <w:szCs w:val="22"/>
          <w:lang w:val="it-IT"/>
        </w:rPr>
        <w:t>PostCart</w:t>
      </w:r>
      <w:proofErr w:type="spellEnd"/>
      <w:r w:rsidRPr="005C47EB">
        <w:rPr>
          <w:rFonts w:ascii="Garamond" w:hAnsi="Garamond"/>
          <w:i/>
          <w:iCs/>
          <w:sz w:val="22"/>
          <w:szCs w:val="22"/>
          <w:lang w:val="it-IT"/>
        </w:rPr>
        <w:t xml:space="preserve"> (Roma, 2022).</w:t>
      </w:r>
    </w:p>
    <w:sectPr w:rsidR="005C47EB" w:rsidRPr="005C47EB">
      <w:headerReference w:type="default" r:id="rId9"/>
      <w:footerReference w:type="default" r:id="rId10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30541" w14:textId="77777777" w:rsidR="008B3EC5" w:rsidRDefault="008B3EC5">
      <w:r>
        <w:separator/>
      </w:r>
    </w:p>
  </w:endnote>
  <w:endnote w:type="continuationSeparator" w:id="0">
    <w:p w14:paraId="0AC2B74F" w14:textId="77777777" w:rsidR="008B3EC5" w:rsidRDefault="008B3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3D52B" w14:textId="77777777" w:rsidR="00F63D8D" w:rsidRDefault="00F63D8D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5D3A4" w14:textId="77777777" w:rsidR="008B3EC5" w:rsidRDefault="008B3EC5">
      <w:r>
        <w:separator/>
      </w:r>
    </w:p>
  </w:footnote>
  <w:footnote w:type="continuationSeparator" w:id="0">
    <w:p w14:paraId="7B9758A6" w14:textId="77777777" w:rsidR="008B3EC5" w:rsidRDefault="008B3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DCE54" w14:textId="77777777" w:rsidR="00F63D8D" w:rsidRDefault="006E29E0">
    <w:pPr>
      <w:pStyle w:val="IntestazioneepidipaginaA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43B54215" wp14:editId="1BB4FDBE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w14:anchorId="3F124861" id="officeArt object" o:spid="_x0000_s1026" style="position:absolute;margin-left:0;margin-top:0;width:595pt;height:842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" stroked="f" strokeweight="1pt">
              <v:stroke miterlimit="4" joinstyle="miter"/>
              <w10:wrap anchorx="page" anchory="page"/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D8D"/>
    <w:rsid w:val="00036C55"/>
    <w:rsid w:val="00112B0E"/>
    <w:rsid w:val="00317FDD"/>
    <w:rsid w:val="005C47EB"/>
    <w:rsid w:val="0060499B"/>
    <w:rsid w:val="00644AE6"/>
    <w:rsid w:val="006E29E0"/>
    <w:rsid w:val="008B3EC5"/>
    <w:rsid w:val="008F3F11"/>
    <w:rsid w:val="009335AF"/>
    <w:rsid w:val="00BA469B"/>
    <w:rsid w:val="00D24445"/>
    <w:rsid w:val="00F6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F97DC"/>
  <w15:docId w15:val="{F87675C6-1B41-EC41-9887-35E42A889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A">
    <w:name w:val="Intestazione e piè di pagina 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CorpoAA">
    <w:name w:val="Corpo A A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customStyle="1" w:styleId="CorpoA">
    <w:name w:val="Corpo A"/>
    <w:rPr>
      <w:rFonts w:ascii="Helvetica Neue" w:hAnsi="Helvetica Neue" w:cs="Arial Unicode MS"/>
      <w:color w:val="000000"/>
      <w:sz w:val="22"/>
      <w:szCs w:val="22"/>
      <w:u w:color="000000"/>
    </w:rPr>
  </w:style>
  <w:style w:type="character" w:customStyle="1" w:styleId="NessunoA">
    <w:name w:val="Nessuno A"/>
    <w:rsid w:val="005C47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5160FB-68DC-407C-89DF-DCB5D58F3A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9963D3-27CF-46F0-8EAD-1C54B56106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1027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Carlo Ghielmetti</cp:lastModifiedBy>
  <cp:revision>2</cp:revision>
  <dcterms:created xsi:type="dcterms:W3CDTF">2022-10-25T13:04:00Z</dcterms:created>
  <dcterms:modified xsi:type="dcterms:W3CDTF">2022-10-25T13:04:00Z</dcterms:modified>
</cp:coreProperties>
</file>