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A2808" w14:textId="77777777" w:rsidR="009150E0" w:rsidRDefault="009150E0" w:rsidP="009150E0">
      <w:pPr>
        <w:spacing w:after="0" w:line="240" w:lineRule="auto"/>
      </w:pPr>
    </w:p>
    <w:p w14:paraId="7BD161E7" w14:textId="3822B0CA" w:rsidR="00914BE0" w:rsidRPr="00914BE0" w:rsidRDefault="00914BE0" w:rsidP="00914BE0">
      <w:pPr>
        <w:spacing w:after="0" w:line="240" w:lineRule="auto"/>
        <w:rPr>
          <w:b/>
          <w:bCs/>
          <w:sz w:val="28"/>
          <w:szCs w:val="28"/>
        </w:rPr>
      </w:pPr>
      <w:r w:rsidRPr="00914BE0">
        <w:rPr>
          <w:b/>
          <w:bCs/>
          <w:sz w:val="28"/>
          <w:szCs w:val="28"/>
        </w:rPr>
        <w:t>ROBERTA BELLINO</w:t>
      </w:r>
    </w:p>
    <w:p w14:paraId="217A1C19" w14:textId="6051E632" w:rsidR="009150E0" w:rsidRPr="00914BE0" w:rsidRDefault="00914BE0" w:rsidP="00914BE0">
      <w:pPr>
        <w:spacing w:after="0" w:line="240" w:lineRule="auto"/>
        <w:rPr>
          <w:b/>
          <w:bCs/>
          <w:sz w:val="28"/>
          <w:szCs w:val="28"/>
        </w:rPr>
      </w:pPr>
      <w:r w:rsidRPr="00914BE0">
        <w:rPr>
          <w:b/>
          <w:bCs/>
          <w:sz w:val="28"/>
          <w:szCs w:val="28"/>
        </w:rPr>
        <w:t>Presidente dell’Associazione Amici di Palazzo Martinengo</w:t>
      </w:r>
    </w:p>
    <w:p w14:paraId="36850640" w14:textId="50E0BC47" w:rsidR="009150E0" w:rsidRDefault="009150E0" w:rsidP="009150E0">
      <w:pPr>
        <w:spacing w:after="0" w:line="240" w:lineRule="auto"/>
        <w:rPr>
          <w:sz w:val="24"/>
          <w:szCs w:val="24"/>
        </w:rPr>
      </w:pPr>
    </w:p>
    <w:p w14:paraId="58A3D937" w14:textId="77777777" w:rsidR="009150E0" w:rsidRPr="009150E0" w:rsidRDefault="009150E0" w:rsidP="009150E0">
      <w:pPr>
        <w:spacing w:after="0" w:line="240" w:lineRule="auto"/>
        <w:rPr>
          <w:sz w:val="24"/>
          <w:szCs w:val="24"/>
        </w:rPr>
      </w:pPr>
    </w:p>
    <w:p w14:paraId="7F66B306" w14:textId="1ADB3991" w:rsidR="00EC25C8" w:rsidRDefault="00914BE0" w:rsidP="009E5B30">
      <w:pPr>
        <w:spacing w:after="0" w:line="360" w:lineRule="auto"/>
        <w:jc w:val="both"/>
        <w:rPr>
          <w:sz w:val="24"/>
          <w:szCs w:val="24"/>
        </w:rPr>
      </w:pPr>
      <w:r w:rsidRPr="00914BE0">
        <w:rPr>
          <w:sz w:val="24"/>
          <w:szCs w:val="24"/>
        </w:rPr>
        <w:t>“Bergamo-Brescia Capitale Italiana della Cultura 2023” è l’occasione unica</w:t>
      </w:r>
      <w:r>
        <w:rPr>
          <w:sz w:val="24"/>
          <w:szCs w:val="24"/>
        </w:rPr>
        <w:t xml:space="preserve"> </w:t>
      </w:r>
      <w:proofErr w:type="spellStart"/>
      <w:r w:rsidRPr="00914BE0">
        <w:rPr>
          <w:sz w:val="24"/>
          <w:szCs w:val="24"/>
        </w:rPr>
        <w:t>ed</w:t>
      </w:r>
      <w:proofErr w:type="spellEnd"/>
      <w:r w:rsidRPr="00914BE0">
        <w:rPr>
          <w:sz w:val="24"/>
          <w:szCs w:val="24"/>
        </w:rPr>
        <w:t xml:space="preserve"> irripetibile per far conoscere al grande pubblico la nostra splendida città.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Il faro mediatico che sarà puntato per l’intero anno è il riconoscimento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di un percorso ma soprattutto di valori quali la storia, l’arte e la cultura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in generale su cui Brescia sta investendo da anni. L’Associazione Amici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di Palazzo Martinengo è parte attiva e integrante di questo rinnovamento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ormai dal 2015, anno della prima mostra “Il cibo nell’arte. Capolavori dei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grandi maestri dal Seicento a Warhol” inaugurata quale evento di apertura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di Expo. E come allora, anche oggi apriamo quest’anno speciale con una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grande esposizione firmata dallo storico dell’arte e curatore Davide Dotti,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una mostra che racconta e mette a confronto la stratificata cultura delle due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 xml:space="preserve">città cugine, le loro interconnessioni e la loro </w:t>
      </w:r>
      <w:proofErr w:type="gramStart"/>
      <w:r w:rsidRPr="00914BE0">
        <w:rPr>
          <w:sz w:val="24"/>
          <w:szCs w:val="24"/>
        </w:rPr>
        <w:t>complementarietà</w:t>
      </w:r>
      <w:proofErr w:type="gramEnd"/>
      <w:r w:rsidRPr="00914BE0">
        <w:rPr>
          <w:sz w:val="24"/>
          <w:szCs w:val="24"/>
        </w:rPr>
        <w:t xml:space="preserve"> lungo i quasi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quattro secoli di dominazione veneziana. Un percorso appassionante, vario e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ricco di capolavori che mostra lati noti e meno noti e che offre al pubblico una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lettura del territorio ad ampio spettro, non solo dal punto di vista artistico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e pittorico, ma anche da quello musicale, architettonico e gastronomico.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Un vero e proprio viaggio lungo i secoli che saprà appassionare i visitatori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provenienti dall’Italia e dall’estero, perché troveranno nella nostra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città un luogo in cui tornare e sperimentare esperienze culturali intense</w:t>
      </w:r>
      <w:r>
        <w:rPr>
          <w:sz w:val="24"/>
          <w:szCs w:val="24"/>
        </w:rPr>
        <w:t xml:space="preserve"> </w:t>
      </w:r>
      <w:r w:rsidRPr="00914BE0">
        <w:rPr>
          <w:sz w:val="24"/>
          <w:szCs w:val="24"/>
        </w:rPr>
        <w:t>ed emozionanti.</w:t>
      </w:r>
    </w:p>
    <w:p w14:paraId="673C3CDA" w14:textId="77777777" w:rsidR="009E5B30" w:rsidRDefault="009E5B30" w:rsidP="009E5B30">
      <w:pPr>
        <w:spacing w:after="0" w:line="360" w:lineRule="auto"/>
        <w:jc w:val="both"/>
        <w:rPr>
          <w:sz w:val="24"/>
          <w:szCs w:val="24"/>
        </w:rPr>
      </w:pPr>
    </w:p>
    <w:p w14:paraId="4DA1BD1C" w14:textId="665EC904" w:rsidR="009150E0" w:rsidRPr="009150E0" w:rsidRDefault="009150E0" w:rsidP="009E5B3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Brescia, </w:t>
      </w:r>
      <w:r w:rsidR="002B0557">
        <w:rPr>
          <w:sz w:val="24"/>
          <w:szCs w:val="24"/>
        </w:rPr>
        <w:t>20</w:t>
      </w:r>
      <w:r>
        <w:rPr>
          <w:sz w:val="24"/>
          <w:szCs w:val="24"/>
        </w:rPr>
        <w:t xml:space="preserve"> gennaio 2023</w:t>
      </w:r>
    </w:p>
    <w:sectPr w:rsidR="009150E0" w:rsidRPr="009150E0" w:rsidSect="009150E0">
      <w:headerReference w:type="default" r:id="rId9"/>
      <w:footerReference w:type="default" r:id="rId10"/>
      <w:pgSz w:w="11906" w:h="16838"/>
      <w:pgMar w:top="425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2C32" w14:textId="77777777" w:rsidR="009150E0" w:rsidRDefault="009150E0" w:rsidP="009150E0">
      <w:pPr>
        <w:spacing w:after="0" w:line="240" w:lineRule="auto"/>
      </w:pPr>
      <w:r>
        <w:separator/>
      </w:r>
    </w:p>
  </w:endnote>
  <w:endnote w:type="continuationSeparator" w:id="0">
    <w:p w14:paraId="25DDA1E3" w14:textId="77777777" w:rsidR="009150E0" w:rsidRDefault="009150E0" w:rsidP="0091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Layout w:type="fixed"/>
      <w:tblLook w:val="0000" w:firstRow="0" w:lastRow="0" w:firstColumn="0" w:lastColumn="0" w:noHBand="0" w:noVBand="0"/>
    </w:tblPr>
    <w:tblGrid>
      <w:gridCol w:w="1101"/>
      <w:gridCol w:w="1417"/>
      <w:gridCol w:w="1418"/>
      <w:gridCol w:w="2693"/>
      <w:gridCol w:w="1134"/>
      <w:gridCol w:w="2443"/>
    </w:tblGrid>
    <w:tr w:rsidR="009E5B30" w14:paraId="53C4C8A5" w14:textId="77777777" w:rsidTr="00931498">
      <w:trPr>
        <w:cantSplit/>
        <w:trHeight w:val="340"/>
      </w:trPr>
      <w:tc>
        <w:tcPr>
          <w:tcW w:w="10206" w:type="dxa"/>
          <w:gridSpan w:val="6"/>
          <w:shd w:val="clear" w:color="auto" w:fill="auto"/>
          <w:vAlign w:val="bottom"/>
        </w:tcPr>
        <w:p w14:paraId="7EB07D53" w14:textId="77777777" w:rsidR="009E5B30" w:rsidRPr="00D7638A" w:rsidRDefault="009E5B30" w:rsidP="009E5B30">
          <w:pPr>
            <w:spacing w:after="0" w:line="240" w:lineRule="auto"/>
            <w:rPr>
              <w:b/>
              <w:bCs/>
            </w:rPr>
          </w:pPr>
          <w:r>
            <w:rPr>
              <w:b/>
              <w:bCs/>
            </w:rPr>
            <w:t>C</w:t>
          </w:r>
          <w:r w:rsidRPr="00D7638A">
            <w:rPr>
              <w:b/>
              <w:bCs/>
            </w:rPr>
            <w:t>on il patrocinio di</w:t>
          </w:r>
        </w:p>
      </w:tc>
    </w:tr>
    <w:tr w:rsidR="009E5B30" w14:paraId="56017505" w14:textId="77777777" w:rsidTr="00931498">
      <w:trPr>
        <w:trHeight w:val="1531"/>
      </w:trPr>
      <w:tc>
        <w:tcPr>
          <w:tcW w:w="1101" w:type="dxa"/>
          <w:shd w:val="clear" w:color="auto" w:fill="auto"/>
          <w:vAlign w:val="bottom"/>
        </w:tcPr>
        <w:p w14:paraId="3F524692" w14:textId="061A6E90" w:rsidR="009E5B30" w:rsidRDefault="009E5B30" w:rsidP="009E5B30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/>
          </w:r>
          <w:r>
            <w:rPr>
              <w:noProof/>
              <w:sz w:val="24"/>
              <w:szCs w:val="24"/>
            </w:rPr>
            <w:drawing>
              <wp:inline distT="0" distB="0" distL="0" distR="0" wp14:anchorId="426162C1" wp14:editId="3C182A45">
                <wp:extent cx="556895" cy="791210"/>
                <wp:effectExtent l="0" t="0" r="0" b="889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895" cy="79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shd w:val="clear" w:color="auto" w:fill="auto"/>
          <w:vAlign w:val="bottom"/>
        </w:tcPr>
        <w:p w14:paraId="526A26B4" w14:textId="0209E6CC" w:rsidR="009E5B30" w:rsidRDefault="009E5B30" w:rsidP="009E5B30">
          <w:pPr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2D165131" wp14:editId="2754FA0F">
                <wp:extent cx="785495" cy="867410"/>
                <wp:effectExtent l="0" t="0" r="0" b="889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shd w:val="clear" w:color="auto" w:fill="auto"/>
          <w:vAlign w:val="center"/>
        </w:tcPr>
        <w:p w14:paraId="4D5BB529" w14:textId="662C37EE" w:rsidR="009E5B30" w:rsidRDefault="009E5B30" w:rsidP="009E5B30">
          <w:pPr>
            <w:snapToGrid w:val="0"/>
            <w:spacing w:after="0" w:line="240" w:lineRule="auto"/>
            <w:rPr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4C359ECA" wp14:editId="2E49F441">
                <wp:extent cx="767715" cy="791210"/>
                <wp:effectExtent l="0" t="0" r="0" b="889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9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vAlign w:val="center"/>
        </w:tcPr>
        <w:p w14:paraId="5241C3B4" w14:textId="61568310" w:rsidR="009E5B30" w:rsidRDefault="009E5B30" w:rsidP="009E5B30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40198AFE" wp14:editId="210BEB81">
                <wp:extent cx="1694180" cy="504190"/>
                <wp:effectExtent l="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418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14:paraId="3FFDBA1D" w14:textId="19C1F8C0" w:rsidR="009E5B30" w:rsidRDefault="009E5B30" w:rsidP="009E5B30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2EF6036C" wp14:editId="45885216">
                <wp:extent cx="410210" cy="539115"/>
                <wp:effectExtent l="0" t="0" r="889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0210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3" w:type="dxa"/>
          <w:shd w:val="clear" w:color="auto" w:fill="auto"/>
          <w:vAlign w:val="center"/>
        </w:tcPr>
        <w:p w14:paraId="03D9CFB1" w14:textId="5BDBD045" w:rsidR="009E5B30" w:rsidRDefault="009E5B30" w:rsidP="009E5B30">
          <w:pPr>
            <w:spacing w:after="0" w:line="240" w:lineRule="auto"/>
          </w:pPr>
          <w:r>
            <w:t xml:space="preserve">  </w:t>
          </w:r>
          <w:r>
            <w:rPr>
              <w:noProof/>
            </w:rPr>
            <w:drawing>
              <wp:inline distT="0" distB="0" distL="0" distR="0" wp14:anchorId="2EEE1536" wp14:editId="34A5E8AC">
                <wp:extent cx="1248410" cy="732790"/>
                <wp:effectExtent l="0" t="0" r="889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642CDC" w14:textId="77777777" w:rsidR="009E5B30" w:rsidRDefault="009E5B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4A32" w14:textId="77777777" w:rsidR="009150E0" w:rsidRDefault="009150E0" w:rsidP="009150E0">
      <w:pPr>
        <w:spacing w:after="0" w:line="240" w:lineRule="auto"/>
      </w:pPr>
      <w:r>
        <w:separator/>
      </w:r>
    </w:p>
  </w:footnote>
  <w:footnote w:type="continuationSeparator" w:id="0">
    <w:p w14:paraId="246D0FA0" w14:textId="77777777" w:rsidR="009150E0" w:rsidRDefault="009150E0" w:rsidP="0091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35FDD" w14:textId="596C3C69" w:rsidR="009150E0" w:rsidRDefault="009150E0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28566DF9" wp14:editId="16C5BD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18860" cy="2093595"/>
          <wp:effectExtent l="0" t="0" r="0" b="190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093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E0"/>
    <w:rsid w:val="0007355E"/>
    <w:rsid w:val="002B0557"/>
    <w:rsid w:val="003310F0"/>
    <w:rsid w:val="004B11F4"/>
    <w:rsid w:val="005915FB"/>
    <w:rsid w:val="005A63F1"/>
    <w:rsid w:val="00825D40"/>
    <w:rsid w:val="00851112"/>
    <w:rsid w:val="00914BE0"/>
    <w:rsid w:val="009150E0"/>
    <w:rsid w:val="00971AE0"/>
    <w:rsid w:val="009E5B30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86B0"/>
  <w15:chartTrackingRefBased/>
  <w15:docId w15:val="{3B2EB102-9718-43C9-91FB-6909775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0E0"/>
  </w:style>
  <w:style w:type="paragraph" w:styleId="Pidipagina">
    <w:name w:val="footer"/>
    <w:basedOn w:val="Normale"/>
    <w:link w:val="Pidipagina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1EBBA-5DA2-4361-8C0A-D49C4C7C2CB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D295479B-EBF7-48DC-847D-45D5FAE58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D49EC3-A632-4690-8E55-B987CF5F1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dcterms:created xsi:type="dcterms:W3CDTF">2023-01-18T11:55:00Z</dcterms:created>
  <dcterms:modified xsi:type="dcterms:W3CDTF">2023-01-19T09:53:00Z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