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662C" w14:textId="22CD16CF" w:rsidR="00AB3946" w:rsidRDefault="00AB3946" w:rsidP="001C2B9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F0CD28" w14:textId="77777777" w:rsidR="001C2B9D" w:rsidRDefault="001C2B9D" w:rsidP="001C2B9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1F08E1" w14:textId="3FC37401" w:rsidR="009D0C07" w:rsidRPr="009A7B79" w:rsidRDefault="001C2B9D" w:rsidP="001C2B9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79">
        <w:rPr>
          <w:rFonts w:ascii="Arial" w:hAnsi="Arial" w:cs="Arial"/>
          <w:b/>
          <w:bCs/>
          <w:sz w:val="24"/>
          <w:szCs w:val="24"/>
        </w:rPr>
        <w:t>ILARIA BIGNOTTI</w:t>
      </w:r>
    </w:p>
    <w:p w14:paraId="48462061" w14:textId="4DD0D601" w:rsidR="001C2B9D" w:rsidRPr="009A7B79" w:rsidRDefault="001C2B9D" w:rsidP="001C2B9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79">
        <w:rPr>
          <w:rFonts w:ascii="Arial" w:hAnsi="Arial" w:cs="Arial"/>
          <w:b/>
          <w:bCs/>
          <w:sz w:val="24"/>
          <w:szCs w:val="24"/>
        </w:rPr>
        <w:t>Curatrice della mostra</w:t>
      </w:r>
    </w:p>
    <w:p w14:paraId="5FAED235" w14:textId="50C32008" w:rsidR="001C2B9D" w:rsidRPr="009A7B79" w:rsidRDefault="001C2B9D" w:rsidP="001C2B9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F56FA3" w14:textId="7CB47D6D" w:rsidR="001C2B9D" w:rsidRPr="001C2B9D" w:rsidRDefault="001C2B9D" w:rsidP="001C2B9D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C2B9D">
        <w:rPr>
          <w:rFonts w:ascii="Arial" w:hAnsi="Arial" w:cs="Arial"/>
          <w:b/>
          <w:bCs/>
          <w:i/>
          <w:iCs/>
          <w:sz w:val="24"/>
          <w:szCs w:val="24"/>
        </w:rPr>
        <w:t>Alberto Burri. Il Fenomeno del Nero</w:t>
      </w:r>
      <w:r w:rsidR="009A7B79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9A7B79" w:rsidRPr="009A7B79">
        <w:rPr>
          <w:rFonts w:ascii="Arial" w:hAnsi="Arial" w:cs="Arial"/>
          <w:b/>
          <w:bCs/>
          <w:i/>
          <w:iCs/>
          <w:sz w:val="28"/>
          <w:szCs w:val="28"/>
        </w:rPr>
        <w:t>*</w:t>
      </w:r>
    </w:p>
    <w:p w14:paraId="506101D6" w14:textId="77777777" w:rsidR="001C2B9D" w:rsidRDefault="001C2B9D" w:rsidP="001C2B9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8EFD548" w14:textId="23D6145C" w:rsidR="009A7B79" w:rsidRDefault="009A7B79" w:rsidP="001C2B9D">
      <w:pPr>
        <w:spacing w:after="0" w:line="240" w:lineRule="auto"/>
        <w:jc w:val="both"/>
        <w:rPr>
          <w:rFonts w:ascii="Arial" w:hAnsi="Arial" w:cs="Arial"/>
        </w:rPr>
      </w:pPr>
    </w:p>
    <w:p w14:paraId="39D2FD03" w14:textId="77777777" w:rsidR="009A7B79" w:rsidRPr="009A7B79" w:rsidRDefault="009A7B79" w:rsidP="009A7B79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9A7B79">
        <w:rPr>
          <w:rFonts w:ascii="Arial" w:hAnsi="Arial" w:cs="Arial"/>
          <w:b/>
          <w:bCs/>
          <w:i/>
          <w:iCs/>
        </w:rPr>
        <w:t>Premessa: il Nero, in luce</w:t>
      </w:r>
    </w:p>
    <w:p w14:paraId="10396D69" w14:textId="5F043720" w:rsidR="009A7B79" w:rsidRPr="009A7B79" w:rsidRDefault="009A7B79" w:rsidP="003812C3">
      <w:pPr>
        <w:spacing w:after="12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>Un varco attraversa l’intera lunghezza del dipinto di forma rettangolare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e di grandi dimensioni, completamente nero, solcandone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il centro, dal basso all’alto, tra sponde di colore anch’esso nero,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l’una dall’altra distinte eppure unite da una corda che, zigzagante,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si inerpica e stringe la ferita.</w:t>
      </w:r>
    </w:p>
    <w:p w14:paraId="37C0B125" w14:textId="4AF1C8FE" w:rsidR="009A7B79" w:rsidRPr="009A7B79" w:rsidRDefault="009A7B79" w:rsidP="009A7B79">
      <w:pPr>
        <w:spacing w:after="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>Nelle due campiture che ai lati verificano la tenuta degli argini, sono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piccoli e grandi crateri, lievi increspature della tela, addensamenti 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avvalli di materia: come se l’artista avesse sperimentato sulla pelle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dell’opera la tenuta – e la perdita – dell’energia contundente del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tempo che scorre, della mano che stringe e abbandona, del contenuto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che quel telo, grezzo, ricucito, steso e rivestito di pittura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bitumosa, aveva sino a poco prima custodito, trasportato, offerto.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Un’opera sudario, un’opera scenario, un’opera icona: è il maestoso,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 xml:space="preserve">urlante </w:t>
      </w:r>
      <w:r w:rsidRPr="009A7B79">
        <w:rPr>
          <w:rFonts w:ascii="Arial" w:hAnsi="Arial" w:cs="Arial"/>
          <w:i/>
          <w:iCs/>
        </w:rPr>
        <w:t xml:space="preserve">Nero con punti </w:t>
      </w:r>
      <w:r w:rsidRPr="009A7B79">
        <w:rPr>
          <w:rFonts w:ascii="Arial" w:hAnsi="Arial" w:cs="Arial"/>
        </w:rPr>
        <w:t>di Alberto Burri.</w:t>
      </w:r>
    </w:p>
    <w:p w14:paraId="1B7F7792" w14:textId="77777777" w:rsidR="009A7B79" w:rsidRDefault="009A7B79" w:rsidP="009A7B79">
      <w:pPr>
        <w:spacing w:after="0" w:line="240" w:lineRule="auto"/>
        <w:jc w:val="both"/>
        <w:rPr>
          <w:rFonts w:ascii="Arial" w:hAnsi="Arial" w:cs="Arial"/>
        </w:rPr>
      </w:pPr>
    </w:p>
    <w:p w14:paraId="765898BA" w14:textId="38B8902A" w:rsidR="009A7B79" w:rsidRPr="009A7B79" w:rsidRDefault="009A7B79" w:rsidP="009A7B79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9A7B79">
        <w:rPr>
          <w:rFonts w:ascii="Arial" w:hAnsi="Arial" w:cs="Arial"/>
          <w:b/>
          <w:bCs/>
          <w:i/>
          <w:iCs/>
        </w:rPr>
        <w:t>Un capolavoro datato 1958</w:t>
      </w:r>
    </w:p>
    <w:p w14:paraId="186B12C5" w14:textId="24DE5231" w:rsidR="009A7B79" w:rsidRPr="009A7B79" w:rsidRDefault="009A7B79" w:rsidP="003812C3">
      <w:pPr>
        <w:spacing w:after="12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>Un’opera capitale che dopo due anni di attento lavoro di analisi,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ricerca, restauro, pulitura e protezione, torna a splendere quale fiore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all’occhiello delle Collezioni del Patrimonio del Gruppo Unipol.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Come se l’opera fosse uscita da una caverna platonica, ombra fertile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di possibili altre immagini, azioni, gesti, incontri.</w:t>
      </w:r>
    </w:p>
    <w:p w14:paraId="0FA870A5" w14:textId="7D61945B" w:rsidR="009A7B79" w:rsidRPr="009A7B79" w:rsidRDefault="009A7B79" w:rsidP="003812C3">
      <w:pPr>
        <w:spacing w:after="12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>Un tornare alla luce di un fenomeno chiave della grande pittura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italiana del XX secolo: un ritorno che a sua volta pone in luce una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complessità di temi e riflessioni, domande e proposte ancora da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svilupparsi, nella loro attualità e potenzialità.</w:t>
      </w:r>
    </w:p>
    <w:p w14:paraId="66D7C1CB" w14:textId="52C134E8" w:rsidR="009A7B79" w:rsidRDefault="009A7B79" w:rsidP="003812C3">
      <w:pPr>
        <w:spacing w:after="12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>Il Museo d’impresa del Gruppo Unipol CUBO, d’altra parte, da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sempre così intende qualsiasi progetto inerente il proprio patrimonio,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si tratti d’un solo dipinto, come in questo caso, o di una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mostra o di una pubblicazione antologiche – come era accaduto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 xml:space="preserve">prima con </w:t>
      </w:r>
      <w:r w:rsidRPr="009A7B79">
        <w:rPr>
          <w:rFonts w:ascii="Arial" w:hAnsi="Arial" w:cs="Arial"/>
          <w:i/>
          <w:iCs/>
        </w:rPr>
        <w:t>Tracce di identita dell</w:t>
      </w:r>
      <w:r>
        <w:rPr>
          <w:rFonts w:ascii="Arial" w:hAnsi="Arial" w:cs="Arial"/>
          <w:i/>
          <w:iCs/>
        </w:rPr>
        <w:t>’</w:t>
      </w:r>
      <w:r w:rsidRPr="009A7B79">
        <w:rPr>
          <w:rFonts w:ascii="Arial" w:hAnsi="Arial" w:cs="Arial"/>
          <w:i/>
          <w:iCs/>
        </w:rPr>
        <w:t>arte italiana</w:t>
      </w:r>
      <w:r w:rsidRPr="009A7B79">
        <w:rPr>
          <w:rFonts w:ascii="Arial" w:hAnsi="Arial" w:cs="Arial"/>
        </w:rPr>
        <w:t>, a cura di Christian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 xml:space="preserve">Caliandro, poi con una mostra alla quale a breve tornerò, </w:t>
      </w:r>
      <w:r w:rsidRPr="009A7B79">
        <w:rPr>
          <w:rFonts w:ascii="Arial" w:hAnsi="Arial" w:cs="Arial"/>
          <w:i/>
          <w:iCs/>
        </w:rPr>
        <w:t>TAKE</w:t>
      </w:r>
      <w:r>
        <w:rPr>
          <w:rFonts w:ascii="Arial" w:hAnsi="Arial" w:cs="Arial"/>
          <w:i/>
          <w:iCs/>
        </w:rPr>
        <w:t xml:space="preserve"> </w:t>
      </w:r>
      <w:r w:rsidRPr="009A7B79">
        <w:rPr>
          <w:rFonts w:ascii="Arial" w:hAnsi="Arial" w:cs="Arial"/>
          <w:i/>
          <w:iCs/>
        </w:rPr>
        <w:t>CARE</w:t>
      </w:r>
      <w:r w:rsidRPr="009A7B79">
        <w:rPr>
          <w:rFonts w:ascii="Arial" w:hAnsi="Arial" w:cs="Arial"/>
        </w:rPr>
        <w:t>, da me curata: ogni mostra come un laboratorio aperto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all’incontro di saperi e persone, un luogo osmotico, tavolo di lavoro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e di senso che deve poter accogliere, in modo generativo 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interdisciplinare, il pensiero e l’azione della comunità per la quale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essa stessa è stata ideata.</w:t>
      </w:r>
    </w:p>
    <w:p w14:paraId="78C3F72C" w14:textId="3186DFF1" w:rsidR="009A7B79" w:rsidRPr="009A7B79" w:rsidRDefault="009A7B79" w:rsidP="003812C3">
      <w:pPr>
        <w:spacing w:after="12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>Oggi, poter lavorare concettualmente e criticamente all’opera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  <w:i/>
          <w:iCs/>
        </w:rPr>
        <w:t xml:space="preserve">Nero con punti </w:t>
      </w:r>
      <w:r w:rsidRPr="009A7B79">
        <w:rPr>
          <w:rFonts w:ascii="Arial" w:hAnsi="Arial" w:cs="Arial"/>
        </w:rPr>
        <w:t>di Alberto Burri è non solo per chi scrive un momento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di riflessione e di crescita, ma anche per chi potrà fruirne,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leggendone l’intera storia e attraversandone, grazie agli straordinari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materiali narrativi e filmici prodotti da CUBO per l’occasione, tutti i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passaggi di cui l’opera stessa è stata detonatore.</w:t>
      </w:r>
    </w:p>
    <w:p w14:paraId="251507B3" w14:textId="396810C4" w:rsidR="009A7B79" w:rsidRPr="009A7B79" w:rsidRDefault="009A7B79" w:rsidP="003812C3">
      <w:pPr>
        <w:spacing w:after="12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 xml:space="preserve">Ma per chi scrive, pensare e guardare il </w:t>
      </w:r>
      <w:r w:rsidRPr="009A7B79">
        <w:rPr>
          <w:rFonts w:ascii="Arial" w:hAnsi="Arial" w:cs="Arial"/>
          <w:i/>
          <w:iCs/>
        </w:rPr>
        <w:t xml:space="preserve">Nero con punti </w:t>
      </w:r>
      <w:r w:rsidRPr="009A7B79">
        <w:rPr>
          <w:rFonts w:ascii="Arial" w:hAnsi="Arial" w:cs="Arial"/>
        </w:rPr>
        <w:t>è, innanzitutto,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ricucire una mancanza: quando, nel 2019, ero stata incaricata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 xml:space="preserve">di curare la citata mostra </w:t>
      </w:r>
      <w:r w:rsidRPr="009A7B79">
        <w:rPr>
          <w:rFonts w:ascii="Arial" w:hAnsi="Arial" w:cs="Arial"/>
          <w:i/>
          <w:iCs/>
        </w:rPr>
        <w:t>TAKE CARE</w:t>
      </w:r>
      <w:r w:rsidRPr="009A7B79">
        <w:rPr>
          <w:rFonts w:ascii="Arial" w:hAnsi="Arial" w:cs="Arial"/>
        </w:rPr>
        <w:t>, dedicata alle opere di arte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moderna e contemporanea, sino a quelle prodotte dalle generazioni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attuali che sono al centro delle indagini e delle acquisizioni di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 xml:space="preserve">CUBO, il </w:t>
      </w:r>
      <w:r w:rsidRPr="009A7B79">
        <w:rPr>
          <w:rFonts w:ascii="Arial" w:hAnsi="Arial" w:cs="Arial"/>
          <w:i/>
          <w:iCs/>
        </w:rPr>
        <w:t xml:space="preserve">Nero con punti </w:t>
      </w:r>
      <w:r w:rsidRPr="009A7B79">
        <w:rPr>
          <w:rFonts w:ascii="Arial" w:hAnsi="Arial" w:cs="Arial"/>
        </w:rPr>
        <w:t>di Burri non c’era: era appena partito per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la città di Firenze, per essere sottoposto alle cure della restauratrice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Muriel Vervat in collaborazione con l’Area ricerche per il restauro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afferente al Consiglio Nazionale delle Ricerche CNR di Firenze.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Non è il mio compito descrivere qui in cosa siano consistite queste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indagini e azioni di restauro, dato che tali analisi sono affidate alla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 xml:space="preserve">penna di chi le ha pazientemente condotte per </w:t>
      </w:r>
      <w:r w:rsidRPr="009A7B79">
        <w:rPr>
          <w:rFonts w:ascii="Arial" w:hAnsi="Arial" w:cs="Arial"/>
        </w:rPr>
        <w:lastRenderedPageBreak/>
        <w:t>mesi e mesi, capitanando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una squadra di delicati e appassionati restauratori e scienziati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di una professione oggi quanto mai fondamentale.</w:t>
      </w:r>
    </w:p>
    <w:p w14:paraId="738BC625" w14:textId="7F5E0468" w:rsidR="009A7B79" w:rsidRDefault="009A7B79" w:rsidP="003812C3">
      <w:pPr>
        <w:spacing w:after="12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 xml:space="preserve">Ma mi preme evidenziare, in </w:t>
      </w:r>
      <w:r w:rsidRPr="009A7B79">
        <w:rPr>
          <w:rFonts w:ascii="Arial" w:hAnsi="Arial" w:cs="Arial"/>
          <w:i/>
          <w:iCs/>
        </w:rPr>
        <w:t xml:space="preserve">incipit </w:t>
      </w:r>
      <w:r w:rsidRPr="009A7B79">
        <w:rPr>
          <w:rFonts w:ascii="Arial" w:hAnsi="Arial" w:cs="Arial"/>
        </w:rPr>
        <w:t>di testo, che tanto quella mostra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da me allestita nel 2019 a Milano e a Bologna, quanto il viaggio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 xml:space="preserve">che il grande </w:t>
      </w:r>
      <w:r w:rsidRPr="009A7B79">
        <w:rPr>
          <w:rFonts w:ascii="Arial" w:hAnsi="Arial" w:cs="Arial"/>
          <w:i/>
          <w:iCs/>
        </w:rPr>
        <w:t xml:space="preserve">Nero con punti </w:t>
      </w:r>
      <w:r w:rsidRPr="009A7B79">
        <w:rPr>
          <w:rFonts w:ascii="Arial" w:hAnsi="Arial" w:cs="Arial"/>
        </w:rPr>
        <w:t>aveva appena iniziato a compiere, lacerato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dalle incurie e dalle superfetazioni di interventi non corretti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né all’avanguardia come quelli cui è stato finalmente sottoposto,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parlavano e anzi erano rivolti al concetto di cura: “un messaggio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perentorio e senza esitazione [….che] suggerisce anche di riflettere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sulla valenza sociale e culturale della parola stessa, mettendola in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stretta relazione con i valori alla base del Museo di Impresa CUBO: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museo per il quale la raccolta e l’incremento di opere d’arte rappresentative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della ricerca internazionale e italiana, lo sviluppo di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percorsi espositivi e culturali, la proposta didattica rivolta al pubblico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di tutte le età sono aspetti fondamentali di una strategia di condivisione,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collegamento e legame tra le persone, nel rispetto delle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loro singolarità caratterizzanti e al contempo nel riconoscimento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della loro potenzialità collettiva e della loro valenza di comunità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sociale”, scrivevo nel contributo critico in catalogo.</w:t>
      </w:r>
    </w:p>
    <w:p w14:paraId="1B7E751A" w14:textId="43B68A24" w:rsidR="009A7B79" w:rsidRPr="009A7B79" w:rsidRDefault="009A7B79" w:rsidP="003812C3">
      <w:pPr>
        <w:spacing w:after="12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>Tanto una mostra, quanto un’opera d’arte che la mostra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propone quale veicolo di esperienza conoscitiva e umana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per il fruitore sono infatti portatrici di un messaggio di cura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intesa come percorso da compiere assieme, nel rispetto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delle unicità e delle capacità di ciascun attore.</w:t>
      </w:r>
    </w:p>
    <w:p w14:paraId="5D5F205D" w14:textId="77777777" w:rsidR="009A7B79" w:rsidRPr="009A7B79" w:rsidRDefault="009A7B79" w:rsidP="003812C3">
      <w:pPr>
        <w:spacing w:after="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>Un percorso di senso e di vita.</w:t>
      </w:r>
    </w:p>
    <w:p w14:paraId="54DBF407" w14:textId="2B44397F" w:rsidR="009A7B79" w:rsidRDefault="009A7B79" w:rsidP="003812C3">
      <w:pPr>
        <w:spacing w:after="120" w:line="240" w:lineRule="auto"/>
        <w:jc w:val="both"/>
        <w:rPr>
          <w:rFonts w:ascii="Arial" w:hAnsi="Arial" w:cs="Arial"/>
        </w:rPr>
      </w:pPr>
      <w:r w:rsidRPr="009A7B79">
        <w:rPr>
          <w:rFonts w:ascii="Arial" w:hAnsi="Arial" w:cs="Arial"/>
        </w:rPr>
        <w:t xml:space="preserve">In questa direzione, il </w:t>
      </w:r>
      <w:r w:rsidRPr="009A7B79">
        <w:rPr>
          <w:rFonts w:ascii="Arial" w:hAnsi="Arial" w:cs="Arial"/>
          <w:i/>
          <w:iCs/>
        </w:rPr>
        <w:t xml:space="preserve">masterpiece </w:t>
      </w:r>
      <w:r w:rsidRPr="009A7B79">
        <w:rPr>
          <w:rFonts w:ascii="Arial" w:hAnsi="Arial" w:cs="Arial"/>
        </w:rPr>
        <w:t>burriano, con quel varco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che lo attraversa, uno squarcio lungo il quale percorrere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una direzione di sguardo inerpicandosi o scendendo per i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margini del dipinto, è metafora del valore dell’opera, e di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chi se ne prende cura, quale atto di bene e di rinascita: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della materia, del pensiero, delle mani e degli occhi che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hanno reso possibile la manifestazione dell’opera stessa, il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suo essere messa al mondo da un maestro indiscusso della</w:t>
      </w:r>
      <w:r>
        <w:rPr>
          <w:rFonts w:ascii="Arial" w:hAnsi="Arial" w:cs="Arial"/>
        </w:rPr>
        <w:t xml:space="preserve"> </w:t>
      </w:r>
      <w:r w:rsidRPr="009A7B79">
        <w:rPr>
          <w:rFonts w:ascii="Arial" w:hAnsi="Arial" w:cs="Arial"/>
        </w:rPr>
        <w:t>cultura visuale e pittorica italiane del XX secolo.</w:t>
      </w:r>
    </w:p>
    <w:p w14:paraId="54624CD8" w14:textId="5A2ADE92" w:rsidR="009A7B79" w:rsidRDefault="009A7B79" w:rsidP="001C2B9D">
      <w:pPr>
        <w:spacing w:after="0" w:line="240" w:lineRule="auto"/>
        <w:jc w:val="both"/>
        <w:rPr>
          <w:rFonts w:ascii="Arial" w:hAnsi="Arial" w:cs="Arial"/>
        </w:rPr>
      </w:pPr>
    </w:p>
    <w:p w14:paraId="3DEDEF10" w14:textId="7FA43B38" w:rsidR="009A7B79" w:rsidRDefault="009A7B79" w:rsidP="009A7B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Bologna, 5 ottobre 2022</w:t>
      </w:r>
    </w:p>
    <w:p w14:paraId="39A97AA7" w14:textId="35D33CEC" w:rsidR="009A7B79" w:rsidRDefault="009A7B79" w:rsidP="001C2B9D">
      <w:pPr>
        <w:spacing w:after="0" w:line="240" w:lineRule="auto"/>
        <w:jc w:val="both"/>
        <w:rPr>
          <w:rFonts w:ascii="Arial" w:hAnsi="Arial" w:cs="Arial"/>
        </w:rPr>
      </w:pPr>
    </w:p>
    <w:p w14:paraId="7C15AF55" w14:textId="161BB6A1" w:rsidR="00391BD0" w:rsidRPr="009A7B79" w:rsidRDefault="009A7B79" w:rsidP="001C2B9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A7B79">
        <w:rPr>
          <w:rFonts w:ascii="Arial" w:hAnsi="Arial" w:cs="Arial"/>
          <w:b/>
          <w:bCs/>
        </w:rPr>
        <w:t xml:space="preserve">* Estratto dal testo in catalogo </w:t>
      </w:r>
      <w:r w:rsidR="00DF1543">
        <w:rPr>
          <w:rFonts w:ascii="Arial" w:hAnsi="Arial" w:cs="Arial"/>
          <w:b/>
          <w:bCs/>
        </w:rPr>
        <w:t>edito da CUBO</w:t>
      </w:r>
      <w:r w:rsidR="008D1C24" w:rsidRPr="009A7B79">
        <w:rPr>
          <w:rFonts w:ascii="Arial" w:hAnsi="Arial" w:cs="Arial"/>
          <w:b/>
          <w:bCs/>
        </w:rPr>
        <w:t>.</w:t>
      </w:r>
    </w:p>
    <w:sectPr w:rsidR="00391BD0" w:rsidRPr="009A7B79" w:rsidSect="003812C3"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6A06" w14:textId="77777777" w:rsidR="00D47210" w:rsidRDefault="00D47210" w:rsidP="00DE0BC1">
      <w:pPr>
        <w:spacing w:after="0" w:line="240" w:lineRule="auto"/>
      </w:pPr>
      <w:r>
        <w:separator/>
      </w:r>
    </w:p>
  </w:endnote>
  <w:endnote w:type="continuationSeparator" w:id="0">
    <w:p w14:paraId="4B2F5576" w14:textId="77777777" w:rsidR="00D47210" w:rsidRDefault="00D47210" w:rsidP="00DE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14A9" w14:textId="5205A3F9" w:rsidR="007F01D8" w:rsidRDefault="007F01D8">
    <w:pPr>
      <w:pStyle w:val="Pidipagina"/>
    </w:pPr>
  </w:p>
  <w:p w14:paraId="26C46BDF" w14:textId="572DBA4F" w:rsidR="007F256A" w:rsidRDefault="007F25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A8F6" w14:textId="49939B38" w:rsidR="00854ABF" w:rsidRDefault="003812C3">
    <w:pPr>
      <w:pStyle w:val="Pidipagina"/>
    </w:pPr>
    <w:r>
      <w:rPr>
        <w:lang w:eastAsia="it-IT"/>
      </w:rPr>
      <w:drawing>
        <wp:inline distT="0" distB="0" distL="0" distR="0" wp14:anchorId="3EB685FD" wp14:editId="474C5A37">
          <wp:extent cx="6120130" cy="1504315"/>
          <wp:effectExtent l="0" t="0" r="0" b="63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0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7C05" w14:textId="77777777" w:rsidR="00D47210" w:rsidRDefault="00D47210" w:rsidP="00DE0BC1">
      <w:pPr>
        <w:spacing w:after="0" w:line="240" w:lineRule="auto"/>
      </w:pPr>
      <w:r>
        <w:separator/>
      </w:r>
    </w:p>
  </w:footnote>
  <w:footnote w:type="continuationSeparator" w:id="0">
    <w:p w14:paraId="58A7215D" w14:textId="77777777" w:rsidR="00D47210" w:rsidRDefault="00D47210" w:rsidP="00DE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7813" w14:textId="6B20CCD9" w:rsidR="00854ABF" w:rsidRDefault="007F256A">
    <w:pPr>
      <w:pStyle w:val="Intestazione"/>
    </w:pPr>
    <w:r>
      <w:rPr>
        <w:lang w:eastAsia="it-IT"/>
      </w:rPr>
      <w:drawing>
        <wp:anchor distT="0" distB="0" distL="114300" distR="114300" simplePos="0" relativeHeight="251658240" behindDoc="1" locked="0" layoutInCell="1" allowOverlap="1" wp14:anchorId="645F7EF1" wp14:editId="1EA63EE8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8405" cy="1115474"/>
          <wp:effectExtent l="0" t="0" r="0" b="0"/>
          <wp:wrapNone/>
          <wp:docPr id="10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11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6C2"/>
    <w:multiLevelType w:val="hybridMultilevel"/>
    <w:tmpl w:val="84E86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4171"/>
    <w:multiLevelType w:val="hybridMultilevel"/>
    <w:tmpl w:val="FBCEC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2344B"/>
    <w:multiLevelType w:val="multilevel"/>
    <w:tmpl w:val="D5D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600553">
    <w:abstractNumId w:val="0"/>
  </w:num>
  <w:num w:numId="2" w16cid:durableId="324281930">
    <w:abstractNumId w:val="1"/>
  </w:num>
  <w:num w:numId="3" w16cid:durableId="55674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8D"/>
    <w:rsid w:val="000069DE"/>
    <w:rsid w:val="0001246B"/>
    <w:rsid w:val="000124B0"/>
    <w:rsid w:val="00016123"/>
    <w:rsid w:val="0002470D"/>
    <w:rsid w:val="0002670C"/>
    <w:rsid w:val="00031239"/>
    <w:rsid w:val="00074F92"/>
    <w:rsid w:val="000A21E0"/>
    <w:rsid w:val="000D039C"/>
    <w:rsid w:val="000D1A89"/>
    <w:rsid w:val="000D3C5E"/>
    <w:rsid w:val="000D4133"/>
    <w:rsid w:val="000D47A9"/>
    <w:rsid w:val="000E1348"/>
    <w:rsid w:val="000E3D5E"/>
    <w:rsid w:val="000F3F5E"/>
    <w:rsid w:val="000F663C"/>
    <w:rsid w:val="001035F9"/>
    <w:rsid w:val="001215A2"/>
    <w:rsid w:val="0013221B"/>
    <w:rsid w:val="00140161"/>
    <w:rsid w:val="00140F9D"/>
    <w:rsid w:val="00143BF0"/>
    <w:rsid w:val="001577F9"/>
    <w:rsid w:val="00163247"/>
    <w:rsid w:val="001713B0"/>
    <w:rsid w:val="001833B2"/>
    <w:rsid w:val="00192784"/>
    <w:rsid w:val="001B1D00"/>
    <w:rsid w:val="001B1E70"/>
    <w:rsid w:val="001C2B9D"/>
    <w:rsid w:val="001C350F"/>
    <w:rsid w:val="001D314B"/>
    <w:rsid w:val="001D66E4"/>
    <w:rsid w:val="001D6DA4"/>
    <w:rsid w:val="001D74B5"/>
    <w:rsid w:val="001E7131"/>
    <w:rsid w:val="001F41FD"/>
    <w:rsid w:val="001F465D"/>
    <w:rsid w:val="00200FB1"/>
    <w:rsid w:val="00202F20"/>
    <w:rsid w:val="00210901"/>
    <w:rsid w:val="0022097E"/>
    <w:rsid w:val="00220C82"/>
    <w:rsid w:val="00221E80"/>
    <w:rsid w:val="00224040"/>
    <w:rsid w:val="00250657"/>
    <w:rsid w:val="00271107"/>
    <w:rsid w:val="002749AE"/>
    <w:rsid w:val="00285D5C"/>
    <w:rsid w:val="00287812"/>
    <w:rsid w:val="00296B5D"/>
    <w:rsid w:val="002A3653"/>
    <w:rsid w:val="002A415B"/>
    <w:rsid w:val="002B5058"/>
    <w:rsid w:val="002C6BF8"/>
    <w:rsid w:val="002C7F51"/>
    <w:rsid w:val="002E2BDE"/>
    <w:rsid w:val="002E7AFE"/>
    <w:rsid w:val="002F6D73"/>
    <w:rsid w:val="0030478C"/>
    <w:rsid w:val="00311423"/>
    <w:rsid w:val="003170A9"/>
    <w:rsid w:val="00321757"/>
    <w:rsid w:val="003301A0"/>
    <w:rsid w:val="003348B6"/>
    <w:rsid w:val="0034407D"/>
    <w:rsid w:val="00344625"/>
    <w:rsid w:val="00347708"/>
    <w:rsid w:val="003518FD"/>
    <w:rsid w:val="0036327F"/>
    <w:rsid w:val="003652FD"/>
    <w:rsid w:val="00365EB4"/>
    <w:rsid w:val="003812C3"/>
    <w:rsid w:val="00391BD0"/>
    <w:rsid w:val="00392975"/>
    <w:rsid w:val="00393449"/>
    <w:rsid w:val="003946F3"/>
    <w:rsid w:val="003D5F98"/>
    <w:rsid w:val="003E1939"/>
    <w:rsid w:val="003E248F"/>
    <w:rsid w:val="003E4E6C"/>
    <w:rsid w:val="00404E2C"/>
    <w:rsid w:val="00414EA6"/>
    <w:rsid w:val="0043516C"/>
    <w:rsid w:val="004377AF"/>
    <w:rsid w:val="00447B2F"/>
    <w:rsid w:val="00460697"/>
    <w:rsid w:val="0046077A"/>
    <w:rsid w:val="00461F16"/>
    <w:rsid w:val="004622CE"/>
    <w:rsid w:val="004774BC"/>
    <w:rsid w:val="004774BD"/>
    <w:rsid w:val="004777F8"/>
    <w:rsid w:val="00477D5F"/>
    <w:rsid w:val="00485026"/>
    <w:rsid w:val="0049508F"/>
    <w:rsid w:val="004A4F64"/>
    <w:rsid w:val="004B3C97"/>
    <w:rsid w:val="004C5325"/>
    <w:rsid w:val="004D0299"/>
    <w:rsid w:val="004F2D38"/>
    <w:rsid w:val="00535BF4"/>
    <w:rsid w:val="005517BB"/>
    <w:rsid w:val="00576BF7"/>
    <w:rsid w:val="00587A75"/>
    <w:rsid w:val="00593CFA"/>
    <w:rsid w:val="005A5672"/>
    <w:rsid w:val="005A6FC8"/>
    <w:rsid w:val="005B5E9B"/>
    <w:rsid w:val="005C2539"/>
    <w:rsid w:val="005C2E00"/>
    <w:rsid w:val="005C4DEA"/>
    <w:rsid w:val="005D2803"/>
    <w:rsid w:val="005D6794"/>
    <w:rsid w:val="005E5B4D"/>
    <w:rsid w:val="005F2264"/>
    <w:rsid w:val="005F3E9C"/>
    <w:rsid w:val="006024A9"/>
    <w:rsid w:val="006204AC"/>
    <w:rsid w:val="00621445"/>
    <w:rsid w:val="00640130"/>
    <w:rsid w:val="00647F0D"/>
    <w:rsid w:val="006525E2"/>
    <w:rsid w:val="00653EB7"/>
    <w:rsid w:val="00661FA4"/>
    <w:rsid w:val="006637DE"/>
    <w:rsid w:val="0067137F"/>
    <w:rsid w:val="006870DE"/>
    <w:rsid w:val="00687CE3"/>
    <w:rsid w:val="006902D9"/>
    <w:rsid w:val="00696ECD"/>
    <w:rsid w:val="006A748A"/>
    <w:rsid w:val="006C7DB0"/>
    <w:rsid w:val="006D21A2"/>
    <w:rsid w:val="006E2D5E"/>
    <w:rsid w:val="006F6D5B"/>
    <w:rsid w:val="00701DA0"/>
    <w:rsid w:val="00702443"/>
    <w:rsid w:val="00713979"/>
    <w:rsid w:val="0071603B"/>
    <w:rsid w:val="007169A8"/>
    <w:rsid w:val="00722BDB"/>
    <w:rsid w:val="007234CE"/>
    <w:rsid w:val="007252D9"/>
    <w:rsid w:val="007276FC"/>
    <w:rsid w:val="00733C42"/>
    <w:rsid w:val="007362C0"/>
    <w:rsid w:val="0074246D"/>
    <w:rsid w:val="007449ED"/>
    <w:rsid w:val="00752D9B"/>
    <w:rsid w:val="00755D6A"/>
    <w:rsid w:val="00757D5E"/>
    <w:rsid w:val="00781AA5"/>
    <w:rsid w:val="00784F3B"/>
    <w:rsid w:val="007A512C"/>
    <w:rsid w:val="007A5B31"/>
    <w:rsid w:val="007C65D2"/>
    <w:rsid w:val="007D5756"/>
    <w:rsid w:val="007D7B66"/>
    <w:rsid w:val="007F01D8"/>
    <w:rsid w:val="007F256A"/>
    <w:rsid w:val="007F3965"/>
    <w:rsid w:val="00806C12"/>
    <w:rsid w:val="008526CC"/>
    <w:rsid w:val="00854ABF"/>
    <w:rsid w:val="00873770"/>
    <w:rsid w:val="008C37FA"/>
    <w:rsid w:val="008C5D2A"/>
    <w:rsid w:val="008D1C24"/>
    <w:rsid w:val="008D5BFB"/>
    <w:rsid w:val="008D6658"/>
    <w:rsid w:val="008E63DA"/>
    <w:rsid w:val="008F07FC"/>
    <w:rsid w:val="0092763F"/>
    <w:rsid w:val="0093104E"/>
    <w:rsid w:val="00932965"/>
    <w:rsid w:val="00935E94"/>
    <w:rsid w:val="0094635A"/>
    <w:rsid w:val="009472AB"/>
    <w:rsid w:val="00960DDB"/>
    <w:rsid w:val="00960EC3"/>
    <w:rsid w:val="00976664"/>
    <w:rsid w:val="0098338D"/>
    <w:rsid w:val="00997310"/>
    <w:rsid w:val="009A5C97"/>
    <w:rsid w:val="009A7B79"/>
    <w:rsid w:val="009B2823"/>
    <w:rsid w:val="009C0925"/>
    <w:rsid w:val="009D0C07"/>
    <w:rsid w:val="009D15A1"/>
    <w:rsid w:val="009E074D"/>
    <w:rsid w:val="009F7DD7"/>
    <w:rsid w:val="00A05DD0"/>
    <w:rsid w:val="00A14CE0"/>
    <w:rsid w:val="00A2440F"/>
    <w:rsid w:val="00A37F83"/>
    <w:rsid w:val="00A50026"/>
    <w:rsid w:val="00A54B26"/>
    <w:rsid w:val="00A6136A"/>
    <w:rsid w:val="00A81F75"/>
    <w:rsid w:val="00A932C7"/>
    <w:rsid w:val="00A934A2"/>
    <w:rsid w:val="00AA2056"/>
    <w:rsid w:val="00AB3946"/>
    <w:rsid w:val="00AB7E66"/>
    <w:rsid w:val="00AC2638"/>
    <w:rsid w:val="00AD3D0E"/>
    <w:rsid w:val="00AE6D79"/>
    <w:rsid w:val="00AF3581"/>
    <w:rsid w:val="00AF7E90"/>
    <w:rsid w:val="00B0165B"/>
    <w:rsid w:val="00B34540"/>
    <w:rsid w:val="00B44466"/>
    <w:rsid w:val="00B7278B"/>
    <w:rsid w:val="00B9013A"/>
    <w:rsid w:val="00BB2334"/>
    <w:rsid w:val="00BC3CE6"/>
    <w:rsid w:val="00BD5098"/>
    <w:rsid w:val="00BE1590"/>
    <w:rsid w:val="00BF78E5"/>
    <w:rsid w:val="00C0121F"/>
    <w:rsid w:val="00C0511E"/>
    <w:rsid w:val="00C1171E"/>
    <w:rsid w:val="00C26B84"/>
    <w:rsid w:val="00C32C0E"/>
    <w:rsid w:val="00C33AEA"/>
    <w:rsid w:val="00C80FC6"/>
    <w:rsid w:val="00C8779E"/>
    <w:rsid w:val="00C87C6D"/>
    <w:rsid w:val="00C9327C"/>
    <w:rsid w:val="00CA2E99"/>
    <w:rsid w:val="00CA6771"/>
    <w:rsid w:val="00CC6DDA"/>
    <w:rsid w:val="00CE3000"/>
    <w:rsid w:val="00CE5C7C"/>
    <w:rsid w:val="00CE7DE8"/>
    <w:rsid w:val="00CF4DA8"/>
    <w:rsid w:val="00D2194E"/>
    <w:rsid w:val="00D266F1"/>
    <w:rsid w:val="00D3456F"/>
    <w:rsid w:val="00D37C1E"/>
    <w:rsid w:val="00D47210"/>
    <w:rsid w:val="00D676BA"/>
    <w:rsid w:val="00D74A71"/>
    <w:rsid w:val="00D907A4"/>
    <w:rsid w:val="00D91746"/>
    <w:rsid w:val="00D95C22"/>
    <w:rsid w:val="00DB24B0"/>
    <w:rsid w:val="00DC12B4"/>
    <w:rsid w:val="00DC20BC"/>
    <w:rsid w:val="00DC3C9A"/>
    <w:rsid w:val="00DC4A2D"/>
    <w:rsid w:val="00DC69F6"/>
    <w:rsid w:val="00DE0BC1"/>
    <w:rsid w:val="00DF1543"/>
    <w:rsid w:val="00DF4F12"/>
    <w:rsid w:val="00E00F54"/>
    <w:rsid w:val="00E26640"/>
    <w:rsid w:val="00E41127"/>
    <w:rsid w:val="00E60344"/>
    <w:rsid w:val="00E66A0B"/>
    <w:rsid w:val="00E673F9"/>
    <w:rsid w:val="00E75022"/>
    <w:rsid w:val="00EA291E"/>
    <w:rsid w:val="00EB2A08"/>
    <w:rsid w:val="00EB3592"/>
    <w:rsid w:val="00EC60C5"/>
    <w:rsid w:val="00EE090C"/>
    <w:rsid w:val="00EE4E95"/>
    <w:rsid w:val="00EE75AE"/>
    <w:rsid w:val="00EF3875"/>
    <w:rsid w:val="00EF6946"/>
    <w:rsid w:val="00F0438D"/>
    <w:rsid w:val="00F066BB"/>
    <w:rsid w:val="00F07A47"/>
    <w:rsid w:val="00F142B1"/>
    <w:rsid w:val="00F148A1"/>
    <w:rsid w:val="00F364DF"/>
    <w:rsid w:val="00F5175C"/>
    <w:rsid w:val="00F52E27"/>
    <w:rsid w:val="00F625E1"/>
    <w:rsid w:val="00F8038B"/>
    <w:rsid w:val="00F8118E"/>
    <w:rsid w:val="00F87ACE"/>
    <w:rsid w:val="00FB645D"/>
    <w:rsid w:val="00FC0B0C"/>
    <w:rsid w:val="00FC44B8"/>
    <w:rsid w:val="00FD0B15"/>
    <w:rsid w:val="00FD4BF4"/>
    <w:rsid w:val="00FE3CAF"/>
    <w:rsid w:val="00FE50FE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CD906"/>
  <w15:docId w15:val="{061653BE-6FD0-4223-986C-2466B7EA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2264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0B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0BC1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0BC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713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B0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438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9013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7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7A9"/>
    <w:rPr>
      <w:rFonts w:ascii="Lucida Grande" w:hAnsi="Lucida Grande" w:cs="Lucida Grande"/>
      <w:noProof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E300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000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00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51cac17-9d3b-42cf-aa66-1c7ce94de299" xsi:nil="true"/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76AA9-A77E-498F-BEDE-11F906357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6BEB5-9570-46A7-9F56-FA321D722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09E99-25BE-4631-BB22-227DD3BEF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2C77F-AB12-4CD6-A496-34AA09211BD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6ae1104-2084-46c2-94e8-fb18143a54c8"/>
    <ds:schemaRef ds:uri="http://purl.org/dc/elements/1.1/"/>
    <ds:schemaRef ds:uri="e51cac17-9d3b-42cf-aa66-1c7ce94de29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Clerici</dc:creator>
  <cp:keywords/>
  <dc:description/>
  <cp:lastModifiedBy>Clara Cervia</cp:lastModifiedBy>
  <cp:revision>3</cp:revision>
  <cp:lastPrinted>2022-08-08T07:52:00Z</cp:lastPrinted>
  <dcterms:created xsi:type="dcterms:W3CDTF">2022-09-29T08:34:00Z</dcterms:created>
  <dcterms:modified xsi:type="dcterms:W3CDTF">2022-09-30T15:25:00Z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</Properties>
</file>