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444BA" w14:textId="77777777" w:rsidR="005B0DC7" w:rsidRDefault="005B0DC7" w:rsidP="000F30C0">
      <w:pPr>
        <w:rPr>
          <w:b/>
          <w:bCs/>
          <w:sz w:val="24"/>
          <w:szCs w:val="24"/>
        </w:rPr>
      </w:pPr>
    </w:p>
    <w:p w14:paraId="3C980CCC" w14:textId="1687FD28" w:rsidR="002458CF" w:rsidRPr="002458CF" w:rsidRDefault="002458CF" w:rsidP="002458CF">
      <w:pPr>
        <w:jc w:val="both"/>
        <w:rPr>
          <w:b/>
          <w:bCs/>
          <w:sz w:val="24"/>
          <w:szCs w:val="24"/>
        </w:rPr>
      </w:pPr>
      <w:r w:rsidRPr="002458CF">
        <w:rPr>
          <w:b/>
          <w:bCs/>
          <w:sz w:val="24"/>
          <w:szCs w:val="24"/>
        </w:rPr>
        <w:t>DONATELLA TESEI</w:t>
      </w:r>
    </w:p>
    <w:p w14:paraId="5579BCE6" w14:textId="302FB2BF" w:rsidR="005B0DC7" w:rsidRPr="0041273D" w:rsidRDefault="002458CF" w:rsidP="002458CF">
      <w:pPr>
        <w:spacing w:after="120"/>
        <w:jc w:val="both"/>
        <w:rPr>
          <w:i/>
          <w:iCs/>
          <w:sz w:val="24"/>
          <w:szCs w:val="24"/>
        </w:rPr>
      </w:pPr>
      <w:r w:rsidRPr="0041273D">
        <w:rPr>
          <w:b/>
          <w:bCs/>
          <w:i/>
          <w:iCs/>
          <w:sz w:val="24"/>
          <w:szCs w:val="24"/>
        </w:rPr>
        <w:t>Presidente Regione Umbria</w:t>
      </w:r>
    </w:p>
    <w:p w14:paraId="589681D3" w14:textId="77777777" w:rsidR="005B0DC7" w:rsidRDefault="005B0DC7" w:rsidP="000F30C0">
      <w:pPr>
        <w:spacing w:after="120"/>
        <w:jc w:val="both"/>
        <w:rPr>
          <w:sz w:val="24"/>
          <w:szCs w:val="24"/>
        </w:rPr>
      </w:pPr>
    </w:p>
    <w:p w14:paraId="3E6535CB" w14:textId="692EB560" w:rsidR="002458CF" w:rsidRPr="002458CF" w:rsidRDefault="002458CF" w:rsidP="002458CF">
      <w:pPr>
        <w:spacing w:after="120"/>
        <w:jc w:val="both"/>
        <w:rPr>
          <w:sz w:val="24"/>
          <w:szCs w:val="24"/>
        </w:rPr>
      </w:pPr>
      <w:r w:rsidRPr="002458CF">
        <w:rPr>
          <w:sz w:val="24"/>
          <w:szCs w:val="24"/>
        </w:rPr>
        <w:t>Il calore del territorio umbro si esalta in questo V Centenario dalla morte di Perugino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offrendo un’apertura oltre i confini regionali e nazionali, mostrando la sua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eccezionale e naturale dimensione culturale e turistica. In questo quadro, in cui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si mescolano interessi intellettuali e ricerca di una nuova autenticità del vivere,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tra sostenibilità e passione per la storia e la cultura, tra tradizione e modernità,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l’Umbria ha moltissimo da offrire anche grazie alla particolarità del suo paesaggio,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che nessuno come il Divin pittore ha saputo ben diffondere. I panorami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idealizzati dal Perugino, infatti, sono diventati famosi in tutto il mondo, facendo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dell’artista pievese il primo a fare del marketing territoriale, diremmo oggi. Certi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slarghi di vallate, certi paesaggi lacustri immersi tra il pallido e l’azzurro si sono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fatti poesia della natura. Grazie alle sue opere le terre umbre sono diventate fonte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di ispirazione anche per i suoi allievi e per tutti coloro che seguirono la sua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maniera, contribuendo ad amplificare la diffusione della loro bellezza. Il territorio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era entrato così profondamente negli occhi del Perugino che dovendo creare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scenari serafici e idilliaci per le sue delicate composizioni, non poté far altro che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lasciarsi ispirare dall’ambiente a lui caro.</w:t>
      </w:r>
    </w:p>
    <w:p w14:paraId="1DC19300" w14:textId="65B1DF5A" w:rsidR="002458CF" w:rsidRPr="002458CF" w:rsidRDefault="002458CF" w:rsidP="002458CF">
      <w:pPr>
        <w:spacing w:after="120"/>
        <w:jc w:val="both"/>
        <w:rPr>
          <w:sz w:val="24"/>
          <w:szCs w:val="24"/>
        </w:rPr>
      </w:pPr>
      <w:r w:rsidRPr="002458CF">
        <w:rPr>
          <w:sz w:val="24"/>
          <w:szCs w:val="24"/>
        </w:rPr>
        <w:t>Il 2023 rappresenta un momento speciale per la regione, un’occasione per la sua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promozione artistico-culturale, e il Perugino sarà il primo ambasciatore. Gli itinerari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regionali previsti per ammirare le sue opere sparse per il territorio sono un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tessuto connettivo di eccezionale fascino, la trama delle opere ancora in situ del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maestro consente di andare alla scoperta di un’Umbria formata dalla coesione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tra il suo capoluogo e l’esteso territorio in cui i centri di antica tradizione urbana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si saldano ai borghi ancora pressoché intatti. Se tante sono dunque le località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che ancora trasudano della presenza dell’artista, il punto focale per ammirare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l’opera del pittore sarà la Galleria Nazionale dell’Umbria dove, grazie al progetto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 xml:space="preserve">espositivo </w:t>
      </w:r>
      <w:r w:rsidRPr="002458CF">
        <w:rPr>
          <w:i/>
          <w:iCs/>
          <w:sz w:val="24"/>
          <w:szCs w:val="24"/>
        </w:rPr>
        <w:t>Il meglio maestro d’Italia. Perugino nel suo tempo</w:t>
      </w:r>
      <w:r w:rsidRPr="002458CF">
        <w:rPr>
          <w:sz w:val="24"/>
          <w:szCs w:val="24"/>
        </w:rPr>
        <w:t>, curato dal direttore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 xml:space="preserve">Marco Pierini e </w:t>
      </w:r>
      <w:proofErr w:type="spellStart"/>
      <w:r w:rsidRPr="002458CF">
        <w:rPr>
          <w:sz w:val="24"/>
          <w:szCs w:val="24"/>
        </w:rPr>
        <w:t>Veruska</w:t>
      </w:r>
      <w:proofErr w:type="spellEnd"/>
      <w:r w:rsidRPr="002458CF">
        <w:rPr>
          <w:sz w:val="24"/>
          <w:szCs w:val="24"/>
        </w:rPr>
        <w:t xml:space="preserve"> Picchiarelli, si potranno vedere le opere che idealmente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completeranno il progetto di analisi storica e critica dell’itinerario creativo del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Perugino, che fu avviata nel 2004 proprio nel museo umbro. La Galleria conserva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il più considerevole numero di opere del maestro, con una rassegna che indaga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prevalentemente i suoi ultimi vent’anni di produzione e che oggi vedrà invece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protagonisti i capolavori antecedenti al 1504, anno nel quale egli lavorava a tre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commissioni che segnano il punto più alto della sua carriera.</w:t>
      </w:r>
    </w:p>
    <w:p w14:paraId="255471D9" w14:textId="566DE419" w:rsidR="00331BB1" w:rsidRDefault="002458CF" w:rsidP="002458CF">
      <w:pPr>
        <w:spacing w:after="120"/>
        <w:jc w:val="both"/>
        <w:rPr>
          <w:sz w:val="24"/>
          <w:szCs w:val="24"/>
        </w:rPr>
      </w:pPr>
      <w:r w:rsidRPr="002458CF">
        <w:rPr>
          <w:sz w:val="24"/>
          <w:szCs w:val="24"/>
        </w:rPr>
        <w:t>Questa mostra apre un ciclo di iniziative che, oltre ad approfondire lo studio di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Perugino, vuole contribuire alla valorizzazione della regione e di quei luoghi che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ospitano le sue opere, allo scopo di stimolare i visitatori alla conoscenza di tutto il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territorio. Ringrazio per il lungo e impegnativo lavoro svolto per la realizzazione di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 xml:space="preserve">questa mostra il direttore Marco Pierini, </w:t>
      </w:r>
      <w:proofErr w:type="spellStart"/>
      <w:r w:rsidRPr="002458CF">
        <w:rPr>
          <w:sz w:val="24"/>
          <w:szCs w:val="24"/>
        </w:rPr>
        <w:t>Veruska</w:t>
      </w:r>
      <w:proofErr w:type="spellEnd"/>
      <w:r w:rsidRPr="002458CF">
        <w:rPr>
          <w:sz w:val="24"/>
          <w:szCs w:val="24"/>
        </w:rPr>
        <w:t xml:space="preserve"> Picchiarelli, i loro collaboratori, il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Comitato Perugino 2023 e la sua Presidente Ilaria Borletti Buitoni, consapevole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che sarà l’anno del Perugino in tutta Italia e oltre i confini nazionali perché il “meglio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maestro d’Italia” ha saputo lasciare tracce profonde del suo magistero in tutte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le località della penisola toccate dalla sua attività, da nord a sud, a iniziare ovviamente</w:t>
      </w:r>
      <w:r>
        <w:rPr>
          <w:sz w:val="24"/>
          <w:szCs w:val="24"/>
        </w:rPr>
        <w:t xml:space="preserve"> </w:t>
      </w:r>
      <w:r w:rsidRPr="002458CF">
        <w:rPr>
          <w:sz w:val="24"/>
          <w:szCs w:val="24"/>
        </w:rPr>
        <w:t>dall’Umbria e dalla Toscana, creando una scuola che ha riunito il paese.</w:t>
      </w:r>
    </w:p>
    <w:p w14:paraId="50D488DE" w14:textId="77777777" w:rsidR="002458CF" w:rsidRDefault="002458CF" w:rsidP="002458CF">
      <w:pPr>
        <w:spacing w:after="120"/>
        <w:jc w:val="both"/>
        <w:rPr>
          <w:sz w:val="24"/>
          <w:szCs w:val="24"/>
        </w:rPr>
      </w:pPr>
    </w:p>
    <w:p w14:paraId="0239701D" w14:textId="056EB390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Perugia, 3 marzo 2023</w:t>
      </w:r>
    </w:p>
    <w:sectPr w:rsidR="000F30C0" w:rsidRPr="000F30C0" w:rsidSect="007903E9">
      <w:headerReference w:type="default" r:id="rId9"/>
      <w:footerReference w:type="default" r:id="rId10"/>
      <w:pgSz w:w="11910" w:h="16840"/>
      <w:pgMar w:top="2269" w:right="1021" w:bottom="1701" w:left="879" w:header="471" w:footer="11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29BF" w14:textId="77777777" w:rsidR="00D03D5B" w:rsidRDefault="00D03D5B">
      <w:r>
        <w:separator/>
      </w:r>
    </w:p>
  </w:endnote>
  <w:endnote w:type="continuationSeparator" w:id="0">
    <w:p w14:paraId="4F3CDD9F" w14:textId="77777777" w:rsidR="00D03D5B" w:rsidRDefault="00D0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B928" w14:textId="77777777" w:rsidR="00073E50" w:rsidRDefault="00073E50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576320" behindDoc="1" locked="0" layoutInCell="1" allowOverlap="1" wp14:anchorId="42A9D7DC" wp14:editId="08CAF6E1">
          <wp:simplePos x="0" y="0"/>
          <wp:positionH relativeFrom="page">
            <wp:posOffset>1614965</wp:posOffset>
          </wp:positionH>
          <wp:positionV relativeFrom="page">
            <wp:posOffset>9833359</wp:posOffset>
          </wp:positionV>
          <wp:extent cx="3732006" cy="338897"/>
          <wp:effectExtent l="0" t="0" r="0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32006" cy="3388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FAC6" w14:textId="77777777" w:rsidR="00D03D5B" w:rsidRDefault="00D03D5B">
      <w:r>
        <w:separator/>
      </w:r>
    </w:p>
  </w:footnote>
  <w:footnote w:type="continuationSeparator" w:id="0">
    <w:p w14:paraId="511CE5B6" w14:textId="77777777" w:rsidR="00D03D5B" w:rsidRDefault="00D03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5"/>
      <w:gridCol w:w="5025"/>
    </w:tblGrid>
    <w:tr w:rsidR="000033B0" w14:paraId="2CFBF8E8" w14:textId="77777777" w:rsidTr="00927216">
      <w:tc>
        <w:tcPr>
          <w:tcW w:w="5075" w:type="dxa"/>
          <w:vAlign w:val="center"/>
        </w:tcPr>
        <w:p w14:paraId="58509F3C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5988A8A2" wp14:editId="6ABA2C36">
                <wp:extent cx="476250" cy="837553"/>
                <wp:effectExtent l="0" t="0" r="0" b="1270"/>
                <wp:docPr id="13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52" cy="8542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5" w:type="dxa"/>
          <w:vAlign w:val="center"/>
        </w:tcPr>
        <w:p w14:paraId="27F995FE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033EF9E6" wp14:editId="22059DB6">
                <wp:extent cx="1624012" cy="684536"/>
                <wp:effectExtent l="0" t="0" r="0" b="1270"/>
                <wp:docPr id="14" name="Immagine 14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&#10;&#10;Descrizione generata automaticamente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0056" cy="691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D832AEA" w14:textId="7547A34C" w:rsidR="00073E50" w:rsidRDefault="00073E50">
    <w:pPr>
      <w:pStyle w:val="Corpotes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23"/>
    <w:rsid w:val="000033B0"/>
    <w:rsid w:val="00004AC0"/>
    <w:rsid w:val="0006253E"/>
    <w:rsid w:val="00073E50"/>
    <w:rsid w:val="00090769"/>
    <w:rsid w:val="000E1D4A"/>
    <w:rsid w:val="000F30C0"/>
    <w:rsid w:val="001356F6"/>
    <w:rsid w:val="00156F26"/>
    <w:rsid w:val="001D18CA"/>
    <w:rsid w:val="002458CF"/>
    <w:rsid w:val="00331BB1"/>
    <w:rsid w:val="003F24B7"/>
    <w:rsid w:val="0041273D"/>
    <w:rsid w:val="004216C7"/>
    <w:rsid w:val="004278EB"/>
    <w:rsid w:val="0045063A"/>
    <w:rsid w:val="00466054"/>
    <w:rsid w:val="00473C6A"/>
    <w:rsid w:val="004750F8"/>
    <w:rsid w:val="004A0F72"/>
    <w:rsid w:val="004B7623"/>
    <w:rsid w:val="004D3265"/>
    <w:rsid w:val="005344AA"/>
    <w:rsid w:val="005506AF"/>
    <w:rsid w:val="00554FD4"/>
    <w:rsid w:val="00556C70"/>
    <w:rsid w:val="005B0DC7"/>
    <w:rsid w:val="006D57B0"/>
    <w:rsid w:val="00724482"/>
    <w:rsid w:val="00732498"/>
    <w:rsid w:val="00735899"/>
    <w:rsid w:val="00750E83"/>
    <w:rsid w:val="007903E9"/>
    <w:rsid w:val="00791990"/>
    <w:rsid w:val="008400DF"/>
    <w:rsid w:val="00860C57"/>
    <w:rsid w:val="008A2161"/>
    <w:rsid w:val="008B4AF4"/>
    <w:rsid w:val="008F3542"/>
    <w:rsid w:val="008F51AB"/>
    <w:rsid w:val="008F76BA"/>
    <w:rsid w:val="00915280"/>
    <w:rsid w:val="00922616"/>
    <w:rsid w:val="00980DBB"/>
    <w:rsid w:val="00A03CC8"/>
    <w:rsid w:val="00A96C76"/>
    <w:rsid w:val="00AA4268"/>
    <w:rsid w:val="00AC181C"/>
    <w:rsid w:val="00B454C1"/>
    <w:rsid w:val="00B87EFB"/>
    <w:rsid w:val="00B97012"/>
    <w:rsid w:val="00C7155B"/>
    <w:rsid w:val="00C77E88"/>
    <w:rsid w:val="00C83787"/>
    <w:rsid w:val="00CB5BEC"/>
    <w:rsid w:val="00CB7101"/>
    <w:rsid w:val="00CF44D1"/>
    <w:rsid w:val="00D03D5B"/>
    <w:rsid w:val="00D14631"/>
    <w:rsid w:val="00D66021"/>
    <w:rsid w:val="00D7480B"/>
    <w:rsid w:val="00D951DD"/>
    <w:rsid w:val="00DD2465"/>
    <w:rsid w:val="00DF17B7"/>
    <w:rsid w:val="00DF2A69"/>
    <w:rsid w:val="00E66C4C"/>
    <w:rsid w:val="00E7530B"/>
    <w:rsid w:val="00EA6D05"/>
    <w:rsid w:val="00EA6DA4"/>
    <w:rsid w:val="00EE7879"/>
    <w:rsid w:val="00F05F0A"/>
    <w:rsid w:val="00F223F1"/>
    <w:rsid w:val="00F66D8C"/>
    <w:rsid w:val="00F7035B"/>
    <w:rsid w:val="00F7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34038"/>
  <w15:docId w15:val="{6FECDD17-9476-447A-B2C5-73FFA033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690" w:right="268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F05F0A"/>
    <w:rPr>
      <w:rFonts w:ascii="Garamond" w:eastAsia="Garamond" w:hAnsi="Garamond" w:cs="Garamond"/>
      <w:sz w:val="24"/>
      <w:szCs w:val="24"/>
      <w:lang w:val="it-IT" w:eastAsia="it-IT" w:bidi="it-IT"/>
    </w:rPr>
  </w:style>
  <w:style w:type="character" w:styleId="Collegamentoipertestuale">
    <w:name w:val="Hyperlink"/>
    <w:rsid w:val="00D7480B"/>
    <w:rPr>
      <w:u w:val="single"/>
    </w:rPr>
  </w:style>
  <w:style w:type="character" w:customStyle="1" w:styleId="Hyperlink0">
    <w:name w:val="Hyperlink.0"/>
    <w:basedOn w:val="Carpredefinitoparagrafo"/>
    <w:rsid w:val="00D7480B"/>
    <w:rPr>
      <w:rFonts w:ascii="Garamond" w:eastAsia="Garamond" w:hAnsi="Garamond" w:cs="Garamond"/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D6602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customStyle="1" w:styleId="Nessuno">
    <w:name w:val="Nessuno"/>
    <w:rsid w:val="00D66021"/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table" w:styleId="Grigliatabella">
    <w:name w:val="Table Grid"/>
    <w:basedOn w:val="Tabellanormale"/>
    <w:uiPriority w:val="59"/>
    <w:rsid w:val="00003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3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FB531-6BEE-4831-9963-2FCE7F793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52FE3-C153-42FB-A7AE-1804D8B07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C8502C-9D92-4CC8-9678-350F9CC7FC5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Sagini</dc:creator>
  <cp:lastModifiedBy>Carlo Ghielmetti</cp:lastModifiedBy>
  <cp:revision>3</cp:revision>
  <cp:lastPrinted>2023-03-01T12:22:00Z</cp:lastPrinted>
  <dcterms:created xsi:type="dcterms:W3CDTF">2023-03-01T10:07:00Z</dcterms:created>
  <dcterms:modified xsi:type="dcterms:W3CDTF">2023-03-01T12:22:00Z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2022-06-09T00:00:00Z</vt:filetime>
  </property>
  <property fmtid="{D5CDD505-2E9C-101B-9397-08002B2CF9AE}" pid="5" name="ContentTypeId">
    <vt:lpwstr>0x010100CEE2951FC9A8954D98E2686339B094D3</vt:lpwstr>
  </property>
  <property fmtid="{D5CDD505-2E9C-101B-9397-08002B2CF9AE}" pid="6" name="MediaServiceImageTags">
    <vt:lpwstr/>
  </property>
</Properties>
</file>