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4BA" w14:textId="77777777" w:rsidR="005B0DC7" w:rsidRDefault="005B0DC7" w:rsidP="000F30C0">
      <w:pPr>
        <w:rPr>
          <w:b/>
          <w:bCs/>
          <w:sz w:val="24"/>
          <w:szCs w:val="24"/>
        </w:rPr>
      </w:pPr>
    </w:p>
    <w:p w14:paraId="49A3FBF6" w14:textId="59977349" w:rsidR="006D2369" w:rsidRPr="006D2369" w:rsidRDefault="006D2369" w:rsidP="006D2369">
      <w:pPr>
        <w:jc w:val="both"/>
        <w:rPr>
          <w:b/>
          <w:bCs/>
          <w:sz w:val="24"/>
          <w:szCs w:val="24"/>
        </w:rPr>
      </w:pPr>
      <w:r w:rsidRPr="006D2369">
        <w:rPr>
          <w:b/>
          <w:bCs/>
          <w:sz w:val="24"/>
          <w:szCs w:val="24"/>
        </w:rPr>
        <w:t>ANDREA ROMIZI</w:t>
      </w:r>
    </w:p>
    <w:p w14:paraId="5579BCE6" w14:textId="3305EBD4" w:rsidR="005B0DC7" w:rsidRPr="00831D75" w:rsidRDefault="006D2369" w:rsidP="006D2369">
      <w:pPr>
        <w:spacing w:after="120"/>
        <w:jc w:val="both"/>
        <w:rPr>
          <w:i/>
          <w:iCs/>
          <w:sz w:val="24"/>
          <w:szCs w:val="24"/>
        </w:rPr>
      </w:pPr>
      <w:r w:rsidRPr="00831D75">
        <w:rPr>
          <w:b/>
          <w:bCs/>
          <w:i/>
          <w:iCs/>
          <w:sz w:val="24"/>
          <w:szCs w:val="24"/>
        </w:rPr>
        <w:t>Sindaco di Perugia</w:t>
      </w:r>
    </w:p>
    <w:p w14:paraId="589681D3" w14:textId="77777777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1AF79794" w14:textId="753E70C9" w:rsidR="006D2369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“</w:t>
      </w:r>
      <w:r w:rsidRPr="006D2369">
        <w:rPr>
          <w:i/>
          <w:iCs/>
          <w:sz w:val="24"/>
          <w:szCs w:val="24"/>
        </w:rPr>
        <w:t>Il miglior fiore, che quivi era rimasto</w:t>
      </w:r>
      <w:r w:rsidRPr="006D2369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14:paraId="1407EB9A" w14:textId="0DD40CB1" w:rsidR="006D2369" w:rsidRPr="006D2369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Nel V Centenario della morte di Perugino tornano, puntuali, nostalgie legate ai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capolavori non più presenti nel territorio regionale e comunale, evocati dal manifesto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della tanto attesa esposizione alla Galleria Nazionale dell’Umbria: </w:t>
      </w:r>
      <w:r w:rsidRPr="006D2369">
        <w:rPr>
          <w:i/>
          <w:iCs/>
          <w:sz w:val="24"/>
          <w:szCs w:val="24"/>
        </w:rPr>
        <w:t>Il meglio</w:t>
      </w:r>
      <w:r>
        <w:rPr>
          <w:i/>
          <w:iCs/>
          <w:sz w:val="24"/>
          <w:szCs w:val="24"/>
        </w:rPr>
        <w:t xml:space="preserve"> </w:t>
      </w:r>
      <w:r w:rsidRPr="006D2369">
        <w:rPr>
          <w:i/>
          <w:iCs/>
          <w:sz w:val="24"/>
          <w:szCs w:val="24"/>
        </w:rPr>
        <w:t>maestro d’Italia. Perugino nel suo tempo</w:t>
      </w:r>
      <w:r w:rsidRPr="006D2369">
        <w:rPr>
          <w:sz w:val="24"/>
          <w:szCs w:val="24"/>
        </w:rPr>
        <w:t>, dove campeggia il particolare dell’amatissimo</w:t>
      </w:r>
      <w:r>
        <w:rPr>
          <w:sz w:val="24"/>
          <w:szCs w:val="24"/>
        </w:rPr>
        <w:t xml:space="preserve"> </w:t>
      </w:r>
      <w:r w:rsidRPr="006D2369">
        <w:rPr>
          <w:i/>
          <w:iCs/>
          <w:sz w:val="24"/>
          <w:szCs w:val="24"/>
        </w:rPr>
        <w:t xml:space="preserve">Sposalizio della Vergine </w:t>
      </w:r>
      <w:r w:rsidRPr="006D2369">
        <w:rPr>
          <w:sz w:val="24"/>
          <w:szCs w:val="24"/>
        </w:rPr>
        <w:t>della cappella del Santo Anello del duomo di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Perugia, oggi conservato al Musée </w:t>
      </w:r>
      <w:proofErr w:type="spellStart"/>
      <w:r w:rsidRPr="006D2369">
        <w:rPr>
          <w:sz w:val="24"/>
          <w:szCs w:val="24"/>
        </w:rPr>
        <w:t>des</w:t>
      </w:r>
      <w:proofErr w:type="spellEnd"/>
      <w:r w:rsidRPr="006D2369">
        <w:rPr>
          <w:sz w:val="24"/>
          <w:szCs w:val="24"/>
        </w:rPr>
        <w:t xml:space="preserve"> </w:t>
      </w:r>
      <w:proofErr w:type="spellStart"/>
      <w:r w:rsidRPr="006D2369">
        <w:rPr>
          <w:sz w:val="24"/>
          <w:szCs w:val="24"/>
        </w:rPr>
        <w:t>Beaux</w:t>
      </w:r>
      <w:proofErr w:type="spellEnd"/>
      <w:r w:rsidRPr="006D2369">
        <w:rPr>
          <w:sz w:val="24"/>
          <w:szCs w:val="24"/>
        </w:rPr>
        <w:t xml:space="preserve"> </w:t>
      </w:r>
      <w:proofErr w:type="spellStart"/>
      <w:r w:rsidRPr="006D2369">
        <w:rPr>
          <w:sz w:val="24"/>
          <w:szCs w:val="24"/>
        </w:rPr>
        <w:t>Arts</w:t>
      </w:r>
      <w:proofErr w:type="spellEnd"/>
      <w:r w:rsidRPr="006D2369">
        <w:rPr>
          <w:sz w:val="24"/>
          <w:szCs w:val="24"/>
        </w:rPr>
        <w:t xml:space="preserve"> di Caen.</w:t>
      </w:r>
    </w:p>
    <w:p w14:paraId="0EFE656E" w14:textId="67C83547" w:rsidR="006D2369" w:rsidRPr="006D2369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E il pensiero torna alla vigilia della prima campagna napoleonica italiana quando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il gusto collezionistico francese era ancora orientato verso un certo classicismo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e conseguentemente Perugino in parte riuscì a salvarsi dalle spoliazioni perché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non considerato un maestro del rinascimento maturo, avendo solo il merito di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aver avviato all’arte Raffaello.</w:t>
      </w:r>
    </w:p>
    <w:p w14:paraId="5D4895E6" w14:textId="58987E5C" w:rsidR="006D2369" w:rsidRPr="006D2369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Sfortunatamente, questa errata e limitata percezione venne capita nel 1797 da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Jacques-Pierre </w:t>
      </w:r>
      <w:proofErr w:type="spellStart"/>
      <w:r w:rsidRPr="006D2369">
        <w:rPr>
          <w:sz w:val="24"/>
          <w:szCs w:val="24"/>
        </w:rPr>
        <w:t>Tinet</w:t>
      </w:r>
      <w:proofErr w:type="spellEnd"/>
      <w:r w:rsidRPr="006D2369">
        <w:rPr>
          <w:sz w:val="24"/>
          <w:szCs w:val="24"/>
        </w:rPr>
        <w:t xml:space="preserve"> che fu inviato da Napoleone a Perugia per disporre nuove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requisizioni, e per il patrimonio artistico cittadino fu la devastazione. </w:t>
      </w:r>
      <w:proofErr w:type="spellStart"/>
      <w:r w:rsidRPr="006D2369">
        <w:rPr>
          <w:sz w:val="24"/>
          <w:szCs w:val="24"/>
        </w:rPr>
        <w:t>Tinet</w:t>
      </w:r>
      <w:proofErr w:type="spellEnd"/>
      <w:r w:rsidRPr="006D2369">
        <w:rPr>
          <w:sz w:val="24"/>
          <w:szCs w:val="24"/>
        </w:rPr>
        <w:t xml:space="preserve"> scoprì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il prestigio di cui godeva Perugino, tanto da definirlo nei suoi documenti: “Il miglior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fiore, che quivi era rimasto”.</w:t>
      </w:r>
    </w:p>
    <w:p w14:paraId="4429EA13" w14:textId="51BC96EB" w:rsidR="006D2369" w:rsidRPr="006D2369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In questa nuova “illuminata” spoliazione, ben ventidue opere del Divin pittore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furono requisite, depauperando la consistenza del nostro patrimonio di opere di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Perugino. Nonostante ciò, la collezione della Galleria Nazionale dell’Umbria, per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qualità e quantità, come si evince dal nuovo ordinamento della Galleria Nazionale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recentemente inaugurato, resta uno scrigno fondamentale dell’artista. Senza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dimenticare che altre opere sono fruibili in città e nel territorio regionale.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L’occasione di questa mostra, sapientemente progettata e curata dal direttore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Marco Pierini e dalla conservatrice </w:t>
      </w:r>
      <w:proofErr w:type="spellStart"/>
      <w:r w:rsidRPr="006D2369">
        <w:rPr>
          <w:sz w:val="24"/>
          <w:szCs w:val="24"/>
        </w:rPr>
        <w:t>Veruska</w:t>
      </w:r>
      <w:proofErr w:type="spellEnd"/>
      <w:r w:rsidRPr="006D2369">
        <w:rPr>
          <w:sz w:val="24"/>
          <w:szCs w:val="24"/>
        </w:rPr>
        <w:t xml:space="preserve"> Picchiarelli, restituirà anche se temporaneamente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la visione di quello che fu quel patrimonio, non solo riportando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a casa alcune delle opere più celebri derubate, ma altre tavole che vicissitudini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storiche hanno portato lontano.</w:t>
      </w:r>
    </w:p>
    <w:p w14:paraId="255471D9" w14:textId="200C2AD6" w:rsidR="00331BB1" w:rsidRDefault="006D2369" w:rsidP="006D2369">
      <w:pPr>
        <w:spacing w:after="120"/>
        <w:jc w:val="both"/>
        <w:rPr>
          <w:sz w:val="24"/>
          <w:szCs w:val="24"/>
        </w:rPr>
      </w:pPr>
      <w:r w:rsidRPr="006D2369">
        <w:rPr>
          <w:sz w:val="24"/>
          <w:szCs w:val="24"/>
        </w:rPr>
        <w:t>Perugino rappresenta ancora oggi e per tutta la comunità cittadina una sorta di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metafora talmente identificativa da essere diventata nel tempo simbolo di Perugia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stessa, e non a caso, a Pietro di Cristoforo Vannucci, venne intitolata la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prima Pinacoteca Comunale oggi Galleria Nazionale dell’Umbria. Gli eventi in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programma per i cinquecento anni dalla sua morte e l’attesissima </w:t>
      </w:r>
      <w:proofErr w:type="gramStart"/>
      <w:r w:rsidRPr="006D2369">
        <w:rPr>
          <w:sz w:val="24"/>
          <w:szCs w:val="24"/>
        </w:rPr>
        <w:t>mostra</w:t>
      </w:r>
      <w:proofErr w:type="gramEnd"/>
      <w:r w:rsidRPr="006D2369">
        <w:rPr>
          <w:sz w:val="24"/>
          <w:szCs w:val="24"/>
        </w:rPr>
        <w:t xml:space="preserve">: </w:t>
      </w:r>
      <w:r w:rsidRPr="006D2369">
        <w:rPr>
          <w:i/>
          <w:iCs/>
          <w:sz w:val="24"/>
          <w:szCs w:val="24"/>
        </w:rPr>
        <w:t>Il meglio</w:t>
      </w:r>
      <w:r>
        <w:rPr>
          <w:i/>
          <w:iCs/>
          <w:sz w:val="24"/>
          <w:szCs w:val="24"/>
        </w:rPr>
        <w:t xml:space="preserve"> </w:t>
      </w:r>
      <w:r w:rsidRPr="006D2369">
        <w:rPr>
          <w:i/>
          <w:iCs/>
          <w:sz w:val="24"/>
          <w:szCs w:val="24"/>
        </w:rPr>
        <w:t>maestro d’Italia</w:t>
      </w:r>
      <w:r w:rsidRPr="006D2369">
        <w:rPr>
          <w:sz w:val="24"/>
          <w:szCs w:val="24"/>
        </w:rPr>
        <w:t>, come giustamente lo definì il banchiere Agostino Chigi,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sono destinati a rimanere nella storia e a scrivere un nuovo capitolo della vivacità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culturale di Perugia, dell’Umbria e del nostro paese. Perugino non è solo il pittore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delle dolcissime madonne angelicate o delle pale d’altare fiorite e illuminate di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una luce adamantina, ma l’identità stessa della cultura umbra diffusa nel mondo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che dopo Giotto ha saputo unire l’Italia sotto un unico stile. Ne saranno loro testimoni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le opere in arrivo dai più importanti musei internazionali. Ringrazio per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 xml:space="preserve">il lavoro fin qui svolto il direttore Marco Pierini, </w:t>
      </w:r>
      <w:proofErr w:type="spellStart"/>
      <w:r w:rsidRPr="006D2369">
        <w:rPr>
          <w:sz w:val="24"/>
          <w:szCs w:val="24"/>
        </w:rPr>
        <w:t>Veruska</w:t>
      </w:r>
      <w:proofErr w:type="spellEnd"/>
      <w:r w:rsidRPr="006D2369">
        <w:rPr>
          <w:sz w:val="24"/>
          <w:szCs w:val="24"/>
        </w:rPr>
        <w:t xml:space="preserve"> Picchiarelli e tutti i loro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collaboratori, il Comitato Perugino 2023 e la sua Presidente Ilaria Borletti Buitoni,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consapevole che siamo solo all’inizio di un anno “peruginesco” molto intenso</w:t>
      </w:r>
      <w:r>
        <w:rPr>
          <w:sz w:val="24"/>
          <w:szCs w:val="24"/>
        </w:rPr>
        <w:t xml:space="preserve"> </w:t>
      </w:r>
      <w:r w:rsidRPr="006D2369">
        <w:rPr>
          <w:sz w:val="24"/>
          <w:szCs w:val="24"/>
        </w:rPr>
        <w:t>e ricco di forti emozioni.</w:t>
      </w:r>
    </w:p>
    <w:p w14:paraId="50D488DE" w14:textId="77777777" w:rsidR="002458CF" w:rsidRDefault="002458CF" w:rsidP="002458CF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2458CF"/>
    <w:rsid w:val="00331BB1"/>
    <w:rsid w:val="003F24B7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5B0DC7"/>
    <w:rsid w:val="006D2369"/>
    <w:rsid w:val="006D57B0"/>
    <w:rsid w:val="00724482"/>
    <w:rsid w:val="00732498"/>
    <w:rsid w:val="00735899"/>
    <w:rsid w:val="00750E83"/>
    <w:rsid w:val="007903E9"/>
    <w:rsid w:val="00791990"/>
    <w:rsid w:val="00831D75"/>
    <w:rsid w:val="008400DF"/>
    <w:rsid w:val="00860C57"/>
    <w:rsid w:val="008A2161"/>
    <w:rsid w:val="008B4AF4"/>
    <w:rsid w:val="008F3542"/>
    <w:rsid w:val="008F51AB"/>
    <w:rsid w:val="008F76BA"/>
    <w:rsid w:val="00915280"/>
    <w:rsid w:val="00922616"/>
    <w:rsid w:val="00980DBB"/>
    <w:rsid w:val="00A03CC8"/>
    <w:rsid w:val="00A96C76"/>
    <w:rsid w:val="00AA4268"/>
    <w:rsid w:val="00AC181C"/>
    <w:rsid w:val="00B454C1"/>
    <w:rsid w:val="00B87EFB"/>
    <w:rsid w:val="00B97012"/>
    <w:rsid w:val="00C7155B"/>
    <w:rsid w:val="00C77E88"/>
    <w:rsid w:val="00C83787"/>
    <w:rsid w:val="00CB5BEC"/>
    <w:rsid w:val="00CB7101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3</cp:revision>
  <cp:lastPrinted>2022-11-04T15:18:00Z</cp:lastPrinted>
  <dcterms:created xsi:type="dcterms:W3CDTF">2023-03-01T10:09:00Z</dcterms:created>
  <dcterms:modified xsi:type="dcterms:W3CDTF">2023-03-01T12:23:00Z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