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F451B" w14:textId="0A6826BD" w:rsidR="00E74029" w:rsidRDefault="00E74029" w:rsidP="00C2025C">
      <w:pPr>
        <w:tabs>
          <w:tab w:val="left" w:pos="7488"/>
        </w:tabs>
        <w:spacing w:after="0"/>
        <w:jc w:val="both"/>
        <w:rPr>
          <w:b/>
          <w:bCs/>
          <w:sz w:val="24"/>
          <w:szCs w:val="24"/>
        </w:rPr>
      </w:pPr>
    </w:p>
    <w:p w14:paraId="361C17A8" w14:textId="77777777" w:rsidR="00501711" w:rsidRDefault="00501711" w:rsidP="00501711">
      <w:pPr>
        <w:tabs>
          <w:tab w:val="left" w:pos="7488"/>
        </w:tabs>
        <w:spacing w:after="0"/>
        <w:jc w:val="both"/>
        <w:rPr>
          <w:b/>
          <w:bCs/>
          <w:sz w:val="28"/>
          <w:szCs w:val="28"/>
        </w:rPr>
      </w:pPr>
    </w:p>
    <w:p w14:paraId="44B8DB6D" w14:textId="77777777" w:rsidR="00501711" w:rsidRDefault="00501711" w:rsidP="00501711">
      <w:pPr>
        <w:tabs>
          <w:tab w:val="left" w:pos="7488"/>
        </w:tabs>
        <w:spacing w:after="0"/>
        <w:jc w:val="both"/>
        <w:rPr>
          <w:b/>
          <w:bCs/>
          <w:sz w:val="28"/>
          <w:szCs w:val="28"/>
          <w:lang w:val="it-IT"/>
        </w:rPr>
      </w:pPr>
      <w:r w:rsidRPr="00501711">
        <w:rPr>
          <w:b/>
          <w:bCs/>
          <w:sz w:val="28"/>
          <w:szCs w:val="28"/>
          <w:lang w:val="it-IT"/>
        </w:rPr>
        <w:t xml:space="preserve">Kathrin FRAUENFELDER </w:t>
      </w:r>
    </w:p>
    <w:p w14:paraId="4483FE4D" w14:textId="02C6AC4F" w:rsidR="00501711" w:rsidRPr="00501711" w:rsidRDefault="00501711" w:rsidP="00501711">
      <w:pPr>
        <w:tabs>
          <w:tab w:val="left" w:pos="7488"/>
        </w:tabs>
        <w:spacing w:after="0"/>
        <w:jc w:val="both"/>
        <w:rPr>
          <w:b/>
          <w:bCs/>
          <w:sz w:val="28"/>
          <w:szCs w:val="28"/>
          <w:lang w:val="it-IT"/>
        </w:rPr>
      </w:pPr>
      <w:r w:rsidRPr="00501711">
        <w:rPr>
          <w:b/>
          <w:bCs/>
          <w:sz w:val="28"/>
          <w:szCs w:val="28"/>
          <w:lang w:val="it-IT"/>
        </w:rPr>
        <w:t>Presidente della Fondazione Righini-Fries di Zurigo</w:t>
      </w:r>
    </w:p>
    <w:p w14:paraId="4102B9B9" w14:textId="77777777" w:rsidR="00501711" w:rsidRDefault="00501711" w:rsidP="00501711">
      <w:pPr>
        <w:tabs>
          <w:tab w:val="left" w:pos="7488"/>
        </w:tabs>
        <w:spacing w:after="0"/>
        <w:jc w:val="both"/>
        <w:rPr>
          <w:b/>
          <w:bCs/>
          <w:sz w:val="28"/>
          <w:szCs w:val="28"/>
          <w:lang w:val="it-IT"/>
        </w:rPr>
      </w:pPr>
      <w:r w:rsidRPr="00501711">
        <w:rPr>
          <w:b/>
          <w:bCs/>
          <w:sz w:val="28"/>
          <w:szCs w:val="28"/>
          <w:lang w:val="it-IT"/>
        </w:rPr>
        <w:t xml:space="preserve">Mara FOLINI CECCARELLI </w:t>
      </w:r>
    </w:p>
    <w:p w14:paraId="370D2A0E" w14:textId="77777777" w:rsidR="00501711" w:rsidRDefault="00501711" w:rsidP="00501711">
      <w:pPr>
        <w:tabs>
          <w:tab w:val="left" w:pos="7488"/>
        </w:tabs>
        <w:spacing w:after="0"/>
        <w:jc w:val="both"/>
        <w:rPr>
          <w:b/>
          <w:bCs/>
          <w:sz w:val="28"/>
          <w:szCs w:val="28"/>
          <w:lang w:val="it-IT"/>
        </w:rPr>
      </w:pPr>
      <w:r w:rsidRPr="00501711">
        <w:rPr>
          <w:b/>
          <w:bCs/>
          <w:sz w:val="28"/>
          <w:szCs w:val="28"/>
          <w:lang w:val="it-IT"/>
        </w:rPr>
        <w:t>Direttrice del Museo Comunale d’Arte Moderna di Ascona</w:t>
      </w:r>
    </w:p>
    <w:p w14:paraId="7CE9F2C3" w14:textId="5E5ED9A4" w:rsidR="00041B65" w:rsidRDefault="00041B65" w:rsidP="00C2025C">
      <w:pPr>
        <w:spacing w:after="0"/>
        <w:jc w:val="both"/>
        <w:rPr>
          <w:sz w:val="24"/>
          <w:szCs w:val="24"/>
        </w:rPr>
      </w:pPr>
    </w:p>
    <w:p w14:paraId="77D060E9" w14:textId="63FE8962" w:rsidR="00501711" w:rsidRPr="00501711" w:rsidRDefault="00501711" w:rsidP="00C2025C">
      <w:pPr>
        <w:spacing w:after="0"/>
        <w:jc w:val="both"/>
        <w:rPr>
          <w:b/>
          <w:bCs/>
          <w:i/>
          <w:iCs/>
          <w:sz w:val="28"/>
          <w:szCs w:val="28"/>
        </w:rPr>
      </w:pPr>
      <w:r w:rsidRPr="00501711">
        <w:rPr>
          <w:b/>
          <w:bCs/>
          <w:i/>
          <w:iCs/>
          <w:sz w:val="28"/>
          <w:szCs w:val="28"/>
        </w:rPr>
        <w:t>Prefazione *</w:t>
      </w:r>
    </w:p>
    <w:p w14:paraId="20290B76" w14:textId="61A98216" w:rsidR="00501711" w:rsidRDefault="00501711" w:rsidP="00C2025C">
      <w:pPr>
        <w:spacing w:after="0"/>
        <w:jc w:val="both"/>
        <w:rPr>
          <w:sz w:val="24"/>
          <w:szCs w:val="24"/>
        </w:rPr>
      </w:pPr>
    </w:p>
    <w:p w14:paraId="226BA15A" w14:textId="50B50B2F" w:rsidR="00501711" w:rsidRP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  <w:r w:rsidRPr="00501711">
        <w:rPr>
          <w:sz w:val="24"/>
          <w:szCs w:val="24"/>
          <w:lang w:val="it-IT"/>
        </w:rPr>
        <w:t>La mostra “Marianne Werefkin e Willy Fries – Due visioni artistiche a confronto.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100 anni del Museo di Ascona”, nata dalla felice collaborazione tra il Museo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Comunale d’Arte Moderna di Ascona e la Fondazione Righini-Fries di Zurigo,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è per il Museo di Ascona l’occasione per festeggiare in modo originale i cento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anni dalla nascita, basandosi sulla corrispondenza inedita tra la russa Marianne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Werefkin, che ha concorso alla sua fondazione, e l’artista svizzero tedesco Willy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Fries, interpellato perché donasse una sua opera per la costituzione del Museo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e fungesse da intermediario con altri artisti e conoscenti perché facessero lo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stesso. Dal carteggio – di cui la Fondazioni Righini-Fries conserva le lettere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originali scritte da Werefkin, mentre quelle di Fries sono da considerarsi perse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– traspare la ricchezza e la singolarità della vita culturale dell’Ascona di allora,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in cui le personalità più eccentriche di artisti e intellettuali convivevano con la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popolazione del luogo, profondamente religiosa e tollerante. Ma in particolare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emerge la rivoluzionaria idea di Werefkin di costituire un museo vivo, “autogestito”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dagli artisti “felici di donare una loro opera per la felicità del popolo”, che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sottolinea quanto l’artista russa continuasse a dare rilevanza al valore educativo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dell’arte e a quello dell’artista creatore e promulgatore di senso, a prescindere da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condizionamenti di mercato o di carattere stilistico predittivo. Grazie all’intraprendenza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e alla generosità di Werefkin, il 19 marzo 1922 nel neonato museo si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poteva ammirare l’arte moderna di tutta Europa, dalla più tradizionale realista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fino a quella più astratta: segno che tra le due guerre Ascona era diventata meta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privilegiata di artisti, certi di trovare un ambiente aperto, stimolante e pronto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ad accoglierli.</w:t>
      </w:r>
    </w:p>
    <w:p w14:paraId="3EA2FEB4" w14:textId="26056811" w:rsidR="00501711" w:rsidRP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  <w:r w:rsidRPr="00501711">
        <w:rPr>
          <w:sz w:val="24"/>
          <w:szCs w:val="24"/>
          <w:lang w:val="it-IT"/>
        </w:rPr>
        <w:t>Questa mostra risponde pienamente al mandato sottoscritto tra la Fondazione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Marianne Werefkin e il Museo Comunale di Ascona, volto alla promozione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dell’arte e della vita dell’artista, il cui archivio è costituito da 114 opere, un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migliaio di disegni, 170 libretti di schizzi (per un totale di oltre 14.000 immagini)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e un migliaio di documenti vari (diari, lettere, cataloghi, riviste, giornali),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attestandosi come il più importante patrimonio dedicato all’artista russa.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La Fondazione Righini-Fries di Zurigo nasce allo scopo di studiare e conservare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i lasciti di Willy Fries, della figlia Hanny Fries e del suocero Sigismund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Righini. Oltre a una ricca collezione di opere, l’archivio ospita anche preziosi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documenti scritti, incluse le lettere e le cartoline originali citate che Marianne Werefkin indirizza a Willy Fries tra il 1921 e il 1925.</w:t>
      </w:r>
    </w:p>
    <w:p w14:paraId="31D98973" w14:textId="185F9ACC" w:rsidR="00501711" w:rsidRP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  <w:r w:rsidRPr="00501711">
        <w:rPr>
          <w:sz w:val="24"/>
          <w:szCs w:val="24"/>
          <w:lang w:val="it-IT"/>
        </w:rPr>
        <w:t>La corrispondenza tra i due artisti ha fornito lo spunto per intraprendere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una gradita e proficua collaborazione con il Museo Comunale d’Arte Moderna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di Ascona. Le due mostre organizzate rispettivamente ad Ascona e a Zurigo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propongono per la prima volta in contemporanea le opere di questi due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pittori così diversi tra loro. Il presente catalogo è pubblicato a corredo delle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esposizioni.</w:t>
      </w:r>
    </w:p>
    <w:p w14:paraId="73FD7F5F" w14:textId="5DA38CF1" w:rsidR="00501711" w:rsidRP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  <w:r w:rsidRPr="00501711">
        <w:rPr>
          <w:sz w:val="24"/>
          <w:szCs w:val="24"/>
          <w:lang w:val="it-IT"/>
        </w:rPr>
        <w:lastRenderedPageBreak/>
        <w:t>Come mostra la corrispondenza, Marianne Werefkin e Willy Fries erano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legati da un (affettuoso) rapporto di amicizia. Si erano conosciuti nel 1921,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quando Willy Fries e la giovane moglie avevano trascorso un soggiorno di alcuni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mesi ad Ascona; tuttavia</w:t>
      </w:r>
      <w:r>
        <w:rPr>
          <w:sz w:val="24"/>
          <w:szCs w:val="24"/>
          <w:lang w:val="it-IT"/>
        </w:rPr>
        <w:t>,</w:t>
      </w:r>
      <w:r w:rsidRPr="00501711">
        <w:rPr>
          <w:sz w:val="24"/>
          <w:szCs w:val="24"/>
          <w:lang w:val="it-IT"/>
        </w:rPr>
        <w:t xml:space="preserve"> avrebbero potuto incontrarsi anche prima. È infatti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sorprendente notare che le loro biografie presentano numerosi punti di contatto: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quando lo svizzero Willy Fries, quasi vent’anni più giovane della collega, intraprende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gli studi presso la rinomata Akademie der Bildenden Künste di Monaco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intorno al 1900, l’aristocratica russa è già una pittrice affermata e gestisce nella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città sull’Isar un proprio salotto, di cui è indiscussa animatrice. Il suo «salotto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rosa» in Giselastrasse a Schwabing è un punto di ritrovo per gli esponenti dell’avanguardia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russa ed europea che risiedono a Monaco. Nei suoi diari pubblicati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 xml:space="preserve">con il titolo </w:t>
      </w:r>
      <w:r w:rsidRPr="00501711">
        <w:rPr>
          <w:i/>
          <w:iCs/>
          <w:sz w:val="24"/>
          <w:szCs w:val="24"/>
          <w:lang w:val="it-IT"/>
        </w:rPr>
        <w:t xml:space="preserve">Lettres </w:t>
      </w:r>
      <w:proofErr w:type="gramStart"/>
      <w:r w:rsidRPr="00501711">
        <w:rPr>
          <w:i/>
          <w:iCs/>
          <w:sz w:val="24"/>
          <w:szCs w:val="24"/>
          <w:lang w:val="it-IT"/>
        </w:rPr>
        <w:t>à un</w:t>
      </w:r>
      <w:proofErr w:type="gramEnd"/>
      <w:r w:rsidRPr="00501711">
        <w:rPr>
          <w:i/>
          <w:iCs/>
          <w:sz w:val="24"/>
          <w:szCs w:val="24"/>
          <w:lang w:val="it-IT"/>
        </w:rPr>
        <w:t xml:space="preserve"> inconnu </w:t>
      </w:r>
      <w:r w:rsidRPr="00501711">
        <w:rPr>
          <w:sz w:val="24"/>
          <w:szCs w:val="24"/>
          <w:lang w:val="it-IT"/>
        </w:rPr>
        <w:t>riflette sul primato dell’invisibile, spianando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di fatto la strada all’astrazione. Nel 1909, insieme a Gabriele Münter, Alexej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Jawlensky e Vasilij Kandinskij, è tra i fondatori della Neue Künstlervereinigung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München, in sigla NKVM (Nuova associazione degli artisti di Monaco) e membro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del Blaue Reiter. In quanto studente di un’accademia legata alla tradizione,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Willy Fries non appartiene alla cerchia dei frequentatori del salotto. Eppure</w:t>
      </w:r>
      <w:r>
        <w:rPr>
          <w:sz w:val="24"/>
          <w:szCs w:val="24"/>
          <w:lang w:val="it-IT"/>
        </w:rPr>
        <w:t>,</w:t>
      </w:r>
      <w:r w:rsidRPr="00501711">
        <w:rPr>
          <w:sz w:val="24"/>
          <w:szCs w:val="24"/>
          <w:lang w:val="it-IT"/>
        </w:rPr>
        <w:t xml:space="preserve"> nella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 xml:space="preserve">sua </w:t>
      </w:r>
      <w:r w:rsidRPr="00501711">
        <w:rPr>
          <w:i/>
          <w:iCs/>
          <w:sz w:val="24"/>
          <w:szCs w:val="24"/>
          <w:lang w:val="it-IT"/>
        </w:rPr>
        <w:t xml:space="preserve">Familienchronik </w:t>
      </w:r>
      <w:r w:rsidRPr="00501711">
        <w:rPr>
          <w:sz w:val="24"/>
          <w:szCs w:val="24"/>
          <w:lang w:val="it-IT"/>
        </w:rPr>
        <w:t>egli documenta con entusiasmo le sue incursioni nel vivace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quartiere degli artisti di Schwabing, dove è possibile entrare in contatto con le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nuove tendenze artistiche che dominano nelle mostre e nei teatri. In particolare</w:t>
      </w:r>
      <w:r w:rsidR="00593161">
        <w:rPr>
          <w:sz w:val="24"/>
          <w:szCs w:val="24"/>
          <w:lang w:val="it-IT"/>
        </w:rPr>
        <w:t>,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è affascinato dalla pittura della Secessione e dalla «danza libera» di Isadora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Duncan. Forse ha avuto occasione di vedere le opere di Werefkin durante una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delle sue passeggiate? Oppure è stata Werefkin a notare le opere di Willy Fries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nelle grandi mostre al Glaspalast di Monaco nel 1903 e 1907? Si sono forse già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incontrati di persona da qualche parte? Non lo sappiamo.</w:t>
      </w:r>
    </w:p>
    <w:p w14:paraId="6C7C4774" w14:textId="03F4EB30" w:rsidR="00501711" w:rsidRP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  <w:r w:rsidRPr="00501711">
        <w:rPr>
          <w:sz w:val="24"/>
          <w:szCs w:val="24"/>
          <w:lang w:val="it-IT"/>
        </w:rPr>
        <w:t>È più probabile che le loro strade si siano incrociate a Zurigo, seppure anche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in questo caso non ve ne siano conferme. Werefkin, esule dalla Germania in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seguito allo scoppio della prima guerra mondiale, si stabilisce prima a Vaud, poi,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a partire dal 1917, a Zurigo. Qui frequenta spesso il caffè degli artisti Odeon ed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entra in contatto con la cerchia dei dadaisti. Mentre l’esule, nel frattempo rimasta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senza mezzi – è costretta a lasciare tutti i suoi averi e i suoi quadri a Monaco 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perde la sua rendita a causa della Rivoluzione d’Ottobre – si adopera instancabilmente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per trovare opportunità espositive che le consentano di guadagnarsi da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vivere –, Willy Fries celebra i primi successi. Allestisce uno studio a Schanzengraben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e fonda una propria scuola di pittura. Ricopre incarichi di responsabilità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in diversi comitati politico-artistici. Realizza numerosi ritratti su commissione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e si dedica anche a soggetti liberi, ritraendo con arguzia la società zurighese.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Potendo contare su una fonte di reddito regolare, ha la possibilità di sposare la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giovane poetessa Katharina Righini, che ha conosciuto a un ricevimento e di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cui si è innamorato. I due si sposano nel 1917. Mentre per Willy Fries inizia un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periodo estremamente produttivo, Marianne Werefkin versa in condizioni di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indigenza ed è costretta a prepararsi alla separazione imminente dal compagno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di lunga data Alexej Jawlensky. Per quanto diversi fossero gli ambienti nei quali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i due artisti si muovono, due probabili punti di contatto sono il Kunsthaus di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Zurigo, per conto del quale Willy Fries svolge un ruolo consultivo nella commissione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deputata a organizzare esposizioni ed eventi a partire dal 1910, e nella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Società pittori scultori architetti svizzeri, in sigla SPSAS, che si adopera strenuamente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per fornire agli artisti opportunità espositive.</w:t>
      </w:r>
    </w:p>
    <w:p w14:paraId="74EC650E" w14:textId="00A21EE1" w:rsidR="00501711" w:rsidRP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  <w:r w:rsidRPr="00501711">
        <w:rPr>
          <w:sz w:val="24"/>
          <w:szCs w:val="24"/>
          <w:lang w:val="it-IT"/>
        </w:rPr>
        <w:t>La prima guerra mondiale causa il tracollo del mercato dell’arte e la dilagante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influenza spagnola aggrava le condizioni di vita già precarie della popolazione.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Molti artisti lasciano Zurigo e si trasferiscono in Ticino, dove il costo della vita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è più contenuto e il clima più mite. Nel 1918 anche Werefkin e Jawlensky si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trasferiscono nella piccola Ascona, sul cui clima culturale la colonia di artisti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del Monte Verità esercita un effetto vitalizzante. Tra i pittori che allestiscono un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atelier ad Ascona figura anche Ernst Kempter. Willy Fries e Kempter si erano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 xml:space="preserve">conosciuti alla sezione di Zurigo della </w:t>
      </w:r>
      <w:r w:rsidRPr="00501711">
        <w:rPr>
          <w:sz w:val="24"/>
          <w:szCs w:val="24"/>
          <w:lang w:val="it-IT"/>
        </w:rPr>
        <w:lastRenderedPageBreak/>
        <w:t>SPSAS, del cui consiglio direttivo erano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entrambi membri. Kempter, che è in stretto contatto con Werefkin e che nel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frattempo ha intrapreso un viaggio di studio, mette il suo atelier a disposizione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del collega di Zurigo nel 1921. È stato l’amico comune a farli incontrare? In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ogni caso, durante l’estate tra Marianne Werefkin e Willy Fries nasce una sincera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amicizia. Nelle sue lettere, Werefkin descrive spesso le loro stimolanti conversazioni.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La pittrice ha una buona intesa anche con Katharina Fries. Apprezza 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tal punto i suoi racconti da organizzare una lettura in onore della poetessa e da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regalarle un acquerello dipinto a colori vivaci. È particolarmente affezionata alla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piccola Hannerl, la figlia della coppia (la futura pittrice zurighese Hanny Fries),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a cui nelle lettere riserva sempre un saluto affettuoso.</w:t>
      </w:r>
    </w:p>
    <w:p w14:paraId="32F2AA02" w14:textId="035E6343" w:rsid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  <w:r w:rsidRPr="00501711">
        <w:rPr>
          <w:sz w:val="24"/>
          <w:szCs w:val="24"/>
          <w:lang w:val="it-IT"/>
        </w:rPr>
        <w:t>Siamo lieti di presentare questi due insigni pittori per la prima volta in una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mostra comune e di delineare i contorni di una splendida amicizia. Entrambi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erano consumati dall’amore per l’arte, che rappresentava per loro una realtà superiore.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È affascinante rilevare quali fossero i punti in comune e le differenze tra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l’aristocratica donna di mondo russa e l’esponente dell’alta borghesia di Zurigo,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a prescindere dai rispettivi approcci all’arte e dai progetti di vita così diversi. Nel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catalogo sono pubblicate per la prima volta le lettere di Werefkin, che forniscono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spunti preziosi per comprendere la vita culturale e intellettuale di Ascona negli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 xml:space="preserve">anni </w:t>
      </w:r>
      <w:proofErr w:type="gramStart"/>
      <w:r w:rsidRPr="00501711">
        <w:rPr>
          <w:sz w:val="24"/>
          <w:szCs w:val="24"/>
          <w:lang w:val="it-IT"/>
        </w:rPr>
        <w:t>venti</w:t>
      </w:r>
      <w:proofErr w:type="gramEnd"/>
      <w:r w:rsidRPr="00501711">
        <w:rPr>
          <w:sz w:val="24"/>
          <w:szCs w:val="24"/>
          <w:lang w:val="it-IT"/>
        </w:rPr>
        <w:t xml:space="preserve"> e gettano nuova luce sulla fondazione del Museo Comunale d’Arte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Moderna di Ascona. La lettura dell’epistolario ci dà informazioni importanti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sulle battaglie di un’artista che, come dimostrano le sue ripetute riflessioni, è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rimasta fedele ai suoi ideali anche nei momenti difficili, lottando con grinta per</w:t>
      </w:r>
      <w:r>
        <w:rPr>
          <w:sz w:val="24"/>
          <w:szCs w:val="24"/>
          <w:lang w:val="it-IT"/>
        </w:rPr>
        <w:t xml:space="preserve"> </w:t>
      </w:r>
      <w:r w:rsidRPr="00501711">
        <w:rPr>
          <w:sz w:val="24"/>
          <w:szCs w:val="24"/>
          <w:lang w:val="it-IT"/>
        </w:rPr>
        <w:t>trovare una via d’uscita a situazioni apparentemente senza speranza.</w:t>
      </w:r>
    </w:p>
    <w:p w14:paraId="5712C034" w14:textId="056473F2" w:rsid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</w:p>
    <w:p w14:paraId="79C0B159" w14:textId="281F0AFB" w:rsid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Ascona, giugno 2022</w:t>
      </w:r>
    </w:p>
    <w:p w14:paraId="49F4F5BB" w14:textId="5583E9C3" w:rsidR="00501711" w:rsidRDefault="00501711" w:rsidP="00501711">
      <w:pPr>
        <w:spacing w:after="0"/>
        <w:jc w:val="both"/>
        <w:rPr>
          <w:sz w:val="24"/>
          <w:szCs w:val="24"/>
          <w:lang w:val="it-IT"/>
        </w:rPr>
      </w:pPr>
    </w:p>
    <w:p w14:paraId="40ABCE15" w14:textId="646276FD" w:rsidR="00501711" w:rsidRPr="00501711" w:rsidRDefault="00501711" w:rsidP="00501711">
      <w:pPr>
        <w:spacing w:after="0"/>
        <w:jc w:val="both"/>
        <w:rPr>
          <w:b/>
          <w:bCs/>
          <w:sz w:val="24"/>
          <w:szCs w:val="24"/>
        </w:rPr>
      </w:pPr>
      <w:r w:rsidRPr="00501711">
        <w:rPr>
          <w:b/>
          <w:bCs/>
          <w:sz w:val="24"/>
          <w:szCs w:val="24"/>
          <w:lang w:val="it-IT"/>
        </w:rPr>
        <w:t>* Dal catalogo Armando Dadò editore</w:t>
      </w:r>
    </w:p>
    <w:sectPr w:rsidR="00501711" w:rsidRPr="00501711" w:rsidSect="00D64A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0474E" w14:textId="77777777" w:rsidR="00120B7C" w:rsidRDefault="00120B7C" w:rsidP="00C95C11">
      <w:pPr>
        <w:spacing w:after="0" w:line="240" w:lineRule="auto"/>
      </w:pPr>
      <w:r>
        <w:separator/>
      </w:r>
    </w:p>
  </w:endnote>
  <w:endnote w:type="continuationSeparator" w:id="0">
    <w:p w14:paraId="2A3ED8EA" w14:textId="77777777" w:rsidR="00120B7C" w:rsidRDefault="00120B7C" w:rsidP="00C95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F354" w14:textId="77777777" w:rsidR="00AF0091" w:rsidRDefault="00AF00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1C63B" w14:textId="77777777" w:rsidR="00AF0091" w:rsidRDefault="00AF009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9652B" w14:textId="77777777" w:rsidR="00AF0091" w:rsidRDefault="00AF00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9692D" w14:textId="77777777" w:rsidR="00120B7C" w:rsidRDefault="00120B7C" w:rsidP="00C95C11">
      <w:pPr>
        <w:spacing w:after="0" w:line="240" w:lineRule="auto"/>
      </w:pPr>
      <w:r>
        <w:separator/>
      </w:r>
    </w:p>
  </w:footnote>
  <w:footnote w:type="continuationSeparator" w:id="0">
    <w:p w14:paraId="6E3A9B8E" w14:textId="77777777" w:rsidR="00120B7C" w:rsidRDefault="00120B7C" w:rsidP="00C95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0610" w14:textId="77777777" w:rsidR="00AF0091" w:rsidRDefault="00AF00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DD0E" w14:textId="77777777" w:rsidR="00AF0091" w:rsidRDefault="00AF009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A93BB" w14:textId="426CDA1F" w:rsidR="00D64A95" w:rsidRDefault="00D64A95">
    <w:pPr>
      <w:pStyle w:val="Intestazione"/>
    </w:pPr>
    <w:r>
      <w:rPr>
        <w:noProof/>
      </w:rPr>
      <w:drawing>
        <wp:inline distT="0" distB="0" distL="0" distR="0" wp14:anchorId="64F8AE40" wp14:editId="3341C908">
          <wp:extent cx="2387600" cy="1073150"/>
          <wp:effectExtent l="0" t="0" r="0" b="0"/>
          <wp:docPr id="1" name="Immagine 0" descr="logo museo colori D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0" descr="logo museo colori DEF.jpg"/>
                  <pic:cNvPicPr/>
                </pic:nvPicPr>
                <pic:blipFill>
                  <a:blip r:embed="rId1"/>
                  <a:srcRect l="12153" r="16489" b="15922"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1073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53318"/>
    <w:multiLevelType w:val="hybridMultilevel"/>
    <w:tmpl w:val="1CB6DB9E"/>
    <w:lvl w:ilvl="0" w:tplc="4472403E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661"/>
    <w:rsid w:val="000022A0"/>
    <w:rsid w:val="000170DE"/>
    <w:rsid w:val="00041B65"/>
    <w:rsid w:val="00050264"/>
    <w:rsid w:val="00056EA4"/>
    <w:rsid w:val="000668A7"/>
    <w:rsid w:val="00076E0B"/>
    <w:rsid w:val="0009096D"/>
    <w:rsid w:val="000B0D0D"/>
    <w:rsid w:val="000D5E47"/>
    <w:rsid w:val="00120B7C"/>
    <w:rsid w:val="00125447"/>
    <w:rsid w:val="0014730A"/>
    <w:rsid w:val="001501C1"/>
    <w:rsid w:val="00163A68"/>
    <w:rsid w:val="00195DCC"/>
    <w:rsid w:val="001A1253"/>
    <w:rsid w:val="001B5A1C"/>
    <w:rsid w:val="001C0A14"/>
    <w:rsid w:val="001D6207"/>
    <w:rsid w:val="001E6D2C"/>
    <w:rsid w:val="001F1EA8"/>
    <w:rsid w:val="002042D3"/>
    <w:rsid w:val="00226DCA"/>
    <w:rsid w:val="002500D1"/>
    <w:rsid w:val="002709EA"/>
    <w:rsid w:val="00270C10"/>
    <w:rsid w:val="00274A5E"/>
    <w:rsid w:val="00275BC0"/>
    <w:rsid w:val="002A2BF8"/>
    <w:rsid w:val="002E5791"/>
    <w:rsid w:val="002F05A8"/>
    <w:rsid w:val="00337740"/>
    <w:rsid w:val="003505EC"/>
    <w:rsid w:val="003D1026"/>
    <w:rsid w:val="003F1052"/>
    <w:rsid w:val="003F49BF"/>
    <w:rsid w:val="004233B4"/>
    <w:rsid w:val="004839A5"/>
    <w:rsid w:val="004F0B83"/>
    <w:rsid w:val="004F22D4"/>
    <w:rsid w:val="00501711"/>
    <w:rsid w:val="0050429C"/>
    <w:rsid w:val="00515386"/>
    <w:rsid w:val="005167E1"/>
    <w:rsid w:val="00566957"/>
    <w:rsid w:val="005909F0"/>
    <w:rsid w:val="00592BCA"/>
    <w:rsid w:val="00593161"/>
    <w:rsid w:val="005A32ED"/>
    <w:rsid w:val="00646538"/>
    <w:rsid w:val="006C3DDB"/>
    <w:rsid w:val="006C60A3"/>
    <w:rsid w:val="006D6768"/>
    <w:rsid w:val="006E4D91"/>
    <w:rsid w:val="00726C85"/>
    <w:rsid w:val="00745CC8"/>
    <w:rsid w:val="0075320F"/>
    <w:rsid w:val="0077337D"/>
    <w:rsid w:val="007A7546"/>
    <w:rsid w:val="007B272A"/>
    <w:rsid w:val="00807BB3"/>
    <w:rsid w:val="00823D76"/>
    <w:rsid w:val="00825661"/>
    <w:rsid w:val="00832FC7"/>
    <w:rsid w:val="00845933"/>
    <w:rsid w:val="00880B99"/>
    <w:rsid w:val="00894801"/>
    <w:rsid w:val="008A77D2"/>
    <w:rsid w:val="008C50B7"/>
    <w:rsid w:val="00911FD1"/>
    <w:rsid w:val="00912606"/>
    <w:rsid w:val="0091428E"/>
    <w:rsid w:val="009910E1"/>
    <w:rsid w:val="009A6E04"/>
    <w:rsid w:val="009C0FDF"/>
    <w:rsid w:val="00A37AC6"/>
    <w:rsid w:val="00A730D9"/>
    <w:rsid w:val="00AF0091"/>
    <w:rsid w:val="00B15EDB"/>
    <w:rsid w:val="00B52B72"/>
    <w:rsid w:val="00B61FEB"/>
    <w:rsid w:val="00BA4B3C"/>
    <w:rsid w:val="00BC0DDE"/>
    <w:rsid w:val="00BC5AEB"/>
    <w:rsid w:val="00BD1B32"/>
    <w:rsid w:val="00BF5962"/>
    <w:rsid w:val="00C20003"/>
    <w:rsid w:val="00C2025C"/>
    <w:rsid w:val="00C32D5F"/>
    <w:rsid w:val="00C33280"/>
    <w:rsid w:val="00C430CB"/>
    <w:rsid w:val="00C579CA"/>
    <w:rsid w:val="00C62F88"/>
    <w:rsid w:val="00C95C11"/>
    <w:rsid w:val="00CA1586"/>
    <w:rsid w:val="00CC788D"/>
    <w:rsid w:val="00D15791"/>
    <w:rsid w:val="00D32941"/>
    <w:rsid w:val="00D64A95"/>
    <w:rsid w:val="00D675E0"/>
    <w:rsid w:val="00DB1E98"/>
    <w:rsid w:val="00E21583"/>
    <w:rsid w:val="00E21A92"/>
    <w:rsid w:val="00E74029"/>
    <w:rsid w:val="00E80EB3"/>
    <w:rsid w:val="00EC79ED"/>
    <w:rsid w:val="00F03292"/>
    <w:rsid w:val="00F34D96"/>
    <w:rsid w:val="00F3545A"/>
    <w:rsid w:val="00F54675"/>
    <w:rsid w:val="00F870D6"/>
    <w:rsid w:val="00F91B90"/>
    <w:rsid w:val="00FD2EE1"/>
    <w:rsid w:val="00FE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01EB4"/>
  <w15:chartTrackingRefBased/>
  <w15:docId w15:val="{6797BA08-6A4B-47B9-BE67-683451AF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4A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95C1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95C1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95C11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23D76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64A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4A95"/>
  </w:style>
  <w:style w:type="paragraph" w:styleId="Pidipagina">
    <w:name w:val="footer"/>
    <w:basedOn w:val="Normale"/>
    <w:link w:val="PidipaginaCarattere"/>
    <w:uiPriority w:val="99"/>
    <w:unhideWhenUsed/>
    <w:rsid w:val="00D64A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4A95"/>
  </w:style>
  <w:style w:type="character" w:styleId="Collegamentoipertestuale">
    <w:name w:val="Hyperlink"/>
    <w:basedOn w:val="Carpredefinitoparagrafo"/>
    <w:uiPriority w:val="99"/>
    <w:unhideWhenUsed/>
    <w:rsid w:val="00D64A95"/>
    <w:rPr>
      <w:color w:val="0563C1" w:themeColor="hyperlink"/>
      <w:u w:val="singl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D64A95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BF59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C004C-8D9F-4359-8711-8A2FE834CC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04DEE6-3EA0-47BF-BCFA-B3FD1E077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BCF29F-4000-431F-B16A-C975D9BED34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4.xml><?xml version="1.0" encoding="utf-8"?>
<ds:datastoreItem xmlns:ds="http://schemas.openxmlformats.org/officeDocument/2006/customXml" ds:itemID="{E2CBF08D-5531-4F7F-AAA4-5080AE6B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Museo Comunale Ascona</dc:creator>
  <cp:keywords/>
  <dc:description/>
  <cp:lastModifiedBy>Carlo Ghielmetti</cp:lastModifiedBy>
  <cp:revision>5</cp:revision>
  <cp:lastPrinted>2022-05-19T14:12:00Z</cp:lastPrinted>
  <dcterms:created xsi:type="dcterms:W3CDTF">2022-06-01T07:28:00Z</dcterms:created>
  <dcterms:modified xsi:type="dcterms:W3CDTF">2022-06-01T09:50:00Z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