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BA1A24" w14:textId="77777777" w:rsidR="005B206B" w:rsidRPr="0065053C" w:rsidRDefault="005B206B" w:rsidP="0065053C">
      <w:pPr>
        <w:spacing w:after="0"/>
        <w:rPr>
          <w:rFonts w:cstheme="minorHAnsi"/>
        </w:rPr>
      </w:pPr>
    </w:p>
    <w:p w14:paraId="74A7111C" w14:textId="77777777" w:rsidR="0065053C" w:rsidRDefault="0065053C" w:rsidP="0065053C">
      <w:pPr>
        <w:spacing w:after="0"/>
        <w:jc w:val="center"/>
        <w:rPr>
          <w:rFonts w:cstheme="minorHAnsi"/>
          <w:b/>
          <w:bCs/>
          <w:sz w:val="32"/>
          <w:szCs w:val="32"/>
        </w:rPr>
      </w:pPr>
      <w:r w:rsidRPr="0065053C">
        <w:rPr>
          <w:rFonts w:cstheme="minorHAnsi"/>
          <w:b/>
          <w:bCs/>
          <w:sz w:val="32"/>
          <w:szCs w:val="32"/>
        </w:rPr>
        <w:t>VILLE APERTE IN BRIANZA</w:t>
      </w:r>
    </w:p>
    <w:p w14:paraId="194F2A87" w14:textId="77777777" w:rsidR="0065053C" w:rsidRDefault="0065053C" w:rsidP="0065053C">
      <w:pPr>
        <w:spacing w:after="0"/>
        <w:jc w:val="center"/>
        <w:rPr>
          <w:rFonts w:cstheme="minorHAnsi"/>
          <w:b/>
          <w:bCs/>
          <w:sz w:val="32"/>
          <w:szCs w:val="32"/>
        </w:rPr>
      </w:pPr>
      <w:r>
        <w:rPr>
          <w:rFonts w:cstheme="minorHAnsi"/>
          <w:b/>
          <w:bCs/>
          <w:sz w:val="32"/>
          <w:szCs w:val="32"/>
        </w:rPr>
        <w:t>FESTEGGIA I SUOI PRIMI VENT’ANNI</w:t>
      </w:r>
    </w:p>
    <w:p w14:paraId="203BFD37" w14:textId="77777777" w:rsidR="0065053C" w:rsidRDefault="0065053C" w:rsidP="0065053C">
      <w:pPr>
        <w:spacing w:after="0"/>
        <w:jc w:val="center"/>
        <w:rPr>
          <w:rFonts w:cstheme="minorHAnsi"/>
          <w:b/>
          <w:bCs/>
          <w:sz w:val="32"/>
          <w:szCs w:val="32"/>
        </w:rPr>
      </w:pPr>
      <w:r>
        <w:rPr>
          <w:rFonts w:cstheme="minorHAnsi"/>
          <w:b/>
          <w:bCs/>
          <w:sz w:val="32"/>
          <w:szCs w:val="32"/>
        </w:rPr>
        <w:t>CON UNA EDIZIONE SPECIALE PRIMAVERILE</w:t>
      </w:r>
    </w:p>
    <w:p w14:paraId="6E5BF2E2" w14:textId="77777777" w:rsidR="0065053C" w:rsidRPr="0065053C" w:rsidRDefault="0065053C" w:rsidP="0065053C">
      <w:pPr>
        <w:spacing w:after="0"/>
        <w:jc w:val="center"/>
        <w:rPr>
          <w:rFonts w:cstheme="minorHAnsi"/>
          <w:b/>
          <w:bCs/>
          <w:sz w:val="28"/>
          <w:szCs w:val="28"/>
        </w:rPr>
      </w:pPr>
    </w:p>
    <w:p w14:paraId="001DDFD8" w14:textId="77777777" w:rsidR="0065053C" w:rsidRDefault="0065053C" w:rsidP="0065053C">
      <w:pPr>
        <w:spacing w:after="0"/>
        <w:jc w:val="center"/>
        <w:rPr>
          <w:rFonts w:cstheme="minorHAnsi"/>
          <w:b/>
          <w:bCs/>
          <w:sz w:val="28"/>
          <w:szCs w:val="28"/>
        </w:rPr>
      </w:pPr>
      <w:r>
        <w:rPr>
          <w:rFonts w:cstheme="minorHAnsi"/>
          <w:b/>
          <w:bCs/>
          <w:sz w:val="28"/>
          <w:szCs w:val="28"/>
        </w:rPr>
        <w:t xml:space="preserve">Nei </w:t>
      </w:r>
      <w:proofErr w:type="gramStart"/>
      <w:r>
        <w:rPr>
          <w:rFonts w:cstheme="minorHAnsi"/>
          <w:b/>
          <w:bCs/>
          <w:sz w:val="28"/>
          <w:szCs w:val="28"/>
        </w:rPr>
        <w:t>weekend</w:t>
      </w:r>
      <w:proofErr w:type="gramEnd"/>
      <w:r>
        <w:rPr>
          <w:rFonts w:cstheme="minorHAnsi"/>
          <w:b/>
          <w:bCs/>
          <w:sz w:val="28"/>
          <w:szCs w:val="28"/>
        </w:rPr>
        <w:t xml:space="preserve"> dal 23 al 25 aprile e dal 30 aprile al 1° maggio 2022,</w:t>
      </w:r>
    </w:p>
    <w:p w14:paraId="4201D8E4" w14:textId="31DE41B2" w:rsidR="0065053C" w:rsidRDefault="0065053C" w:rsidP="0065053C">
      <w:pPr>
        <w:spacing w:after="0"/>
        <w:jc w:val="center"/>
        <w:rPr>
          <w:rFonts w:cstheme="minorHAnsi"/>
          <w:b/>
          <w:bCs/>
          <w:sz w:val="28"/>
          <w:szCs w:val="28"/>
        </w:rPr>
      </w:pPr>
      <w:r>
        <w:rPr>
          <w:rFonts w:cstheme="minorHAnsi"/>
          <w:b/>
          <w:bCs/>
          <w:sz w:val="28"/>
          <w:szCs w:val="28"/>
        </w:rPr>
        <w:t>12 ville si aprono al pubblico rivelando il loro straordinario patrimonio storico-artistico.</w:t>
      </w:r>
    </w:p>
    <w:p w14:paraId="368B29F3" w14:textId="77777777" w:rsidR="0065053C" w:rsidRDefault="0065053C" w:rsidP="0065053C">
      <w:pPr>
        <w:spacing w:after="0"/>
        <w:jc w:val="center"/>
        <w:rPr>
          <w:rFonts w:cstheme="minorHAnsi"/>
          <w:b/>
          <w:bCs/>
          <w:sz w:val="28"/>
          <w:szCs w:val="28"/>
        </w:rPr>
      </w:pPr>
    </w:p>
    <w:p w14:paraId="4E5B96AE" w14:textId="43A5498F" w:rsidR="0065053C" w:rsidRDefault="0065053C" w:rsidP="0065053C">
      <w:pPr>
        <w:spacing w:after="0"/>
        <w:jc w:val="center"/>
        <w:rPr>
          <w:rFonts w:cstheme="minorHAnsi"/>
          <w:b/>
          <w:bCs/>
          <w:sz w:val="28"/>
          <w:szCs w:val="28"/>
        </w:rPr>
      </w:pPr>
      <w:r>
        <w:rPr>
          <w:rFonts w:cstheme="minorHAnsi"/>
          <w:b/>
          <w:bCs/>
          <w:sz w:val="28"/>
          <w:szCs w:val="28"/>
        </w:rPr>
        <w:t>L’itinerario coinvolge 13 comuni e 4 province della Lombardia.</w:t>
      </w:r>
    </w:p>
    <w:p w14:paraId="272A9AB0" w14:textId="0B72D388" w:rsidR="0065053C" w:rsidRDefault="0065053C" w:rsidP="0065053C">
      <w:pPr>
        <w:spacing w:after="0"/>
        <w:jc w:val="center"/>
        <w:rPr>
          <w:rFonts w:cstheme="minorHAnsi"/>
          <w:b/>
          <w:bCs/>
          <w:sz w:val="28"/>
          <w:szCs w:val="28"/>
        </w:rPr>
      </w:pPr>
    </w:p>
    <w:p w14:paraId="4F29C52C" w14:textId="0EDA182C" w:rsidR="00E81E11" w:rsidRDefault="00E81E11" w:rsidP="0065053C">
      <w:pPr>
        <w:spacing w:after="0"/>
        <w:jc w:val="center"/>
        <w:rPr>
          <w:rFonts w:cstheme="minorHAnsi"/>
          <w:b/>
          <w:bCs/>
          <w:sz w:val="28"/>
          <w:szCs w:val="28"/>
        </w:rPr>
      </w:pPr>
      <w:r>
        <w:rPr>
          <w:rFonts w:cstheme="minorHAnsi"/>
          <w:b/>
          <w:bCs/>
          <w:sz w:val="28"/>
          <w:szCs w:val="28"/>
        </w:rPr>
        <w:t>Informazioni sulle aperture e le visite guidate:</w:t>
      </w:r>
    </w:p>
    <w:p w14:paraId="4E273599" w14:textId="735EB1EC" w:rsidR="00E81E11" w:rsidRDefault="00291F48" w:rsidP="0065053C">
      <w:pPr>
        <w:spacing w:after="0"/>
        <w:jc w:val="center"/>
        <w:rPr>
          <w:rFonts w:cstheme="minorHAnsi"/>
          <w:b/>
          <w:bCs/>
          <w:sz w:val="28"/>
          <w:szCs w:val="28"/>
        </w:rPr>
      </w:pPr>
      <w:hyperlink r:id="rId9" w:history="1">
        <w:r w:rsidR="00E81E11" w:rsidRPr="00E81E11">
          <w:rPr>
            <w:rStyle w:val="Collegamentoipertestuale"/>
            <w:rFonts w:cstheme="minorHAnsi"/>
            <w:b/>
            <w:bCs/>
            <w:sz w:val="28"/>
            <w:szCs w:val="28"/>
          </w:rPr>
          <w:t>www.villeaperte.info</w:t>
        </w:r>
      </w:hyperlink>
    </w:p>
    <w:p w14:paraId="61258F95" w14:textId="77777777" w:rsidR="0065053C" w:rsidRDefault="0065053C" w:rsidP="0065053C">
      <w:pPr>
        <w:spacing w:after="0"/>
        <w:jc w:val="center"/>
        <w:rPr>
          <w:rFonts w:cstheme="minorHAnsi"/>
          <w:b/>
          <w:bCs/>
          <w:sz w:val="28"/>
          <w:szCs w:val="28"/>
        </w:rPr>
      </w:pPr>
    </w:p>
    <w:p w14:paraId="61FF7888" w14:textId="77777777" w:rsidR="0065053C" w:rsidRDefault="0065053C" w:rsidP="0065053C">
      <w:pPr>
        <w:spacing w:after="0"/>
        <w:jc w:val="center"/>
        <w:rPr>
          <w:rFonts w:cstheme="minorHAnsi"/>
          <w:b/>
          <w:bCs/>
          <w:sz w:val="28"/>
          <w:szCs w:val="28"/>
        </w:rPr>
      </w:pPr>
    </w:p>
    <w:p w14:paraId="7510C0A1" w14:textId="77777777" w:rsidR="005B206B" w:rsidRPr="0065053C" w:rsidRDefault="005B206B" w:rsidP="0065053C">
      <w:pPr>
        <w:spacing w:after="0"/>
        <w:rPr>
          <w:rFonts w:cstheme="minorHAnsi"/>
          <w:sz w:val="24"/>
          <w:szCs w:val="24"/>
        </w:rPr>
      </w:pPr>
    </w:p>
    <w:p w14:paraId="637C5043" w14:textId="77777777" w:rsidR="00DA2B53" w:rsidRPr="00D96AD2" w:rsidRDefault="00DA2B53" w:rsidP="006747E6">
      <w:pPr>
        <w:spacing w:after="0"/>
        <w:jc w:val="both"/>
        <w:rPr>
          <w:rFonts w:cstheme="minorHAnsi"/>
          <w:b/>
          <w:bCs/>
          <w:sz w:val="24"/>
          <w:szCs w:val="24"/>
        </w:rPr>
      </w:pPr>
      <w:r w:rsidRPr="00D96AD2">
        <w:rPr>
          <w:rFonts w:cstheme="minorHAnsi"/>
          <w:b/>
          <w:bCs/>
          <w:sz w:val="24"/>
          <w:szCs w:val="24"/>
        </w:rPr>
        <w:t>Ville Aperte in Brianza, compie vent’anni.</w:t>
      </w:r>
    </w:p>
    <w:p w14:paraId="37A61E58" w14:textId="5029ACD0" w:rsidR="00DA2B53" w:rsidRPr="00F21448" w:rsidRDefault="00DA2B53" w:rsidP="006747E6">
      <w:pPr>
        <w:spacing w:after="0"/>
        <w:jc w:val="both"/>
        <w:rPr>
          <w:rFonts w:cstheme="minorHAnsi"/>
          <w:b/>
          <w:bCs/>
          <w:sz w:val="24"/>
          <w:szCs w:val="24"/>
        </w:rPr>
      </w:pPr>
      <w:r>
        <w:rPr>
          <w:rFonts w:cstheme="minorHAnsi"/>
          <w:sz w:val="24"/>
          <w:szCs w:val="24"/>
        </w:rPr>
        <w:t xml:space="preserve">La storica </w:t>
      </w:r>
      <w:r w:rsidRPr="00D754AF">
        <w:rPr>
          <w:rFonts w:cstheme="minorHAnsi"/>
          <w:sz w:val="24"/>
          <w:szCs w:val="24"/>
        </w:rPr>
        <w:t>iniziativa</w:t>
      </w:r>
      <w:r w:rsidR="00D754AF">
        <w:rPr>
          <w:rFonts w:cstheme="minorHAnsi"/>
          <w:sz w:val="24"/>
          <w:szCs w:val="24"/>
        </w:rPr>
        <w:t>,</w:t>
      </w:r>
      <w:r w:rsidR="00D754AF" w:rsidRPr="00D754AF">
        <w:rPr>
          <w:sz w:val="24"/>
          <w:szCs w:val="24"/>
        </w:rPr>
        <w:t xml:space="preserve"> organizzata dalla </w:t>
      </w:r>
      <w:r w:rsidR="00D754AF" w:rsidRPr="00D754AF">
        <w:rPr>
          <w:rFonts w:cstheme="minorHAnsi"/>
          <w:sz w:val="24"/>
          <w:szCs w:val="24"/>
        </w:rPr>
        <w:t>Provincia di Monza e della Brianza</w:t>
      </w:r>
      <w:r w:rsidR="00291F48">
        <w:rPr>
          <w:rFonts w:cstheme="minorHAnsi"/>
          <w:sz w:val="24"/>
          <w:szCs w:val="24"/>
        </w:rPr>
        <w:t>,</w:t>
      </w:r>
      <w:r w:rsidRPr="00D754AF">
        <w:rPr>
          <w:rFonts w:cstheme="minorHAnsi"/>
          <w:sz w:val="24"/>
          <w:szCs w:val="24"/>
        </w:rPr>
        <w:t xml:space="preserve"> </w:t>
      </w:r>
      <w:r w:rsidR="00F21448" w:rsidRPr="00D754AF">
        <w:rPr>
          <w:rFonts w:cstheme="minorHAnsi"/>
          <w:sz w:val="24"/>
          <w:szCs w:val="24"/>
        </w:rPr>
        <w:t>che promuove e valorizza</w:t>
      </w:r>
      <w:r w:rsidRPr="00D754AF">
        <w:rPr>
          <w:rFonts w:cstheme="minorHAnsi"/>
          <w:sz w:val="24"/>
          <w:szCs w:val="24"/>
        </w:rPr>
        <w:t xml:space="preserve"> </w:t>
      </w:r>
      <w:r w:rsidR="00F21448" w:rsidRPr="00D754AF">
        <w:rPr>
          <w:rFonts w:cstheme="minorHAnsi"/>
          <w:sz w:val="24"/>
          <w:szCs w:val="24"/>
        </w:rPr>
        <w:t>i</w:t>
      </w:r>
      <w:r w:rsidRPr="00D754AF">
        <w:rPr>
          <w:rFonts w:cstheme="minorHAnsi"/>
          <w:sz w:val="24"/>
          <w:szCs w:val="24"/>
        </w:rPr>
        <w:t xml:space="preserve">l patrimonio </w:t>
      </w:r>
      <w:r w:rsidR="002302C5" w:rsidRPr="00D754AF">
        <w:rPr>
          <w:rFonts w:cstheme="minorHAnsi"/>
          <w:sz w:val="24"/>
          <w:szCs w:val="24"/>
        </w:rPr>
        <w:t>storico</w:t>
      </w:r>
      <w:r w:rsidRPr="00D754AF">
        <w:rPr>
          <w:rFonts w:cstheme="minorHAnsi"/>
          <w:sz w:val="24"/>
          <w:szCs w:val="24"/>
        </w:rPr>
        <w:t>, artistico architettonico d</w:t>
      </w:r>
      <w:r w:rsidR="002302C5" w:rsidRPr="00D754AF">
        <w:rPr>
          <w:rFonts w:cstheme="minorHAnsi"/>
          <w:sz w:val="24"/>
          <w:szCs w:val="24"/>
        </w:rPr>
        <w:t xml:space="preserve">i un </w:t>
      </w:r>
      <w:r w:rsidR="00383A70" w:rsidRPr="00D754AF">
        <w:rPr>
          <w:rFonts w:cstheme="minorHAnsi"/>
          <w:sz w:val="24"/>
          <w:szCs w:val="24"/>
        </w:rPr>
        <w:t xml:space="preserve">ampio </w:t>
      </w:r>
      <w:r w:rsidR="002302C5" w:rsidRPr="00D754AF">
        <w:rPr>
          <w:rFonts w:cstheme="minorHAnsi"/>
          <w:sz w:val="24"/>
          <w:szCs w:val="24"/>
        </w:rPr>
        <w:t xml:space="preserve">territorio che </w:t>
      </w:r>
      <w:r w:rsidR="00990C6D" w:rsidRPr="00D754AF">
        <w:rPr>
          <w:rFonts w:cstheme="minorHAnsi"/>
          <w:sz w:val="24"/>
          <w:szCs w:val="24"/>
        </w:rPr>
        <w:t>comprende</w:t>
      </w:r>
      <w:r w:rsidR="002302C5" w:rsidRPr="00D754AF">
        <w:rPr>
          <w:rFonts w:cstheme="minorHAnsi"/>
          <w:sz w:val="24"/>
          <w:szCs w:val="24"/>
        </w:rPr>
        <w:t xml:space="preserve"> cinque province lombarde (Monza e Brianza, Città metropolitana</w:t>
      </w:r>
      <w:r w:rsidR="002302C5" w:rsidRPr="0065053C">
        <w:rPr>
          <w:rFonts w:cstheme="minorHAnsi"/>
          <w:sz w:val="24"/>
          <w:szCs w:val="24"/>
        </w:rPr>
        <w:t xml:space="preserve"> di Milano</w:t>
      </w:r>
      <w:r w:rsidR="002302C5">
        <w:rPr>
          <w:rFonts w:cstheme="minorHAnsi"/>
          <w:sz w:val="24"/>
          <w:szCs w:val="24"/>
        </w:rPr>
        <w:t xml:space="preserve">, Lecco, Como e Varese) celebra questa ricorrenza con </w:t>
      </w:r>
      <w:r w:rsidR="002302C5" w:rsidRPr="00F21448">
        <w:rPr>
          <w:rFonts w:cstheme="minorHAnsi"/>
          <w:b/>
          <w:bCs/>
          <w:sz w:val="24"/>
          <w:szCs w:val="24"/>
        </w:rPr>
        <w:t>un’edizione straordinaria primaverile.</w:t>
      </w:r>
    </w:p>
    <w:p w14:paraId="5694EEB2" w14:textId="77777777" w:rsidR="00F21448" w:rsidRDefault="00F21448" w:rsidP="006747E6">
      <w:pPr>
        <w:spacing w:after="0"/>
        <w:jc w:val="both"/>
        <w:rPr>
          <w:rFonts w:cstheme="minorHAnsi"/>
          <w:sz w:val="24"/>
          <w:szCs w:val="24"/>
        </w:rPr>
      </w:pPr>
    </w:p>
    <w:p w14:paraId="5E552F4A" w14:textId="536F0DA9" w:rsidR="00990C6D" w:rsidRPr="0065053C" w:rsidRDefault="002302C5" w:rsidP="006A0270">
      <w:pPr>
        <w:spacing w:after="0"/>
        <w:jc w:val="both"/>
        <w:rPr>
          <w:rFonts w:cstheme="minorHAnsi"/>
          <w:sz w:val="24"/>
          <w:szCs w:val="24"/>
        </w:rPr>
      </w:pPr>
      <w:r w:rsidRPr="00F21448">
        <w:rPr>
          <w:rFonts w:cstheme="minorHAnsi"/>
          <w:b/>
          <w:bCs/>
          <w:sz w:val="24"/>
          <w:szCs w:val="24"/>
        </w:rPr>
        <w:t xml:space="preserve">Per due weekend – dal 23 al 25 aprile e dal 30 aprile al 1° maggio </w:t>
      </w:r>
      <w:r w:rsidR="00383A70" w:rsidRPr="00F21448">
        <w:rPr>
          <w:rFonts w:cstheme="minorHAnsi"/>
          <w:b/>
          <w:bCs/>
          <w:sz w:val="24"/>
          <w:szCs w:val="24"/>
        </w:rPr>
        <w:t>–</w:t>
      </w:r>
      <w:r w:rsidRPr="00F21448">
        <w:rPr>
          <w:rFonts w:cstheme="minorHAnsi"/>
          <w:b/>
          <w:bCs/>
          <w:sz w:val="24"/>
          <w:szCs w:val="24"/>
        </w:rPr>
        <w:t xml:space="preserve"> </w:t>
      </w:r>
      <w:r w:rsidR="00383A70" w:rsidRPr="00F21448">
        <w:rPr>
          <w:rFonts w:cstheme="minorHAnsi"/>
          <w:b/>
          <w:bCs/>
          <w:sz w:val="24"/>
          <w:szCs w:val="24"/>
        </w:rPr>
        <w:t>12 ville di delizia si aprono al pubblico</w:t>
      </w:r>
      <w:r w:rsidR="0084750C">
        <w:rPr>
          <w:rFonts w:cstheme="minorHAnsi"/>
          <w:b/>
          <w:bCs/>
          <w:sz w:val="24"/>
          <w:szCs w:val="24"/>
        </w:rPr>
        <w:t>, con delle visite guidate su prenotazione,</w:t>
      </w:r>
      <w:r w:rsidR="00383A70">
        <w:rPr>
          <w:rFonts w:cstheme="minorHAnsi"/>
          <w:sz w:val="24"/>
          <w:szCs w:val="24"/>
        </w:rPr>
        <w:t xml:space="preserve"> rivelando i propri tesori nascosti, lungo un itinerario di oltre 120 km </w:t>
      </w:r>
      <w:r w:rsidR="00990C6D">
        <w:rPr>
          <w:rFonts w:cstheme="minorHAnsi"/>
          <w:sz w:val="24"/>
          <w:szCs w:val="24"/>
        </w:rPr>
        <w:t xml:space="preserve">che </w:t>
      </w:r>
      <w:r w:rsidR="00F21448">
        <w:rPr>
          <w:rFonts w:cstheme="minorHAnsi"/>
          <w:sz w:val="24"/>
          <w:szCs w:val="24"/>
        </w:rPr>
        <w:t>tocca</w:t>
      </w:r>
      <w:r w:rsidR="00990C6D">
        <w:rPr>
          <w:rFonts w:cstheme="minorHAnsi"/>
          <w:sz w:val="24"/>
          <w:szCs w:val="24"/>
        </w:rPr>
        <w:t xml:space="preserve"> i comuni di </w:t>
      </w:r>
      <w:r w:rsidR="00990C6D" w:rsidRPr="00990C6D">
        <w:rPr>
          <w:rFonts w:cstheme="minorHAnsi"/>
          <w:b/>
          <w:bCs/>
          <w:sz w:val="24"/>
          <w:szCs w:val="24"/>
        </w:rPr>
        <w:t>Arcore, Cesano Maderno, Desio, Meda, Monza, Vimercate</w:t>
      </w:r>
      <w:r w:rsidR="00990C6D" w:rsidRPr="0065053C">
        <w:rPr>
          <w:rFonts w:cstheme="minorHAnsi"/>
          <w:sz w:val="24"/>
          <w:szCs w:val="24"/>
        </w:rPr>
        <w:t xml:space="preserve"> per la Provincia di Monza e della Brianza; </w:t>
      </w:r>
      <w:r w:rsidR="00990C6D" w:rsidRPr="00990C6D">
        <w:rPr>
          <w:rFonts w:cstheme="minorHAnsi"/>
          <w:b/>
          <w:bCs/>
          <w:sz w:val="24"/>
          <w:szCs w:val="24"/>
        </w:rPr>
        <w:t>Missaglia, Monticello, Varenna</w:t>
      </w:r>
      <w:r w:rsidR="00990C6D" w:rsidRPr="0065053C">
        <w:rPr>
          <w:rFonts w:cstheme="minorHAnsi"/>
          <w:sz w:val="24"/>
          <w:szCs w:val="24"/>
        </w:rPr>
        <w:t xml:space="preserve"> per la Provincia di Lecco; </w:t>
      </w:r>
      <w:r w:rsidR="00990C6D" w:rsidRPr="00990C6D">
        <w:rPr>
          <w:rFonts w:cstheme="minorHAnsi"/>
          <w:b/>
          <w:bCs/>
          <w:sz w:val="24"/>
          <w:szCs w:val="24"/>
        </w:rPr>
        <w:t>Cernobbio e Inverigo</w:t>
      </w:r>
      <w:r w:rsidR="00990C6D" w:rsidRPr="0065053C">
        <w:rPr>
          <w:rFonts w:cstheme="minorHAnsi"/>
          <w:sz w:val="24"/>
          <w:szCs w:val="24"/>
        </w:rPr>
        <w:t xml:space="preserve"> per la Provincia di Como</w:t>
      </w:r>
      <w:r w:rsidR="00990C6D">
        <w:rPr>
          <w:rFonts w:cstheme="minorHAnsi"/>
          <w:sz w:val="24"/>
          <w:szCs w:val="24"/>
        </w:rPr>
        <w:t>,</w:t>
      </w:r>
      <w:r w:rsidR="00990C6D" w:rsidRPr="0065053C">
        <w:rPr>
          <w:rFonts w:cstheme="minorHAnsi"/>
          <w:sz w:val="24"/>
          <w:szCs w:val="24"/>
        </w:rPr>
        <w:t xml:space="preserve"> </w:t>
      </w:r>
      <w:r w:rsidR="00990C6D" w:rsidRPr="00990C6D">
        <w:rPr>
          <w:rFonts w:cstheme="minorHAnsi"/>
          <w:b/>
          <w:bCs/>
          <w:sz w:val="24"/>
          <w:szCs w:val="24"/>
        </w:rPr>
        <w:t>Bollate e Lainate</w:t>
      </w:r>
      <w:r w:rsidR="00990C6D" w:rsidRPr="0065053C">
        <w:rPr>
          <w:rFonts w:cstheme="minorHAnsi"/>
          <w:sz w:val="24"/>
          <w:szCs w:val="24"/>
        </w:rPr>
        <w:t xml:space="preserve"> per la Città Metropolitana di Milano.</w:t>
      </w:r>
    </w:p>
    <w:p w14:paraId="44044C67" w14:textId="050412F0" w:rsidR="002302C5" w:rsidRPr="002302C5" w:rsidRDefault="002302C5" w:rsidP="006747E6">
      <w:pPr>
        <w:spacing w:after="0"/>
        <w:jc w:val="both"/>
        <w:rPr>
          <w:rFonts w:cstheme="minorHAnsi"/>
          <w:sz w:val="24"/>
          <w:szCs w:val="24"/>
        </w:rPr>
      </w:pPr>
    </w:p>
    <w:p w14:paraId="078515A5" w14:textId="068312EC" w:rsidR="00DA2B53" w:rsidRPr="002302C5" w:rsidRDefault="00F21448" w:rsidP="006747E6">
      <w:pPr>
        <w:spacing w:after="0"/>
        <w:jc w:val="both"/>
        <w:rPr>
          <w:rFonts w:cstheme="minorHAnsi"/>
          <w:sz w:val="24"/>
          <w:szCs w:val="24"/>
        </w:rPr>
      </w:pPr>
      <w:r w:rsidRPr="00F21448">
        <w:rPr>
          <w:rFonts w:cstheme="minorHAnsi"/>
          <w:sz w:val="24"/>
          <w:szCs w:val="24"/>
        </w:rPr>
        <w:t>“</w:t>
      </w:r>
      <w:r w:rsidRPr="00F21448">
        <w:rPr>
          <w:rFonts w:cstheme="minorHAnsi"/>
          <w:i/>
          <w:iCs/>
          <w:sz w:val="24"/>
          <w:szCs w:val="24"/>
        </w:rPr>
        <w:t>Ville Aperte in Brianza</w:t>
      </w:r>
      <w:r>
        <w:rPr>
          <w:rFonts w:cstheme="minorHAnsi"/>
          <w:i/>
          <w:iCs/>
          <w:sz w:val="24"/>
          <w:szCs w:val="24"/>
        </w:rPr>
        <w:t xml:space="preserve"> </w:t>
      </w:r>
      <w:r>
        <w:rPr>
          <w:rFonts w:cstheme="minorHAnsi"/>
          <w:sz w:val="24"/>
          <w:szCs w:val="24"/>
        </w:rPr>
        <w:t xml:space="preserve">– afferma </w:t>
      </w:r>
      <w:r w:rsidRPr="00BB747F">
        <w:rPr>
          <w:rFonts w:cstheme="minorHAnsi"/>
          <w:b/>
          <w:bCs/>
          <w:sz w:val="24"/>
          <w:szCs w:val="24"/>
        </w:rPr>
        <w:t>Luca Santambrogio, Presidente della Provincia di Monza e della Brianza</w:t>
      </w:r>
      <w:r>
        <w:rPr>
          <w:rFonts w:cstheme="minorHAnsi"/>
          <w:sz w:val="24"/>
          <w:szCs w:val="24"/>
        </w:rPr>
        <w:t xml:space="preserve"> - </w:t>
      </w:r>
      <w:r w:rsidRPr="00F21448">
        <w:rPr>
          <w:rFonts w:cstheme="minorHAnsi"/>
          <w:i/>
          <w:iCs/>
          <w:sz w:val="24"/>
          <w:szCs w:val="24"/>
        </w:rPr>
        <w:t xml:space="preserve">quest’anno raggiunge un traguardo importante: 20 edizioni che si intrecciano con la storia di questo Ente e del suo territorio raccontandone identità e valori. Nata nel vimercatese, la manifestazione è cresciuta parallelamente al percorso di istituzione della neo Provincia MB che nella cultura e nel turismo aveva individuato alcuni dei possibili asset di crescita e sviluppo della Brianza. </w:t>
      </w:r>
      <w:r w:rsidRPr="00F21448">
        <w:rPr>
          <w:rFonts w:cstheme="minorHAnsi"/>
          <w:i/>
          <w:iCs/>
          <w:sz w:val="24"/>
          <w:szCs w:val="24"/>
        </w:rPr>
        <w:lastRenderedPageBreak/>
        <w:t xml:space="preserve">È stata una sfida: da pochi comuni che aderivano piano piano alle prime edizioni, siamo arrivati agli 85 della scorsa edizione, la più sfortunata tra pandemia e maltempo ma che con oltre 27 mila presenze ci ha confermato l’esistenza di un pubblico affezionato e presente. È una manifestazione che unisce enti locali, associazioni e privati e che ha saputo creare un circuito turistico coinvolgendo </w:t>
      </w:r>
      <w:proofErr w:type="gramStart"/>
      <w:r w:rsidRPr="00F21448">
        <w:rPr>
          <w:rFonts w:cstheme="minorHAnsi"/>
          <w:i/>
          <w:iCs/>
          <w:sz w:val="24"/>
          <w:szCs w:val="24"/>
        </w:rPr>
        <w:t>5</w:t>
      </w:r>
      <w:proofErr w:type="gramEnd"/>
      <w:r w:rsidRPr="00F21448">
        <w:rPr>
          <w:rFonts w:cstheme="minorHAnsi"/>
          <w:i/>
          <w:iCs/>
          <w:sz w:val="24"/>
          <w:szCs w:val="24"/>
        </w:rPr>
        <w:t xml:space="preserve"> Province della Lombardia, dove si celano tesori spesso sconosciuti. Quest’anno vogliamo rendere un omaggio a tutti i partner, ai volontari e al pubblico con una edizione ricca di appuntamenti per ringraziarli di avere reso Ville Aperte in Brianza un evento così straordinario</w:t>
      </w:r>
      <w:r w:rsidRPr="00F21448">
        <w:rPr>
          <w:rFonts w:cstheme="minorHAnsi"/>
          <w:sz w:val="24"/>
          <w:szCs w:val="24"/>
        </w:rPr>
        <w:t xml:space="preserve">”. </w:t>
      </w:r>
    </w:p>
    <w:p w14:paraId="57890010" w14:textId="7D770C16" w:rsidR="00DA2B53" w:rsidRDefault="00DA2B53" w:rsidP="006747E6">
      <w:pPr>
        <w:spacing w:after="0"/>
        <w:jc w:val="both"/>
        <w:rPr>
          <w:rFonts w:cstheme="minorHAnsi"/>
          <w:sz w:val="24"/>
          <w:szCs w:val="24"/>
        </w:rPr>
      </w:pPr>
    </w:p>
    <w:p w14:paraId="5B17A160" w14:textId="4B930859" w:rsidR="00B83265" w:rsidRPr="00B83265" w:rsidRDefault="00B83265" w:rsidP="002E6082">
      <w:pPr>
        <w:spacing w:after="0"/>
        <w:jc w:val="both"/>
        <w:rPr>
          <w:rFonts w:cstheme="minorHAnsi"/>
          <w:sz w:val="24"/>
          <w:szCs w:val="24"/>
        </w:rPr>
      </w:pPr>
      <w:r>
        <w:rPr>
          <w:rFonts w:cstheme="minorHAnsi"/>
          <w:sz w:val="24"/>
          <w:szCs w:val="24"/>
        </w:rPr>
        <w:t xml:space="preserve">I siti coinvolti in questa edizione primaverile di </w:t>
      </w:r>
      <w:r w:rsidRPr="000B3257">
        <w:rPr>
          <w:rFonts w:cstheme="minorHAnsi"/>
          <w:b/>
          <w:bCs/>
          <w:i/>
          <w:iCs/>
          <w:sz w:val="24"/>
          <w:szCs w:val="24"/>
        </w:rPr>
        <w:t>Ville Aperte in Brianza</w:t>
      </w:r>
      <w:r>
        <w:rPr>
          <w:rFonts w:cstheme="minorHAnsi"/>
          <w:sz w:val="24"/>
          <w:szCs w:val="24"/>
        </w:rPr>
        <w:t xml:space="preserve"> sono: </w:t>
      </w:r>
      <w:r w:rsidRPr="00B83265">
        <w:rPr>
          <w:rFonts w:cstheme="minorHAnsi"/>
          <w:sz w:val="24"/>
          <w:szCs w:val="24"/>
        </w:rPr>
        <w:t xml:space="preserve">la </w:t>
      </w:r>
      <w:r w:rsidRPr="00B83265">
        <w:rPr>
          <w:rFonts w:cstheme="minorHAnsi"/>
          <w:b/>
          <w:bCs/>
          <w:sz w:val="24"/>
          <w:szCs w:val="24"/>
        </w:rPr>
        <w:t>Reggia di Monza</w:t>
      </w:r>
      <w:r w:rsidRPr="00B83265">
        <w:rPr>
          <w:rFonts w:cstheme="minorHAnsi"/>
          <w:sz w:val="24"/>
          <w:szCs w:val="24"/>
        </w:rPr>
        <w:t xml:space="preserve">; </w:t>
      </w:r>
      <w:r w:rsidRPr="00B83265">
        <w:rPr>
          <w:rFonts w:cstheme="minorHAnsi"/>
          <w:b/>
          <w:bCs/>
          <w:sz w:val="24"/>
          <w:szCs w:val="24"/>
        </w:rPr>
        <w:t>Villa Borromeo D’Adda</w:t>
      </w:r>
      <w:r w:rsidRPr="00B83265">
        <w:rPr>
          <w:rFonts w:cstheme="minorHAnsi"/>
          <w:sz w:val="24"/>
          <w:szCs w:val="24"/>
        </w:rPr>
        <w:t xml:space="preserve"> </w:t>
      </w:r>
      <w:r>
        <w:rPr>
          <w:rFonts w:cstheme="minorHAnsi"/>
          <w:sz w:val="24"/>
          <w:szCs w:val="24"/>
        </w:rPr>
        <w:t>(</w:t>
      </w:r>
      <w:r w:rsidRPr="00B83265">
        <w:rPr>
          <w:rFonts w:cstheme="minorHAnsi"/>
          <w:sz w:val="24"/>
          <w:szCs w:val="24"/>
        </w:rPr>
        <w:t>Arcore</w:t>
      </w:r>
      <w:r>
        <w:rPr>
          <w:rFonts w:cstheme="minorHAnsi"/>
          <w:sz w:val="24"/>
          <w:szCs w:val="24"/>
        </w:rPr>
        <w:t>),</w:t>
      </w:r>
      <w:r w:rsidRPr="00B83265">
        <w:rPr>
          <w:rFonts w:cstheme="minorHAnsi"/>
          <w:sz w:val="24"/>
          <w:szCs w:val="24"/>
        </w:rPr>
        <w:t xml:space="preserve"> </w:t>
      </w:r>
      <w:r w:rsidRPr="00B83265">
        <w:rPr>
          <w:rFonts w:cstheme="minorHAnsi"/>
          <w:b/>
          <w:bCs/>
          <w:sz w:val="24"/>
          <w:szCs w:val="24"/>
        </w:rPr>
        <w:t>Palazzo Arese Borromeo</w:t>
      </w:r>
      <w:r w:rsidRPr="00B83265">
        <w:rPr>
          <w:rFonts w:cstheme="minorHAnsi"/>
          <w:sz w:val="24"/>
          <w:szCs w:val="24"/>
        </w:rPr>
        <w:t xml:space="preserve"> </w:t>
      </w:r>
      <w:r>
        <w:rPr>
          <w:rFonts w:cstheme="minorHAnsi"/>
          <w:sz w:val="24"/>
          <w:szCs w:val="24"/>
        </w:rPr>
        <w:t>(</w:t>
      </w:r>
      <w:r w:rsidRPr="00B83265">
        <w:rPr>
          <w:rFonts w:cstheme="minorHAnsi"/>
          <w:sz w:val="24"/>
          <w:szCs w:val="24"/>
        </w:rPr>
        <w:t>Cesano Maderno</w:t>
      </w:r>
      <w:r>
        <w:rPr>
          <w:rFonts w:cstheme="minorHAnsi"/>
          <w:sz w:val="24"/>
          <w:szCs w:val="24"/>
        </w:rPr>
        <w:t xml:space="preserve">), </w:t>
      </w:r>
      <w:r w:rsidRPr="00B83265">
        <w:rPr>
          <w:rFonts w:cstheme="minorHAnsi"/>
          <w:b/>
          <w:bCs/>
          <w:sz w:val="24"/>
          <w:szCs w:val="24"/>
        </w:rPr>
        <w:t>Palazzo Trotti</w:t>
      </w:r>
      <w:r w:rsidRPr="00B83265">
        <w:rPr>
          <w:rFonts w:cstheme="minorHAnsi"/>
          <w:sz w:val="24"/>
          <w:szCs w:val="24"/>
        </w:rPr>
        <w:t xml:space="preserve"> </w:t>
      </w:r>
      <w:r>
        <w:rPr>
          <w:rFonts w:cstheme="minorHAnsi"/>
          <w:sz w:val="24"/>
          <w:szCs w:val="24"/>
        </w:rPr>
        <w:t>(</w:t>
      </w:r>
      <w:r w:rsidRPr="00B83265">
        <w:rPr>
          <w:rFonts w:cstheme="minorHAnsi"/>
          <w:sz w:val="24"/>
          <w:szCs w:val="24"/>
        </w:rPr>
        <w:t>Vimercate</w:t>
      </w:r>
      <w:r>
        <w:rPr>
          <w:rFonts w:cstheme="minorHAnsi"/>
          <w:sz w:val="24"/>
          <w:szCs w:val="24"/>
        </w:rPr>
        <w:t xml:space="preserve">), </w:t>
      </w:r>
      <w:r w:rsidRPr="00B83265">
        <w:rPr>
          <w:rFonts w:cstheme="minorHAnsi"/>
          <w:b/>
          <w:bCs/>
          <w:sz w:val="24"/>
          <w:szCs w:val="24"/>
        </w:rPr>
        <w:t>Villa Monastero</w:t>
      </w:r>
      <w:r w:rsidRPr="00B83265">
        <w:rPr>
          <w:rFonts w:cstheme="minorHAnsi"/>
          <w:sz w:val="24"/>
          <w:szCs w:val="24"/>
        </w:rPr>
        <w:t xml:space="preserve"> </w:t>
      </w:r>
      <w:r>
        <w:rPr>
          <w:rFonts w:cstheme="minorHAnsi"/>
          <w:sz w:val="24"/>
          <w:szCs w:val="24"/>
        </w:rPr>
        <w:t>(</w:t>
      </w:r>
      <w:r w:rsidRPr="00B83265">
        <w:rPr>
          <w:rFonts w:cstheme="minorHAnsi"/>
          <w:sz w:val="24"/>
          <w:szCs w:val="24"/>
        </w:rPr>
        <w:t>Varenna</w:t>
      </w:r>
      <w:r>
        <w:rPr>
          <w:rFonts w:cstheme="minorHAnsi"/>
          <w:sz w:val="24"/>
          <w:szCs w:val="24"/>
        </w:rPr>
        <w:t xml:space="preserve">), </w:t>
      </w:r>
      <w:r w:rsidR="002E6082" w:rsidRPr="002E6082">
        <w:rPr>
          <w:rFonts w:cstheme="minorHAnsi"/>
          <w:b/>
          <w:bCs/>
          <w:sz w:val="24"/>
          <w:szCs w:val="24"/>
        </w:rPr>
        <w:t>Villa Cusani Tittoni Traversi</w:t>
      </w:r>
      <w:r w:rsidR="002E6082" w:rsidRPr="002E6082">
        <w:rPr>
          <w:rFonts w:cstheme="minorHAnsi"/>
          <w:sz w:val="24"/>
          <w:szCs w:val="24"/>
        </w:rPr>
        <w:t xml:space="preserve"> </w:t>
      </w:r>
      <w:r w:rsidR="002E6082">
        <w:rPr>
          <w:rFonts w:cstheme="minorHAnsi"/>
          <w:sz w:val="24"/>
          <w:szCs w:val="24"/>
        </w:rPr>
        <w:t>(</w:t>
      </w:r>
      <w:r w:rsidR="002E6082" w:rsidRPr="002E6082">
        <w:rPr>
          <w:rFonts w:cstheme="minorHAnsi"/>
          <w:sz w:val="24"/>
          <w:szCs w:val="24"/>
        </w:rPr>
        <w:t>Desio</w:t>
      </w:r>
      <w:r w:rsidR="002E6082">
        <w:rPr>
          <w:rFonts w:cstheme="minorHAnsi"/>
          <w:sz w:val="24"/>
          <w:szCs w:val="24"/>
        </w:rPr>
        <w:t xml:space="preserve">), </w:t>
      </w:r>
      <w:r w:rsidR="002E6082" w:rsidRPr="002E6082">
        <w:rPr>
          <w:rFonts w:cstheme="minorHAnsi"/>
          <w:b/>
          <w:bCs/>
          <w:sz w:val="24"/>
          <w:szCs w:val="24"/>
        </w:rPr>
        <w:t>Villa Sormani Marzorati Uva</w:t>
      </w:r>
      <w:r w:rsidR="002E6082" w:rsidRPr="002E6082">
        <w:rPr>
          <w:rFonts w:cstheme="minorHAnsi"/>
          <w:sz w:val="24"/>
          <w:szCs w:val="24"/>
        </w:rPr>
        <w:t xml:space="preserve"> </w:t>
      </w:r>
      <w:r w:rsidR="002E6082">
        <w:rPr>
          <w:rFonts w:cstheme="minorHAnsi"/>
          <w:sz w:val="24"/>
          <w:szCs w:val="24"/>
        </w:rPr>
        <w:t>(</w:t>
      </w:r>
      <w:r w:rsidR="002E6082" w:rsidRPr="002E6082">
        <w:rPr>
          <w:rFonts w:cstheme="minorHAnsi"/>
          <w:sz w:val="24"/>
          <w:szCs w:val="24"/>
        </w:rPr>
        <w:t>Missaglia</w:t>
      </w:r>
      <w:r w:rsidR="002E6082">
        <w:rPr>
          <w:rFonts w:cstheme="minorHAnsi"/>
          <w:sz w:val="24"/>
          <w:szCs w:val="24"/>
        </w:rPr>
        <w:t xml:space="preserve">), </w:t>
      </w:r>
      <w:r w:rsidR="002E6082" w:rsidRPr="002E6082">
        <w:rPr>
          <w:rFonts w:cstheme="minorHAnsi"/>
          <w:b/>
          <w:bCs/>
          <w:sz w:val="24"/>
          <w:szCs w:val="24"/>
        </w:rPr>
        <w:t>Villa Cagnola</w:t>
      </w:r>
      <w:r w:rsidR="002E6082" w:rsidRPr="002E6082">
        <w:rPr>
          <w:rFonts w:cstheme="minorHAnsi"/>
          <w:sz w:val="24"/>
          <w:szCs w:val="24"/>
        </w:rPr>
        <w:t xml:space="preserve"> </w:t>
      </w:r>
      <w:r w:rsidR="002E6082">
        <w:rPr>
          <w:rFonts w:cstheme="minorHAnsi"/>
          <w:sz w:val="24"/>
          <w:szCs w:val="24"/>
        </w:rPr>
        <w:t>(</w:t>
      </w:r>
      <w:r w:rsidR="002E6082" w:rsidRPr="002E6082">
        <w:rPr>
          <w:rFonts w:cstheme="minorHAnsi"/>
          <w:sz w:val="24"/>
          <w:szCs w:val="24"/>
        </w:rPr>
        <w:t>Inverigo</w:t>
      </w:r>
      <w:r w:rsidR="002E6082">
        <w:rPr>
          <w:rFonts w:cstheme="minorHAnsi"/>
          <w:sz w:val="24"/>
          <w:szCs w:val="24"/>
        </w:rPr>
        <w:t xml:space="preserve">), </w:t>
      </w:r>
      <w:r w:rsidR="002E6082" w:rsidRPr="002E6082">
        <w:rPr>
          <w:rFonts w:cstheme="minorHAnsi"/>
          <w:b/>
          <w:bCs/>
          <w:sz w:val="24"/>
          <w:szCs w:val="24"/>
        </w:rPr>
        <w:t>Villa Arconati</w:t>
      </w:r>
      <w:r w:rsidR="002E6082" w:rsidRPr="002E6082">
        <w:rPr>
          <w:rFonts w:cstheme="minorHAnsi"/>
          <w:sz w:val="24"/>
          <w:szCs w:val="24"/>
        </w:rPr>
        <w:t xml:space="preserve"> </w:t>
      </w:r>
      <w:r w:rsidR="002E6082">
        <w:rPr>
          <w:rFonts w:cstheme="minorHAnsi"/>
          <w:sz w:val="24"/>
          <w:szCs w:val="24"/>
        </w:rPr>
        <w:t>(</w:t>
      </w:r>
      <w:r w:rsidR="002E6082" w:rsidRPr="002E6082">
        <w:rPr>
          <w:rFonts w:cstheme="minorHAnsi"/>
          <w:sz w:val="24"/>
          <w:szCs w:val="24"/>
        </w:rPr>
        <w:t>Bollate</w:t>
      </w:r>
      <w:r w:rsidR="002E6082">
        <w:rPr>
          <w:rFonts w:cstheme="minorHAnsi"/>
          <w:sz w:val="24"/>
          <w:szCs w:val="24"/>
        </w:rPr>
        <w:t>),</w:t>
      </w:r>
      <w:r w:rsidR="002E6082" w:rsidRPr="002E6082">
        <w:rPr>
          <w:rFonts w:cstheme="minorHAnsi"/>
          <w:sz w:val="24"/>
          <w:szCs w:val="24"/>
        </w:rPr>
        <w:t xml:space="preserve"> </w:t>
      </w:r>
      <w:r w:rsidR="002E6082" w:rsidRPr="002E6082">
        <w:rPr>
          <w:rFonts w:cstheme="minorHAnsi"/>
          <w:b/>
          <w:bCs/>
          <w:sz w:val="24"/>
          <w:szCs w:val="24"/>
        </w:rPr>
        <w:t>Villa Visconti Borromeo Litta</w:t>
      </w:r>
      <w:r w:rsidR="002E6082" w:rsidRPr="002E6082">
        <w:rPr>
          <w:rFonts w:cstheme="minorHAnsi"/>
          <w:sz w:val="24"/>
          <w:szCs w:val="24"/>
        </w:rPr>
        <w:t xml:space="preserve"> </w:t>
      </w:r>
      <w:r w:rsidR="002E6082">
        <w:rPr>
          <w:rFonts w:cstheme="minorHAnsi"/>
          <w:sz w:val="24"/>
          <w:szCs w:val="24"/>
        </w:rPr>
        <w:t>(</w:t>
      </w:r>
      <w:r w:rsidR="002E6082" w:rsidRPr="002E6082">
        <w:rPr>
          <w:rFonts w:cstheme="minorHAnsi"/>
          <w:sz w:val="24"/>
          <w:szCs w:val="24"/>
        </w:rPr>
        <w:t>Lainate</w:t>
      </w:r>
      <w:r w:rsidR="002E6082">
        <w:rPr>
          <w:rFonts w:cstheme="minorHAnsi"/>
          <w:sz w:val="24"/>
          <w:szCs w:val="24"/>
        </w:rPr>
        <w:t xml:space="preserve">), </w:t>
      </w:r>
      <w:r w:rsidR="002E6082" w:rsidRPr="002E6082">
        <w:rPr>
          <w:rFonts w:cstheme="minorHAnsi"/>
          <w:b/>
          <w:bCs/>
          <w:sz w:val="24"/>
          <w:szCs w:val="24"/>
        </w:rPr>
        <w:t>Villa Antona Traversi e Chiesa di San Vittore</w:t>
      </w:r>
      <w:r w:rsidR="002E6082" w:rsidRPr="002E6082">
        <w:rPr>
          <w:rFonts w:cstheme="minorHAnsi"/>
          <w:sz w:val="24"/>
          <w:szCs w:val="24"/>
        </w:rPr>
        <w:t xml:space="preserve"> </w:t>
      </w:r>
      <w:r w:rsidR="002E6082">
        <w:rPr>
          <w:rFonts w:cstheme="minorHAnsi"/>
          <w:sz w:val="24"/>
          <w:szCs w:val="24"/>
        </w:rPr>
        <w:t>(</w:t>
      </w:r>
      <w:r w:rsidR="002E6082" w:rsidRPr="002E6082">
        <w:rPr>
          <w:rFonts w:cstheme="minorHAnsi"/>
          <w:sz w:val="24"/>
          <w:szCs w:val="24"/>
        </w:rPr>
        <w:t>Meda</w:t>
      </w:r>
      <w:r w:rsidR="002E6082">
        <w:rPr>
          <w:rFonts w:cstheme="minorHAnsi"/>
          <w:sz w:val="24"/>
          <w:szCs w:val="24"/>
        </w:rPr>
        <w:t xml:space="preserve">), </w:t>
      </w:r>
      <w:r w:rsidR="002E6082" w:rsidRPr="002E6082">
        <w:rPr>
          <w:rFonts w:cstheme="minorHAnsi"/>
          <w:b/>
          <w:bCs/>
          <w:sz w:val="24"/>
          <w:szCs w:val="24"/>
        </w:rPr>
        <w:t>Villa Bernasconi</w:t>
      </w:r>
      <w:r w:rsidR="002E6082" w:rsidRPr="002E6082">
        <w:rPr>
          <w:rFonts w:cstheme="minorHAnsi"/>
          <w:sz w:val="24"/>
          <w:szCs w:val="24"/>
        </w:rPr>
        <w:t xml:space="preserve"> </w:t>
      </w:r>
      <w:r w:rsidR="002E6082">
        <w:rPr>
          <w:rFonts w:cstheme="minorHAnsi"/>
          <w:sz w:val="24"/>
          <w:szCs w:val="24"/>
        </w:rPr>
        <w:t>(C</w:t>
      </w:r>
      <w:r w:rsidR="002E6082" w:rsidRPr="002E6082">
        <w:rPr>
          <w:rFonts w:cstheme="minorHAnsi"/>
          <w:sz w:val="24"/>
          <w:szCs w:val="24"/>
        </w:rPr>
        <w:t>ernobbio</w:t>
      </w:r>
      <w:r w:rsidR="002E6082">
        <w:rPr>
          <w:rFonts w:cstheme="minorHAnsi"/>
          <w:sz w:val="24"/>
          <w:szCs w:val="24"/>
        </w:rPr>
        <w:t>).</w:t>
      </w:r>
    </w:p>
    <w:p w14:paraId="16DAE216" w14:textId="77777777" w:rsidR="00B83265" w:rsidRDefault="00B83265" w:rsidP="006747E6">
      <w:pPr>
        <w:spacing w:after="0"/>
        <w:jc w:val="both"/>
        <w:rPr>
          <w:rFonts w:cstheme="minorHAnsi"/>
          <w:sz w:val="24"/>
          <w:szCs w:val="24"/>
        </w:rPr>
      </w:pPr>
    </w:p>
    <w:p w14:paraId="5B57950E" w14:textId="3AEE8760" w:rsidR="00BB747F" w:rsidRDefault="000B3257" w:rsidP="006747E6">
      <w:pPr>
        <w:spacing w:after="0"/>
        <w:jc w:val="both"/>
        <w:rPr>
          <w:rFonts w:cstheme="minorHAnsi"/>
          <w:sz w:val="24"/>
          <w:szCs w:val="24"/>
        </w:rPr>
      </w:pPr>
      <w:r>
        <w:rPr>
          <w:rFonts w:cstheme="minorHAnsi"/>
          <w:sz w:val="24"/>
          <w:szCs w:val="24"/>
        </w:rPr>
        <w:t xml:space="preserve">In attesa dell’appuntamento autunnale - che vedrà anche la partecipazione dei comuni in provincia di Varese - </w:t>
      </w:r>
      <w:r w:rsidRPr="000B3257">
        <w:rPr>
          <w:rFonts w:cstheme="minorHAnsi"/>
          <w:b/>
          <w:bCs/>
          <w:i/>
          <w:iCs/>
          <w:sz w:val="24"/>
          <w:szCs w:val="24"/>
        </w:rPr>
        <w:t xml:space="preserve">Ville Aperte in Brianza </w:t>
      </w:r>
      <w:r>
        <w:rPr>
          <w:rFonts w:cstheme="minorHAnsi"/>
          <w:sz w:val="24"/>
          <w:szCs w:val="24"/>
        </w:rPr>
        <w:t xml:space="preserve">si presenta con una serie di eventi di grande interesse e suggestione. Tra i punti di forza della manifestazione si segnalano </w:t>
      </w:r>
      <w:r w:rsidRPr="000B3257">
        <w:rPr>
          <w:rFonts w:cstheme="minorHAnsi"/>
          <w:b/>
          <w:bCs/>
          <w:sz w:val="24"/>
          <w:szCs w:val="24"/>
        </w:rPr>
        <w:t>gli itinerari</w:t>
      </w:r>
      <w:r>
        <w:rPr>
          <w:rFonts w:cstheme="minorHAnsi"/>
          <w:sz w:val="24"/>
          <w:szCs w:val="24"/>
        </w:rPr>
        <w:t>, organizzati in collaborazione con le associazioni del territorio e le</w:t>
      </w:r>
      <w:r w:rsidRPr="000B3257">
        <w:rPr>
          <w:rFonts w:cstheme="minorHAnsi"/>
          <w:sz w:val="24"/>
          <w:szCs w:val="24"/>
        </w:rPr>
        <w:t xml:space="preserve"> guide turistiche abilitate</w:t>
      </w:r>
      <w:r>
        <w:rPr>
          <w:rFonts w:cstheme="minorHAnsi"/>
          <w:sz w:val="24"/>
          <w:szCs w:val="24"/>
        </w:rPr>
        <w:t>.</w:t>
      </w:r>
    </w:p>
    <w:p w14:paraId="27D01B8F" w14:textId="3FCE6197" w:rsidR="000B3257" w:rsidRDefault="0064641B" w:rsidP="006747E6">
      <w:pPr>
        <w:spacing w:after="0"/>
        <w:jc w:val="both"/>
        <w:rPr>
          <w:rFonts w:cstheme="minorHAnsi"/>
          <w:sz w:val="24"/>
          <w:szCs w:val="24"/>
        </w:rPr>
      </w:pPr>
      <w:r>
        <w:rPr>
          <w:rFonts w:cstheme="minorHAnsi"/>
          <w:sz w:val="24"/>
          <w:szCs w:val="24"/>
        </w:rPr>
        <w:t>S’</w:t>
      </w:r>
      <w:r w:rsidR="009466BE">
        <w:rPr>
          <w:rFonts w:cstheme="minorHAnsi"/>
          <w:sz w:val="24"/>
          <w:szCs w:val="24"/>
        </w:rPr>
        <w:t xml:space="preserve">inizia </w:t>
      </w:r>
      <w:r w:rsidR="009466BE" w:rsidRPr="009466BE">
        <w:rPr>
          <w:rFonts w:cstheme="minorHAnsi"/>
          <w:b/>
          <w:bCs/>
          <w:sz w:val="24"/>
          <w:szCs w:val="24"/>
        </w:rPr>
        <w:t>sabato 23 aprile</w:t>
      </w:r>
      <w:r w:rsidR="009466BE">
        <w:rPr>
          <w:rFonts w:cstheme="minorHAnsi"/>
          <w:sz w:val="24"/>
          <w:szCs w:val="24"/>
        </w:rPr>
        <w:t xml:space="preserve">, con </w:t>
      </w:r>
      <w:r w:rsidR="009466BE" w:rsidRPr="0065053C">
        <w:rPr>
          <w:rFonts w:cstheme="minorHAnsi"/>
          <w:sz w:val="24"/>
          <w:szCs w:val="24"/>
        </w:rPr>
        <w:t xml:space="preserve">il percorso </w:t>
      </w:r>
      <w:r w:rsidR="009466BE">
        <w:rPr>
          <w:rFonts w:cstheme="minorHAnsi"/>
          <w:sz w:val="24"/>
          <w:szCs w:val="24"/>
        </w:rPr>
        <w:t xml:space="preserve">inedito di </w:t>
      </w:r>
      <w:r w:rsidR="009466BE" w:rsidRPr="009466BE">
        <w:rPr>
          <w:rFonts w:cstheme="minorHAnsi"/>
          <w:b/>
          <w:bCs/>
          <w:i/>
          <w:iCs/>
          <w:sz w:val="24"/>
          <w:szCs w:val="24"/>
        </w:rPr>
        <w:t>Oreno, il borgo delle Ville</w:t>
      </w:r>
      <w:r w:rsidR="009466BE">
        <w:rPr>
          <w:rFonts w:cstheme="minorHAnsi"/>
          <w:sz w:val="24"/>
          <w:szCs w:val="24"/>
        </w:rPr>
        <w:t xml:space="preserve">. </w:t>
      </w:r>
      <w:r w:rsidR="009466BE" w:rsidRPr="009466BE">
        <w:rPr>
          <w:rFonts w:cstheme="minorHAnsi"/>
          <w:sz w:val="24"/>
          <w:szCs w:val="24"/>
        </w:rPr>
        <w:t>Oreno</w:t>
      </w:r>
      <w:r w:rsidR="009466BE">
        <w:rPr>
          <w:rFonts w:cstheme="minorHAnsi"/>
          <w:sz w:val="24"/>
          <w:szCs w:val="24"/>
        </w:rPr>
        <w:t>, frazione di Vimercate,</w:t>
      </w:r>
      <w:r w:rsidR="009466BE" w:rsidRPr="009466BE">
        <w:rPr>
          <w:rFonts w:cstheme="minorHAnsi"/>
          <w:sz w:val="24"/>
          <w:szCs w:val="24"/>
        </w:rPr>
        <w:t xml:space="preserve"> conserva, tra cortili rustici, ville e un antico convento, il carattere di borgo rurale. Fra i luoghi più sorprendenti in Brianza, il Casino di Caccia Borromeo svela i suoi affreschi quattrocenteschi che raccontano storie di dame e cavalieri.</w:t>
      </w:r>
    </w:p>
    <w:p w14:paraId="44707659" w14:textId="7535A0D0" w:rsidR="009466BE" w:rsidRDefault="009466BE" w:rsidP="006747E6">
      <w:pPr>
        <w:spacing w:after="0"/>
        <w:jc w:val="both"/>
        <w:rPr>
          <w:rFonts w:cstheme="minorHAnsi"/>
          <w:sz w:val="24"/>
          <w:szCs w:val="24"/>
        </w:rPr>
      </w:pPr>
      <w:r>
        <w:rPr>
          <w:rFonts w:cstheme="minorHAnsi"/>
          <w:b/>
          <w:bCs/>
          <w:sz w:val="24"/>
          <w:szCs w:val="24"/>
        </w:rPr>
        <w:t>Domenica 24 aprile</w:t>
      </w:r>
      <w:r>
        <w:rPr>
          <w:rFonts w:cstheme="minorHAnsi"/>
          <w:sz w:val="24"/>
          <w:szCs w:val="24"/>
        </w:rPr>
        <w:t>, a</w:t>
      </w:r>
      <w:r w:rsidRPr="009466BE">
        <w:rPr>
          <w:rFonts w:cstheme="minorHAnsi"/>
          <w:sz w:val="24"/>
          <w:szCs w:val="24"/>
        </w:rPr>
        <w:t xml:space="preserve"> Monza si propone il percorso </w:t>
      </w:r>
      <w:r w:rsidRPr="009466BE">
        <w:rPr>
          <w:rFonts w:cstheme="minorHAnsi"/>
          <w:b/>
          <w:bCs/>
          <w:i/>
          <w:iCs/>
          <w:sz w:val="24"/>
          <w:szCs w:val="24"/>
        </w:rPr>
        <w:t>Residenze nobiliari: dalla Villa Reale a Villa Mirabello</w:t>
      </w:r>
      <w:r>
        <w:rPr>
          <w:rFonts w:cstheme="minorHAnsi"/>
          <w:sz w:val="24"/>
          <w:szCs w:val="24"/>
        </w:rPr>
        <w:t xml:space="preserve"> che inviterà a scoprire </w:t>
      </w:r>
      <w:r w:rsidRPr="009466BE">
        <w:rPr>
          <w:rFonts w:cstheme="minorHAnsi"/>
          <w:sz w:val="24"/>
          <w:szCs w:val="24"/>
        </w:rPr>
        <w:t>due ville nobiliari che furono luogo privilegiato di residenza per gli Asburgo, i Durini, i napoleonidi e i Savoia: la Villa Reale – di cui si visiteranno il Teatrino e la Cappella – e Villa Mirabello, dai suggestivi interni affrescati.</w:t>
      </w:r>
      <w:r>
        <w:rPr>
          <w:rFonts w:cstheme="minorHAnsi"/>
          <w:sz w:val="24"/>
          <w:szCs w:val="24"/>
        </w:rPr>
        <w:t xml:space="preserve"> A</w:t>
      </w:r>
      <w:r w:rsidRPr="009466BE">
        <w:rPr>
          <w:rFonts w:cstheme="minorHAnsi"/>
          <w:sz w:val="24"/>
          <w:szCs w:val="24"/>
        </w:rPr>
        <w:t xml:space="preserve"> Desio</w:t>
      </w:r>
      <w:r>
        <w:rPr>
          <w:rFonts w:cstheme="minorHAnsi"/>
          <w:sz w:val="24"/>
          <w:szCs w:val="24"/>
        </w:rPr>
        <w:t>,</w:t>
      </w:r>
      <w:r w:rsidRPr="009466BE">
        <w:rPr>
          <w:rFonts w:cstheme="minorHAnsi"/>
          <w:sz w:val="24"/>
          <w:szCs w:val="24"/>
        </w:rPr>
        <w:t xml:space="preserve"> </w:t>
      </w:r>
      <w:r w:rsidRPr="009466BE">
        <w:rPr>
          <w:rFonts w:cstheme="minorHAnsi"/>
          <w:b/>
          <w:bCs/>
          <w:i/>
          <w:iCs/>
          <w:sz w:val="24"/>
          <w:szCs w:val="24"/>
        </w:rPr>
        <w:t>Il parco di Desio: da giardino di delizia a parco pubblico</w:t>
      </w:r>
      <w:r>
        <w:rPr>
          <w:rFonts w:cstheme="minorHAnsi"/>
          <w:sz w:val="24"/>
          <w:szCs w:val="24"/>
        </w:rPr>
        <w:t xml:space="preserve"> condurrà il visitatore a esplorare q</w:t>
      </w:r>
      <w:r w:rsidRPr="009466BE">
        <w:rPr>
          <w:rFonts w:cstheme="minorHAnsi"/>
          <w:sz w:val="24"/>
          <w:szCs w:val="24"/>
        </w:rPr>
        <w:t xml:space="preserve">uesto giardino </w:t>
      </w:r>
      <w:r>
        <w:rPr>
          <w:rFonts w:cstheme="minorHAnsi"/>
          <w:sz w:val="24"/>
          <w:szCs w:val="24"/>
        </w:rPr>
        <w:t xml:space="preserve">che </w:t>
      </w:r>
      <w:r w:rsidRPr="009466BE">
        <w:rPr>
          <w:rFonts w:cstheme="minorHAnsi"/>
          <w:sz w:val="24"/>
          <w:szCs w:val="24"/>
        </w:rPr>
        <w:t>è stato presente nelle principali guide per il viaggiatore del XIX e XX secolo e</w:t>
      </w:r>
      <w:r>
        <w:rPr>
          <w:rFonts w:cstheme="minorHAnsi"/>
          <w:sz w:val="24"/>
          <w:szCs w:val="24"/>
        </w:rPr>
        <w:t xml:space="preserve"> che</w:t>
      </w:r>
      <w:r w:rsidRPr="009466BE">
        <w:rPr>
          <w:rFonts w:cstheme="minorHAnsi"/>
          <w:sz w:val="24"/>
          <w:szCs w:val="24"/>
        </w:rPr>
        <w:t xml:space="preserve"> era tappa obbligata per chi attraversava la Lombardia in quel periodo. Dotato di serre magnifiche e di un magnifico lago navigabile, fu tra i primi giardini in Italia a dotarsi di forme irregolari, cosiddette “all’inglese”</w:t>
      </w:r>
      <w:r>
        <w:rPr>
          <w:rFonts w:cstheme="minorHAnsi"/>
          <w:sz w:val="24"/>
          <w:szCs w:val="24"/>
        </w:rPr>
        <w:t xml:space="preserve"> e ha visto </w:t>
      </w:r>
      <w:r w:rsidRPr="009466BE">
        <w:rPr>
          <w:rFonts w:cstheme="minorHAnsi"/>
          <w:sz w:val="24"/>
          <w:szCs w:val="24"/>
        </w:rPr>
        <w:t xml:space="preserve">Giuseppe Piermarini, Antonio Villoresi, Carlo Amoretti, Giuseppe </w:t>
      </w:r>
      <w:proofErr w:type="spellStart"/>
      <w:r w:rsidRPr="009466BE">
        <w:rPr>
          <w:rFonts w:cstheme="minorHAnsi"/>
          <w:sz w:val="24"/>
          <w:szCs w:val="24"/>
        </w:rPr>
        <w:t>Zanoja</w:t>
      </w:r>
      <w:proofErr w:type="spellEnd"/>
      <w:r w:rsidRPr="009466BE">
        <w:rPr>
          <w:rFonts w:cstheme="minorHAnsi"/>
          <w:sz w:val="24"/>
          <w:szCs w:val="24"/>
        </w:rPr>
        <w:t xml:space="preserve"> e Pelagio Palagi </w:t>
      </w:r>
      <w:r>
        <w:rPr>
          <w:rFonts w:cstheme="minorHAnsi"/>
          <w:sz w:val="24"/>
          <w:szCs w:val="24"/>
        </w:rPr>
        <w:t>tra</w:t>
      </w:r>
      <w:r w:rsidRPr="009466BE">
        <w:rPr>
          <w:rFonts w:cstheme="minorHAnsi"/>
          <w:sz w:val="24"/>
          <w:szCs w:val="24"/>
        </w:rPr>
        <w:t xml:space="preserve"> i principali artisti creatori.</w:t>
      </w:r>
    </w:p>
    <w:p w14:paraId="67D8DED5" w14:textId="65C768B6" w:rsidR="0064641B" w:rsidRPr="0065053C" w:rsidRDefault="0064641B" w:rsidP="006A0270">
      <w:pPr>
        <w:spacing w:after="0"/>
        <w:jc w:val="both"/>
        <w:rPr>
          <w:rFonts w:cstheme="minorHAnsi"/>
          <w:sz w:val="24"/>
          <w:szCs w:val="24"/>
        </w:rPr>
      </w:pPr>
      <w:r>
        <w:rPr>
          <w:rFonts w:cstheme="minorHAnsi"/>
          <w:sz w:val="24"/>
          <w:szCs w:val="24"/>
        </w:rPr>
        <w:t xml:space="preserve">Tra le novità si segnala inoltre l’itinerario </w:t>
      </w:r>
      <w:r w:rsidRPr="0064641B">
        <w:rPr>
          <w:rFonts w:cstheme="minorHAnsi"/>
          <w:b/>
          <w:bCs/>
          <w:i/>
          <w:iCs/>
          <w:sz w:val="24"/>
          <w:szCs w:val="24"/>
        </w:rPr>
        <w:t>I</w:t>
      </w:r>
      <w:r w:rsidR="005B206B" w:rsidRPr="0064641B">
        <w:rPr>
          <w:rFonts w:cstheme="minorHAnsi"/>
          <w:b/>
          <w:bCs/>
          <w:i/>
          <w:iCs/>
          <w:sz w:val="24"/>
          <w:szCs w:val="24"/>
        </w:rPr>
        <w:t xml:space="preserve">n bicicletta alla scoperta dei paesaggi e </w:t>
      </w:r>
      <w:proofErr w:type="gramStart"/>
      <w:r w:rsidR="005B206B" w:rsidRPr="0064641B">
        <w:rPr>
          <w:rFonts w:cstheme="minorHAnsi"/>
          <w:b/>
          <w:bCs/>
          <w:i/>
          <w:iCs/>
          <w:sz w:val="24"/>
          <w:szCs w:val="24"/>
        </w:rPr>
        <w:t>della ville</w:t>
      </w:r>
      <w:proofErr w:type="gramEnd"/>
      <w:r w:rsidR="005B206B" w:rsidRPr="0064641B">
        <w:rPr>
          <w:rFonts w:cstheme="minorHAnsi"/>
          <w:b/>
          <w:bCs/>
          <w:i/>
          <w:iCs/>
          <w:sz w:val="24"/>
          <w:szCs w:val="24"/>
        </w:rPr>
        <w:t xml:space="preserve"> della Brianza dipinti dai coniugi Lose, vedutisti dell’Ottocento</w:t>
      </w:r>
      <w:r>
        <w:rPr>
          <w:rFonts w:cstheme="minorHAnsi"/>
          <w:sz w:val="24"/>
          <w:szCs w:val="24"/>
        </w:rPr>
        <w:t xml:space="preserve">. </w:t>
      </w:r>
      <w:r w:rsidRPr="0064641B">
        <w:rPr>
          <w:rFonts w:cstheme="minorHAnsi"/>
          <w:sz w:val="24"/>
          <w:szCs w:val="24"/>
        </w:rPr>
        <w:t xml:space="preserve">A 200 anni dal </w:t>
      </w:r>
      <w:r w:rsidRPr="0064641B">
        <w:rPr>
          <w:rFonts w:cstheme="minorHAnsi"/>
          <w:i/>
          <w:iCs/>
          <w:sz w:val="24"/>
          <w:szCs w:val="24"/>
        </w:rPr>
        <w:t>Viaggio Pittorico nei monti di Brianza</w:t>
      </w:r>
      <w:r w:rsidRPr="0064641B">
        <w:rPr>
          <w:rFonts w:cstheme="minorHAnsi"/>
          <w:sz w:val="24"/>
          <w:szCs w:val="24"/>
        </w:rPr>
        <w:t xml:space="preserve"> dei coniugi Lose,</w:t>
      </w:r>
      <w:r>
        <w:rPr>
          <w:rFonts w:cstheme="minorHAnsi"/>
          <w:sz w:val="24"/>
          <w:szCs w:val="24"/>
        </w:rPr>
        <w:t xml:space="preserve"> </w:t>
      </w:r>
      <w:r w:rsidRPr="0065053C">
        <w:rPr>
          <w:rFonts w:cstheme="minorHAnsi"/>
          <w:sz w:val="24"/>
          <w:szCs w:val="24"/>
        </w:rPr>
        <w:t>dedicate ai paesaggi e alle ville della Brianza</w:t>
      </w:r>
      <w:r>
        <w:rPr>
          <w:rFonts w:cstheme="minorHAnsi"/>
          <w:sz w:val="24"/>
          <w:szCs w:val="24"/>
        </w:rPr>
        <w:t>,</w:t>
      </w:r>
      <w:r w:rsidRPr="0064641B">
        <w:rPr>
          <w:rFonts w:cstheme="minorHAnsi"/>
          <w:b/>
          <w:bCs/>
          <w:sz w:val="24"/>
          <w:szCs w:val="24"/>
        </w:rPr>
        <w:t xml:space="preserve"> lunedì 25 aprile</w:t>
      </w:r>
      <w:r w:rsidRPr="0064641B">
        <w:rPr>
          <w:rFonts w:cstheme="minorHAnsi"/>
          <w:sz w:val="24"/>
          <w:szCs w:val="24"/>
        </w:rPr>
        <w:t xml:space="preserve"> si svolgerà una pedalata di circa 40 km, </w:t>
      </w:r>
      <w:r>
        <w:rPr>
          <w:rFonts w:cstheme="minorHAnsi"/>
          <w:sz w:val="24"/>
          <w:szCs w:val="24"/>
        </w:rPr>
        <w:t xml:space="preserve">con partenza dalla </w:t>
      </w:r>
      <w:r w:rsidRPr="0064641B">
        <w:rPr>
          <w:rFonts w:cstheme="minorHAnsi"/>
          <w:sz w:val="24"/>
          <w:szCs w:val="24"/>
        </w:rPr>
        <w:t xml:space="preserve">Villa Greppi </w:t>
      </w:r>
      <w:r>
        <w:rPr>
          <w:rFonts w:cstheme="minorHAnsi"/>
          <w:sz w:val="24"/>
          <w:szCs w:val="24"/>
        </w:rPr>
        <w:t xml:space="preserve">a </w:t>
      </w:r>
      <w:r w:rsidRPr="0064641B">
        <w:rPr>
          <w:rFonts w:cstheme="minorHAnsi"/>
          <w:sz w:val="24"/>
          <w:szCs w:val="24"/>
        </w:rPr>
        <w:t>Monticello Brianza</w:t>
      </w:r>
      <w:r>
        <w:rPr>
          <w:rFonts w:cstheme="minorHAnsi"/>
          <w:sz w:val="24"/>
          <w:szCs w:val="24"/>
        </w:rPr>
        <w:t xml:space="preserve">, </w:t>
      </w:r>
      <w:r w:rsidRPr="0064641B">
        <w:rPr>
          <w:rFonts w:cstheme="minorHAnsi"/>
          <w:sz w:val="24"/>
          <w:szCs w:val="24"/>
        </w:rPr>
        <w:t xml:space="preserve">che permetterà di toccare ben sette località che furono rappresentate in quelle storiche immagini. </w:t>
      </w:r>
      <w:r w:rsidRPr="0065053C">
        <w:rPr>
          <w:rFonts w:cstheme="minorHAnsi"/>
          <w:sz w:val="24"/>
          <w:szCs w:val="24"/>
        </w:rPr>
        <w:t>Per l’occasione</w:t>
      </w:r>
      <w:r>
        <w:rPr>
          <w:rFonts w:cstheme="minorHAnsi"/>
          <w:sz w:val="24"/>
          <w:szCs w:val="24"/>
        </w:rPr>
        <w:t>, a</w:t>
      </w:r>
      <w:r w:rsidRPr="0065053C">
        <w:rPr>
          <w:rFonts w:cstheme="minorHAnsi"/>
          <w:sz w:val="24"/>
          <w:szCs w:val="24"/>
        </w:rPr>
        <w:t xml:space="preserve"> </w:t>
      </w:r>
      <w:r w:rsidRPr="0065053C">
        <w:rPr>
          <w:rFonts w:cstheme="minorHAnsi"/>
          <w:sz w:val="24"/>
          <w:szCs w:val="24"/>
        </w:rPr>
        <w:lastRenderedPageBreak/>
        <w:t>Villa Greppi di Monticello</w:t>
      </w:r>
      <w:r>
        <w:rPr>
          <w:rFonts w:cstheme="minorHAnsi"/>
          <w:sz w:val="24"/>
          <w:szCs w:val="24"/>
        </w:rPr>
        <w:t>,</w:t>
      </w:r>
      <w:r w:rsidRPr="0065053C">
        <w:rPr>
          <w:rFonts w:cstheme="minorHAnsi"/>
          <w:sz w:val="24"/>
          <w:szCs w:val="24"/>
        </w:rPr>
        <w:t xml:space="preserve"> dal 23 aprile al 1° maggio 2022</w:t>
      </w:r>
      <w:r>
        <w:rPr>
          <w:rFonts w:cstheme="minorHAnsi"/>
          <w:sz w:val="24"/>
          <w:szCs w:val="24"/>
        </w:rPr>
        <w:t>,</w:t>
      </w:r>
      <w:r w:rsidRPr="0065053C">
        <w:rPr>
          <w:rFonts w:cstheme="minorHAnsi"/>
          <w:sz w:val="24"/>
          <w:szCs w:val="24"/>
        </w:rPr>
        <w:t xml:space="preserve"> sarà possibile visitare gratuitamente la mostra con l’esposizione delle 24 stampe realizzate da Federico e Carolina Lose.</w:t>
      </w:r>
    </w:p>
    <w:p w14:paraId="57540A63" w14:textId="7CD31DE5" w:rsidR="005B206B" w:rsidRPr="0065053C" w:rsidRDefault="00B83265" w:rsidP="006A0270">
      <w:pPr>
        <w:spacing w:after="0"/>
        <w:jc w:val="both"/>
        <w:rPr>
          <w:rFonts w:cstheme="minorHAnsi"/>
          <w:sz w:val="24"/>
          <w:szCs w:val="24"/>
        </w:rPr>
      </w:pPr>
      <w:r w:rsidRPr="00B83265">
        <w:rPr>
          <w:rFonts w:cstheme="minorHAnsi"/>
          <w:b/>
          <w:bCs/>
          <w:sz w:val="24"/>
          <w:szCs w:val="24"/>
        </w:rPr>
        <w:t>Domenica</w:t>
      </w:r>
      <w:r>
        <w:rPr>
          <w:rFonts w:cstheme="minorHAnsi"/>
          <w:sz w:val="24"/>
          <w:szCs w:val="24"/>
        </w:rPr>
        <w:t xml:space="preserve"> </w:t>
      </w:r>
      <w:r w:rsidR="005B206B" w:rsidRPr="0065053C">
        <w:rPr>
          <w:rFonts w:cstheme="minorHAnsi"/>
          <w:b/>
          <w:bCs/>
          <w:sz w:val="24"/>
          <w:szCs w:val="24"/>
        </w:rPr>
        <w:t>1° maggio</w:t>
      </w:r>
      <w:r>
        <w:rPr>
          <w:rFonts w:cstheme="minorHAnsi"/>
          <w:sz w:val="24"/>
          <w:szCs w:val="24"/>
        </w:rPr>
        <w:t xml:space="preserve">, </w:t>
      </w:r>
      <w:r w:rsidR="005B206B" w:rsidRPr="00B83265">
        <w:rPr>
          <w:rFonts w:cstheme="minorHAnsi"/>
          <w:b/>
          <w:bCs/>
          <w:i/>
          <w:iCs/>
          <w:sz w:val="24"/>
          <w:szCs w:val="24"/>
        </w:rPr>
        <w:t>Desio da scoprire</w:t>
      </w:r>
      <w:r>
        <w:rPr>
          <w:rFonts w:cstheme="minorHAnsi"/>
          <w:sz w:val="24"/>
          <w:szCs w:val="24"/>
        </w:rPr>
        <w:t xml:space="preserve"> offrirà un </w:t>
      </w:r>
      <w:r w:rsidRPr="00B83265">
        <w:rPr>
          <w:rFonts w:cstheme="minorHAnsi"/>
          <w:sz w:val="24"/>
          <w:szCs w:val="24"/>
        </w:rPr>
        <w:t>giro turistico della città,</w:t>
      </w:r>
      <w:r>
        <w:rPr>
          <w:rFonts w:cstheme="minorHAnsi"/>
          <w:sz w:val="24"/>
          <w:szCs w:val="24"/>
        </w:rPr>
        <w:t xml:space="preserve"> che toccherà </w:t>
      </w:r>
      <w:r w:rsidRPr="00B83265">
        <w:rPr>
          <w:rFonts w:cstheme="minorHAnsi"/>
          <w:sz w:val="24"/>
          <w:szCs w:val="24"/>
        </w:rPr>
        <w:t>Villa Tittoni, Piazza Castello,</w:t>
      </w:r>
      <w:r>
        <w:rPr>
          <w:rFonts w:cstheme="minorHAnsi"/>
          <w:sz w:val="24"/>
          <w:szCs w:val="24"/>
        </w:rPr>
        <w:t xml:space="preserve"> il</w:t>
      </w:r>
      <w:r w:rsidRPr="00B83265">
        <w:rPr>
          <w:rFonts w:cstheme="minorHAnsi"/>
          <w:sz w:val="24"/>
          <w:szCs w:val="24"/>
        </w:rPr>
        <w:t xml:space="preserve"> Santuario del Crocifisso, </w:t>
      </w:r>
      <w:r>
        <w:rPr>
          <w:rFonts w:cstheme="minorHAnsi"/>
          <w:sz w:val="24"/>
          <w:szCs w:val="24"/>
        </w:rPr>
        <w:t xml:space="preserve">la </w:t>
      </w:r>
      <w:r w:rsidRPr="00B83265">
        <w:rPr>
          <w:rFonts w:cstheme="minorHAnsi"/>
          <w:sz w:val="24"/>
          <w:szCs w:val="24"/>
        </w:rPr>
        <w:t xml:space="preserve">Casa natale di Papa Pio XI, Piazza Conciliazione, </w:t>
      </w:r>
      <w:r>
        <w:rPr>
          <w:rFonts w:cstheme="minorHAnsi"/>
          <w:sz w:val="24"/>
          <w:szCs w:val="24"/>
        </w:rPr>
        <w:t xml:space="preserve">la </w:t>
      </w:r>
      <w:r w:rsidRPr="00B83265">
        <w:rPr>
          <w:rFonts w:cstheme="minorHAnsi"/>
          <w:sz w:val="24"/>
          <w:szCs w:val="24"/>
        </w:rPr>
        <w:t>Basilica S</w:t>
      </w:r>
      <w:r>
        <w:rPr>
          <w:rFonts w:cstheme="minorHAnsi"/>
          <w:sz w:val="24"/>
          <w:szCs w:val="24"/>
        </w:rPr>
        <w:t xml:space="preserve">an </w:t>
      </w:r>
      <w:r w:rsidRPr="00B83265">
        <w:rPr>
          <w:rFonts w:cstheme="minorHAnsi"/>
          <w:sz w:val="24"/>
          <w:szCs w:val="24"/>
        </w:rPr>
        <w:t>Siro e Materno</w:t>
      </w:r>
      <w:r>
        <w:rPr>
          <w:rFonts w:cstheme="minorHAnsi"/>
          <w:sz w:val="24"/>
          <w:szCs w:val="24"/>
        </w:rPr>
        <w:t xml:space="preserve"> con la salita al </w:t>
      </w:r>
      <w:r w:rsidRPr="00B83265">
        <w:rPr>
          <w:rFonts w:cstheme="minorHAnsi"/>
          <w:sz w:val="24"/>
          <w:szCs w:val="24"/>
        </w:rPr>
        <w:t>Campanile.</w:t>
      </w:r>
    </w:p>
    <w:p w14:paraId="4E1F66DC" w14:textId="4036480E" w:rsidR="005B206B" w:rsidRPr="0065053C" w:rsidRDefault="005B206B" w:rsidP="006A0270">
      <w:pPr>
        <w:spacing w:after="0"/>
        <w:jc w:val="both"/>
        <w:rPr>
          <w:rFonts w:cstheme="minorHAnsi"/>
          <w:sz w:val="24"/>
          <w:szCs w:val="24"/>
        </w:rPr>
      </w:pPr>
      <w:r w:rsidRPr="0065053C">
        <w:rPr>
          <w:rFonts w:cstheme="minorHAnsi"/>
          <w:sz w:val="24"/>
          <w:szCs w:val="24"/>
        </w:rPr>
        <w:t>Si segnala</w:t>
      </w:r>
      <w:r w:rsidR="00B83265">
        <w:rPr>
          <w:rFonts w:cstheme="minorHAnsi"/>
          <w:sz w:val="24"/>
          <w:szCs w:val="24"/>
        </w:rPr>
        <w:t xml:space="preserve"> inoltre che </w:t>
      </w:r>
      <w:r w:rsidR="00B83265" w:rsidRPr="00B83265">
        <w:rPr>
          <w:rFonts w:cstheme="minorHAnsi"/>
          <w:b/>
          <w:bCs/>
          <w:sz w:val="24"/>
          <w:szCs w:val="24"/>
        </w:rPr>
        <w:t>sabato</w:t>
      </w:r>
      <w:r w:rsidRPr="00B83265">
        <w:rPr>
          <w:rFonts w:cstheme="minorHAnsi"/>
          <w:b/>
          <w:bCs/>
          <w:sz w:val="24"/>
          <w:szCs w:val="24"/>
        </w:rPr>
        <w:t xml:space="preserve"> 30 aprile</w:t>
      </w:r>
      <w:r w:rsidRPr="0065053C">
        <w:rPr>
          <w:rFonts w:cstheme="minorHAnsi"/>
          <w:b/>
          <w:bCs/>
          <w:sz w:val="24"/>
          <w:szCs w:val="24"/>
        </w:rPr>
        <w:t>,</w:t>
      </w:r>
      <w:r w:rsidR="00B83265">
        <w:rPr>
          <w:rFonts w:cstheme="minorHAnsi"/>
          <w:sz w:val="24"/>
          <w:szCs w:val="24"/>
        </w:rPr>
        <w:t xml:space="preserve"> a</w:t>
      </w:r>
      <w:r w:rsidRPr="0065053C">
        <w:rPr>
          <w:rFonts w:cstheme="minorHAnsi"/>
          <w:sz w:val="24"/>
          <w:szCs w:val="24"/>
        </w:rPr>
        <w:t xml:space="preserve"> Palazzo Arese Borromeo a Cesano Maderno, </w:t>
      </w:r>
      <w:r w:rsidR="00B83265">
        <w:rPr>
          <w:rFonts w:cstheme="minorHAnsi"/>
          <w:sz w:val="24"/>
          <w:szCs w:val="24"/>
        </w:rPr>
        <w:t xml:space="preserve">si terrà </w:t>
      </w:r>
      <w:r w:rsidR="00B83265" w:rsidRPr="00B83265">
        <w:rPr>
          <w:rFonts w:cstheme="minorHAnsi"/>
          <w:b/>
          <w:bCs/>
          <w:i/>
          <w:iCs/>
          <w:sz w:val="24"/>
          <w:szCs w:val="24"/>
        </w:rPr>
        <w:t xml:space="preserve">Senso Comune </w:t>
      </w:r>
      <w:r w:rsidRPr="0065053C">
        <w:rPr>
          <w:rFonts w:cstheme="minorHAnsi"/>
          <w:sz w:val="24"/>
          <w:szCs w:val="24"/>
        </w:rPr>
        <w:t xml:space="preserve">un percorso di inclusione e cittadinanza attiva per persone con disabilità. </w:t>
      </w:r>
    </w:p>
    <w:p w14:paraId="65CD18E4" w14:textId="77777777" w:rsidR="005B206B" w:rsidRPr="0065053C" w:rsidRDefault="005B206B" w:rsidP="006A0270">
      <w:pPr>
        <w:spacing w:after="0"/>
        <w:jc w:val="both"/>
        <w:rPr>
          <w:rFonts w:cstheme="minorHAnsi"/>
          <w:sz w:val="24"/>
          <w:szCs w:val="24"/>
        </w:rPr>
      </w:pPr>
    </w:p>
    <w:p w14:paraId="0840CD9B" w14:textId="393690FC" w:rsidR="005B206B" w:rsidRPr="00793BFB" w:rsidRDefault="005B206B" w:rsidP="006A0270">
      <w:pPr>
        <w:pStyle w:val="Paragrafoelenco"/>
        <w:spacing w:after="0" w:line="240" w:lineRule="auto"/>
        <w:ind w:left="0"/>
        <w:jc w:val="both"/>
        <w:rPr>
          <w:rFonts w:asciiTheme="minorHAnsi" w:hAnsiTheme="minorHAnsi" w:cstheme="minorHAnsi"/>
          <w:bCs/>
          <w:sz w:val="24"/>
          <w:szCs w:val="24"/>
        </w:rPr>
      </w:pPr>
      <w:r w:rsidRPr="0065053C">
        <w:rPr>
          <w:rFonts w:asciiTheme="minorHAnsi" w:eastAsia="Times New Roman" w:hAnsiTheme="minorHAnsi" w:cstheme="minorHAnsi"/>
          <w:sz w:val="24"/>
          <w:szCs w:val="24"/>
          <w:lang w:eastAsia="it-IT"/>
        </w:rPr>
        <w:t>Tutte le info</w:t>
      </w:r>
      <w:r w:rsidR="00B83265">
        <w:rPr>
          <w:rFonts w:asciiTheme="minorHAnsi" w:eastAsia="Times New Roman" w:hAnsiTheme="minorHAnsi" w:cstheme="minorHAnsi"/>
          <w:sz w:val="24"/>
          <w:szCs w:val="24"/>
          <w:lang w:eastAsia="it-IT"/>
        </w:rPr>
        <w:t>rmazioni</w:t>
      </w:r>
      <w:r w:rsidRPr="0065053C">
        <w:rPr>
          <w:rFonts w:asciiTheme="minorHAnsi" w:eastAsia="Times New Roman" w:hAnsiTheme="minorHAnsi" w:cstheme="minorHAnsi"/>
          <w:sz w:val="24"/>
          <w:szCs w:val="24"/>
          <w:lang w:eastAsia="it-IT"/>
        </w:rPr>
        <w:t xml:space="preserve"> sulle visite guidate e sugli itinerari sono </w:t>
      </w:r>
      <w:r w:rsidR="00793BFB">
        <w:rPr>
          <w:rFonts w:asciiTheme="minorHAnsi" w:eastAsia="Times New Roman" w:hAnsiTheme="minorHAnsi" w:cstheme="minorHAnsi"/>
          <w:sz w:val="24"/>
          <w:szCs w:val="24"/>
          <w:lang w:eastAsia="it-IT"/>
        </w:rPr>
        <w:t xml:space="preserve">prenotabili </w:t>
      </w:r>
      <w:r w:rsidRPr="0065053C">
        <w:rPr>
          <w:rFonts w:asciiTheme="minorHAnsi" w:eastAsia="Times New Roman" w:hAnsiTheme="minorHAnsi" w:cstheme="minorHAnsi"/>
          <w:sz w:val="24"/>
          <w:szCs w:val="24"/>
          <w:lang w:eastAsia="it-IT"/>
        </w:rPr>
        <w:t xml:space="preserve">online sul sito web </w:t>
      </w:r>
      <w:bookmarkStart w:id="0" w:name="_Hlk101356918"/>
      <w:r w:rsidR="00BE3CCF">
        <w:fldChar w:fldCharType="begin"/>
      </w:r>
      <w:r w:rsidR="00BE3CCF">
        <w:instrText xml:space="preserve"> HYPERLINK "http://www.villeaperte.info" </w:instrText>
      </w:r>
      <w:r w:rsidR="00BE3CCF">
        <w:fldChar w:fldCharType="separate"/>
      </w:r>
      <w:r w:rsidRPr="0065053C">
        <w:rPr>
          <w:rStyle w:val="Collegamentoipertestuale"/>
          <w:rFonts w:asciiTheme="minorHAnsi" w:eastAsia="Times New Roman" w:hAnsiTheme="minorHAnsi" w:cstheme="minorHAnsi"/>
          <w:b/>
          <w:bCs/>
          <w:sz w:val="24"/>
          <w:szCs w:val="24"/>
          <w:lang w:eastAsia="it-IT"/>
        </w:rPr>
        <w:t>www.villeaperte.info</w:t>
      </w:r>
      <w:r w:rsidR="00BE3CCF">
        <w:rPr>
          <w:rStyle w:val="Collegamentoipertestuale"/>
          <w:rFonts w:asciiTheme="minorHAnsi" w:eastAsia="Times New Roman" w:hAnsiTheme="minorHAnsi" w:cstheme="minorHAnsi"/>
          <w:b/>
          <w:bCs/>
          <w:sz w:val="24"/>
          <w:szCs w:val="24"/>
          <w:lang w:eastAsia="it-IT"/>
        </w:rPr>
        <w:fldChar w:fldCharType="end"/>
      </w:r>
      <w:bookmarkEnd w:id="0"/>
      <w:r w:rsidR="00B83265" w:rsidRPr="00B83265">
        <w:rPr>
          <w:rFonts w:asciiTheme="minorHAnsi" w:eastAsia="Times New Roman" w:hAnsiTheme="minorHAnsi" w:cstheme="minorHAnsi"/>
          <w:sz w:val="24"/>
          <w:szCs w:val="24"/>
          <w:lang w:eastAsia="it-IT"/>
        </w:rPr>
        <w:t>,</w:t>
      </w:r>
      <w:r w:rsidRPr="0065053C">
        <w:rPr>
          <w:rFonts w:asciiTheme="minorHAnsi" w:eastAsia="Times New Roman" w:hAnsiTheme="minorHAnsi" w:cstheme="minorHAnsi"/>
          <w:bCs/>
          <w:sz w:val="24"/>
          <w:szCs w:val="24"/>
          <w:lang w:eastAsia="it-IT"/>
        </w:rPr>
        <w:t xml:space="preserve"> sulla </w:t>
      </w:r>
      <w:r w:rsidRPr="00B83265">
        <w:rPr>
          <w:rFonts w:asciiTheme="minorHAnsi" w:eastAsia="Times New Roman" w:hAnsiTheme="minorHAnsi" w:cstheme="minorHAnsi"/>
          <w:bCs/>
          <w:i/>
          <w:iCs/>
          <w:sz w:val="24"/>
          <w:szCs w:val="24"/>
          <w:lang w:eastAsia="it-IT"/>
        </w:rPr>
        <w:t>app</w:t>
      </w:r>
      <w:r w:rsidR="00793BFB">
        <w:rPr>
          <w:rFonts w:asciiTheme="minorHAnsi" w:eastAsia="Times New Roman" w:hAnsiTheme="minorHAnsi" w:cstheme="minorHAnsi"/>
          <w:bCs/>
          <w:i/>
          <w:iCs/>
          <w:sz w:val="24"/>
          <w:szCs w:val="24"/>
          <w:lang w:eastAsia="it-IT"/>
        </w:rPr>
        <w:t xml:space="preserve"> </w:t>
      </w:r>
      <w:r w:rsidR="00793BFB" w:rsidRPr="00793BFB">
        <w:rPr>
          <w:rFonts w:asciiTheme="minorHAnsi" w:eastAsia="Times New Roman" w:hAnsiTheme="minorHAnsi" w:cstheme="minorHAnsi"/>
          <w:bCs/>
          <w:sz w:val="24"/>
          <w:szCs w:val="24"/>
          <w:lang w:eastAsia="it-IT"/>
        </w:rPr>
        <w:t>gratuita</w:t>
      </w:r>
      <w:r w:rsidRPr="0065053C">
        <w:rPr>
          <w:rFonts w:asciiTheme="minorHAnsi" w:eastAsia="Times New Roman" w:hAnsiTheme="minorHAnsi" w:cstheme="minorHAnsi"/>
          <w:bCs/>
          <w:sz w:val="24"/>
          <w:szCs w:val="24"/>
          <w:lang w:eastAsia="it-IT"/>
        </w:rPr>
        <w:t xml:space="preserve"> </w:t>
      </w:r>
      <w:r w:rsidRPr="0065053C">
        <w:rPr>
          <w:rFonts w:asciiTheme="minorHAnsi" w:hAnsiTheme="minorHAnsi" w:cstheme="minorHAnsi"/>
          <w:b/>
          <w:sz w:val="24"/>
          <w:szCs w:val="24"/>
        </w:rPr>
        <w:t>Ville Aperte in Brianza</w:t>
      </w:r>
      <w:r w:rsidR="00793BFB">
        <w:rPr>
          <w:rFonts w:asciiTheme="minorHAnsi" w:hAnsiTheme="minorHAnsi" w:cstheme="minorHAnsi"/>
          <w:b/>
          <w:sz w:val="24"/>
          <w:szCs w:val="24"/>
        </w:rPr>
        <w:t xml:space="preserve">, </w:t>
      </w:r>
      <w:r w:rsidR="00793BFB">
        <w:rPr>
          <w:rFonts w:asciiTheme="minorHAnsi" w:hAnsiTheme="minorHAnsi" w:cstheme="minorHAnsi"/>
          <w:bCs/>
          <w:sz w:val="24"/>
          <w:szCs w:val="24"/>
        </w:rPr>
        <w:t>scaricabile per iOS e Android.</w:t>
      </w:r>
    </w:p>
    <w:p w14:paraId="4060A20E" w14:textId="46412660" w:rsidR="00B83265" w:rsidRPr="00B83265" w:rsidRDefault="00B83265" w:rsidP="006A0270">
      <w:pPr>
        <w:pStyle w:val="Paragrafoelenco"/>
        <w:spacing w:after="0" w:line="240" w:lineRule="auto"/>
        <w:ind w:left="0"/>
        <w:jc w:val="both"/>
        <w:rPr>
          <w:rFonts w:asciiTheme="minorHAnsi" w:hAnsiTheme="minorHAnsi" w:cstheme="minorHAnsi"/>
          <w:bCs/>
          <w:sz w:val="24"/>
          <w:szCs w:val="24"/>
        </w:rPr>
      </w:pPr>
      <w:r>
        <w:rPr>
          <w:rFonts w:asciiTheme="minorHAnsi" w:hAnsiTheme="minorHAnsi" w:cstheme="minorHAnsi"/>
          <w:bCs/>
          <w:sz w:val="24"/>
          <w:szCs w:val="24"/>
        </w:rPr>
        <w:t xml:space="preserve">Sui canali social </w:t>
      </w:r>
      <w:r w:rsidRPr="0065053C">
        <w:rPr>
          <w:rFonts w:asciiTheme="minorHAnsi" w:eastAsia="Times New Roman" w:hAnsiTheme="minorHAnsi" w:cstheme="minorHAnsi"/>
          <w:sz w:val="24"/>
          <w:szCs w:val="24"/>
          <w:lang w:eastAsia="it-IT"/>
        </w:rPr>
        <w:t>di Facebook, Instagram, Twitter</w:t>
      </w:r>
      <w:r>
        <w:rPr>
          <w:rFonts w:asciiTheme="minorHAnsi" w:eastAsia="Times New Roman" w:hAnsiTheme="minorHAnsi" w:cstheme="minorHAnsi"/>
          <w:sz w:val="24"/>
          <w:szCs w:val="24"/>
          <w:lang w:eastAsia="it-IT"/>
        </w:rPr>
        <w:t xml:space="preserve"> si potranno trovare news</w:t>
      </w:r>
      <w:r w:rsidRPr="0065053C">
        <w:rPr>
          <w:rFonts w:asciiTheme="minorHAnsi" w:eastAsia="Times New Roman" w:hAnsiTheme="minorHAnsi" w:cstheme="minorHAnsi"/>
          <w:sz w:val="24"/>
          <w:szCs w:val="24"/>
          <w:lang w:eastAsia="it-IT"/>
        </w:rPr>
        <w:t xml:space="preserve"> in tempo reale, indicazioni sull’accessibilità, video e curiosità</w:t>
      </w:r>
      <w:r>
        <w:rPr>
          <w:rFonts w:asciiTheme="minorHAnsi" w:eastAsia="Times New Roman" w:hAnsiTheme="minorHAnsi" w:cstheme="minorHAnsi"/>
          <w:sz w:val="24"/>
          <w:szCs w:val="24"/>
          <w:lang w:eastAsia="it-IT"/>
        </w:rPr>
        <w:t xml:space="preserve"> e molto altro.</w:t>
      </w:r>
    </w:p>
    <w:p w14:paraId="391C6091" w14:textId="77777777" w:rsidR="005B206B" w:rsidRPr="0065053C" w:rsidRDefault="005B206B" w:rsidP="006A0270">
      <w:pPr>
        <w:pStyle w:val="Paragrafoelenco"/>
        <w:spacing w:after="0" w:line="240" w:lineRule="auto"/>
        <w:ind w:left="0"/>
        <w:jc w:val="both"/>
        <w:rPr>
          <w:rFonts w:asciiTheme="minorHAnsi" w:hAnsiTheme="minorHAnsi" w:cstheme="minorHAnsi"/>
          <w:bCs/>
          <w:iCs/>
          <w:sz w:val="24"/>
          <w:szCs w:val="24"/>
        </w:rPr>
      </w:pPr>
    </w:p>
    <w:p w14:paraId="3E2F92B2" w14:textId="7CBDD535" w:rsidR="002E6082" w:rsidRDefault="005B206B" w:rsidP="006A0270">
      <w:pPr>
        <w:spacing w:after="0" w:line="240" w:lineRule="auto"/>
        <w:jc w:val="both"/>
        <w:rPr>
          <w:rFonts w:eastAsia="Times New Roman" w:cstheme="minorHAnsi"/>
          <w:sz w:val="24"/>
          <w:szCs w:val="24"/>
          <w:lang w:eastAsia="it-IT"/>
        </w:rPr>
      </w:pPr>
      <w:r w:rsidRPr="0065053C">
        <w:rPr>
          <w:rFonts w:eastAsia="Times New Roman" w:cstheme="minorHAnsi"/>
          <w:sz w:val="24"/>
          <w:szCs w:val="24"/>
          <w:lang w:eastAsia="it-IT"/>
        </w:rPr>
        <w:t xml:space="preserve">Il costo del biglietto è di </w:t>
      </w:r>
      <w:r w:rsidR="002E6082">
        <w:rPr>
          <w:rFonts w:eastAsia="Times New Roman" w:cstheme="minorHAnsi"/>
          <w:sz w:val="24"/>
          <w:szCs w:val="24"/>
          <w:lang w:eastAsia="it-IT"/>
        </w:rPr>
        <w:t>€</w:t>
      </w:r>
      <w:r w:rsidR="008039F6">
        <w:rPr>
          <w:rFonts w:eastAsia="Times New Roman" w:cstheme="minorHAnsi"/>
          <w:sz w:val="24"/>
          <w:szCs w:val="24"/>
          <w:lang w:eastAsia="it-IT"/>
        </w:rPr>
        <w:t xml:space="preserve"> 5,00</w:t>
      </w:r>
      <w:r w:rsidRPr="0065053C">
        <w:rPr>
          <w:rFonts w:eastAsia="Times New Roman" w:cstheme="minorHAnsi"/>
          <w:sz w:val="24"/>
          <w:szCs w:val="24"/>
          <w:lang w:eastAsia="it-IT"/>
        </w:rPr>
        <w:t xml:space="preserve"> a persona, con eccezioni e sconti in base ai singoli beni. L’accompagnamento alla visita è curato anche da guide abilitate, da associazioni culturali, </w:t>
      </w:r>
      <w:r w:rsidR="002E6082" w:rsidRPr="0065053C">
        <w:rPr>
          <w:rFonts w:eastAsia="Times New Roman" w:cstheme="minorHAnsi"/>
          <w:sz w:val="24"/>
          <w:szCs w:val="24"/>
          <w:lang w:eastAsia="it-IT"/>
        </w:rPr>
        <w:t xml:space="preserve">Pro </w:t>
      </w:r>
      <w:r w:rsidRPr="0065053C">
        <w:rPr>
          <w:rFonts w:eastAsia="Times New Roman" w:cstheme="minorHAnsi"/>
          <w:sz w:val="24"/>
          <w:szCs w:val="24"/>
          <w:lang w:eastAsia="it-IT"/>
        </w:rPr>
        <w:t>lo</w:t>
      </w:r>
      <w:r w:rsidR="002E6082">
        <w:rPr>
          <w:rFonts w:eastAsia="Times New Roman" w:cstheme="minorHAnsi"/>
          <w:sz w:val="24"/>
          <w:szCs w:val="24"/>
          <w:lang w:eastAsia="it-IT"/>
        </w:rPr>
        <w:t>c</w:t>
      </w:r>
      <w:r w:rsidRPr="0065053C">
        <w:rPr>
          <w:rFonts w:eastAsia="Times New Roman" w:cstheme="minorHAnsi"/>
          <w:sz w:val="24"/>
          <w:szCs w:val="24"/>
          <w:lang w:eastAsia="it-IT"/>
        </w:rPr>
        <w:t xml:space="preserve">o e volontari. </w:t>
      </w:r>
    </w:p>
    <w:p w14:paraId="10B1696E" w14:textId="1A2951B0" w:rsidR="005B206B" w:rsidRPr="0065053C" w:rsidRDefault="005B206B" w:rsidP="0065053C">
      <w:pPr>
        <w:spacing w:after="0" w:line="240" w:lineRule="auto"/>
        <w:jc w:val="both"/>
        <w:rPr>
          <w:rFonts w:cstheme="minorHAnsi"/>
          <w:b/>
          <w:sz w:val="24"/>
          <w:szCs w:val="24"/>
        </w:rPr>
      </w:pPr>
      <w:r w:rsidRPr="0065053C">
        <w:rPr>
          <w:rFonts w:eastAsia="Times New Roman" w:cstheme="minorHAnsi"/>
          <w:sz w:val="24"/>
          <w:szCs w:val="24"/>
          <w:lang w:eastAsia="it-IT"/>
        </w:rPr>
        <w:t xml:space="preserve">Sarà attiva una </w:t>
      </w:r>
      <w:r w:rsidRPr="002E6082">
        <w:rPr>
          <w:rFonts w:eastAsia="Times New Roman" w:cstheme="minorHAnsi"/>
          <w:i/>
          <w:iCs/>
          <w:sz w:val="24"/>
          <w:szCs w:val="24"/>
          <w:lang w:eastAsia="it-IT"/>
        </w:rPr>
        <w:t>infoline</w:t>
      </w:r>
      <w:r w:rsidRPr="0065053C">
        <w:rPr>
          <w:rFonts w:eastAsia="Times New Roman" w:cstheme="minorHAnsi"/>
          <w:sz w:val="24"/>
          <w:szCs w:val="24"/>
          <w:lang w:eastAsia="it-IT"/>
        </w:rPr>
        <w:t xml:space="preserve"> dedicata alla manifestazione: il personale dedicato risponderà al numero </w:t>
      </w:r>
      <w:r w:rsidRPr="0065053C">
        <w:rPr>
          <w:rFonts w:cstheme="minorHAnsi"/>
          <w:b/>
          <w:sz w:val="24"/>
          <w:szCs w:val="24"/>
        </w:rPr>
        <w:t>039</w:t>
      </w:r>
      <w:r w:rsidR="002E6082">
        <w:rPr>
          <w:rFonts w:cstheme="minorHAnsi"/>
          <w:b/>
          <w:sz w:val="24"/>
          <w:szCs w:val="24"/>
        </w:rPr>
        <w:t>.</w:t>
      </w:r>
      <w:r w:rsidRPr="0065053C">
        <w:rPr>
          <w:rFonts w:cstheme="minorHAnsi"/>
          <w:b/>
          <w:sz w:val="24"/>
          <w:szCs w:val="24"/>
        </w:rPr>
        <w:t>9752251.</w:t>
      </w:r>
    </w:p>
    <w:p w14:paraId="1D59442C" w14:textId="77777777" w:rsidR="005B206B" w:rsidRPr="0065053C" w:rsidRDefault="005B206B" w:rsidP="0065053C">
      <w:pPr>
        <w:pStyle w:val="Nessunaspaziatura"/>
        <w:jc w:val="both"/>
        <w:rPr>
          <w:rFonts w:asciiTheme="minorHAnsi" w:eastAsia="Times New Roman" w:hAnsiTheme="minorHAnsi" w:cstheme="minorHAnsi"/>
          <w:sz w:val="24"/>
          <w:szCs w:val="24"/>
          <w:lang w:eastAsia="it-IT"/>
        </w:rPr>
      </w:pPr>
    </w:p>
    <w:p w14:paraId="04991352" w14:textId="77777777" w:rsidR="005B206B" w:rsidRPr="0065053C" w:rsidRDefault="005B206B" w:rsidP="0065053C">
      <w:pPr>
        <w:pStyle w:val="Nessunaspaziatura"/>
        <w:jc w:val="both"/>
        <w:rPr>
          <w:rFonts w:asciiTheme="minorHAnsi" w:eastAsia="Times New Roman" w:hAnsiTheme="minorHAnsi" w:cstheme="minorHAnsi"/>
          <w:b/>
          <w:bCs/>
          <w:sz w:val="24"/>
          <w:szCs w:val="24"/>
          <w:lang w:eastAsia="it-IT"/>
        </w:rPr>
      </w:pPr>
      <w:r w:rsidRPr="0065053C">
        <w:rPr>
          <w:rFonts w:asciiTheme="minorHAnsi" w:hAnsiTheme="minorHAnsi" w:cstheme="minorHAnsi"/>
          <w:b/>
          <w:bCs/>
          <w:i/>
          <w:iCs/>
          <w:sz w:val="24"/>
          <w:szCs w:val="24"/>
          <w:u w:val="single"/>
        </w:rPr>
        <w:t>Patrocini</w:t>
      </w:r>
      <w:r w:rsidRPr="0065053C">
        <w:rPr>
          <w:rFonts w:asciiTheme="minorHAnsi" w:hAnsiTheme="minorHAnsi" w:cstheme="minorHAnsi"/>
          <w:b/>
          <w:bCs/>
          <w:sz w:val="24"/>
          <w:szCs w:val="24"/>
          <w:u w:val="single"/>
        </w:rPr>
        <w:t>:</w:t>
      </w:r>
      <w:r w:rsidRPr="0065053C">
        <w:rPr>
          <w:rFonts w:asciiTheme="minorHAnsi" w:hAnsiTheme="minorHAnsi" w:cstheme="minorHAnsi"/>
          <w:sz w:val="24"/>
          <w:szCs w:val="24"/>
        </w:rPr>
        <w:t xml:space="preserve"> </w:t>
      </w:r>
      <w:r w:rsidRPr="0065053C">
        <w:rPr>
          <w:rFonts w:asciiTheme="minorHAnsi" w:eastAsia="Times New Roman" w:hAnsiTheme="minorHAnsi" w:cstheme="minorHAnsi"/>
          <w:sz w:val="24"/>
          <w:szCs w:val="24"/>
          <w:lang w:eastAsia="it-IT"/>
        </w:rPr>
        <w:t>Camera di Commercio di Milano Monza e Brianza e Lodi, ICOM Italia, il Touring Club Italiano, FAI – Delegazione di Monza, ADSI Associazione Dimore Storiche Italiane, AIM – Associazione Interessi Metropolitani, UNPLI – Unione Nazionale Pro Loco Italiane, Italia Nostra – Sezione di Monza, Regis - Rete dei giardini storici.</w:t>
      </w:r>
    </w:p>
    <w:p w14:paraId="7F86E144" w14:textId="77777777" w:rsidR="005B206B" w:rsidRPr="0065053C" w:rsidRDefault="005B206B" w:rsidP="0065053C">
      <w:pPr>
        <w:pStyle w:val="Nessunaspaziatura"/>
        <w:jc w:val="both"/>
        <w:rPr>
          <w:rFonts w:asciiTheme="minorHAnsi" w:eastAsia="Times New Roman" w:hAnsiTheme="minorHAnsi" w:cstheme="minorHAnsi"/>
          <w:sz w:val="24"/>
          <w:szCs w:val="24"/>
          <w:lang w:eastAsia="it-IT"/>
        </w:rPr>
      </w:pPr>
      <w:r w:rsidRPr="0065053C">
        <w:rPr>
          <w:rFonts w:asciiTheme="minorHAnsi" w:hAnsiTheme="minorHAnsi" w:cstheme="minorHAnsi"/>
          <w:sz w:val="24"/>
          <w:szCs w:val="24"/>
        </w:rPr>
        <w:t>Come nelle precedenti edizioni è stato attribuito il</w:t>
      </w:r>
      <w:r w:rsidRPr="0065053C">
        <w:rPr>
          <w:rFonts w:asciiTheme="minorHAnsi" w:eastAsia="Times New Roman" w:hAnsiTheme="minorHAnsi" w:cstheme="minorHAnsi"/>
          <w:sz w:val="24"/>
          <w:szCs w:val="24"/>
          <w:lang w:eastAsia="it-IT"/>
        </w:rPr>
        <w:t xml:space="preserve"> patrocinio istituzionale dal </w:t>
      </w:r>
      <w:r w:rsidRPr="0065053C">
        <w:rPr>
          <w:rFonts w:asciiTheme="minorHAnsi" w:eastAsia="Times New Roman" w:hAnsiTheme="minorHAnsi" w:cstheme="minorHAnsi"/>
          <w:b/>
          <w:bCs/>
          <w:sz w:val="24"/>
          <w:szCs w:val="24"/>
          <w:lang w:eastAsia="it-IT"/>
        </w:rPr>
        <w:t>Ministero della Cultura.</w:t>
      </w:r>
    </w:p>
    <w:p w14:paraId="747CDB8C" w14:textId="77777777" w:rsidR="005B206B" w:rsidRPr="0065053C" w:rsidRDefault="005B206B" w:rsidP="0065053C">
      <w:pPr>
        <w:pStyle w:val="Nessunaspaziatura"/>
        <w:jc w:val="both"/>
        <w:rPr>
          <w:rFonts w:asciiTheme="minorHAnsi" w:eastAsia="Times New Roman" w:hAnsiTheme="minorHAnsi" w:cstheme="minorHAnsi"/>
          <w:sz w:val="24"/>
          <w:szCs w:val="24"/>
          <w:lang w:eastAsia="it-IT"/>
        </w:rPr>
      </w:pPr>
    </w:p>
    <w:p w14:paraId="74FF6EC9" w14:textId="77777777" w:rsidR="005B206B" w:rsidRPr="0065053C" w:rsidRDefault="005B206B" w:rsidP="0065053C">
      <w:pPr>
        <w:pStyle w:val="Nessunaspaziatura"/>
        <w:jc w:val="both"/>
        <w:rPr>
          <w:rFonts w:asciiTheme="minorHAnsi" w:hAnsiTheme="minorHAnsi" w:cstheme="minorHAnsi"/>
          <w:bCs/>
          <w:sz w:val="24"/>
          <w:szCs w:val="24"/>
        </w:rPr>
      </w:pPr>
      <w:r w:rsidRPr="0065053C">
        <w:rPr>
          <w:rFonts w:asciiTheme="minorHAnsi" w:eastAsia="Times New Roman" w:hAnsiTheme="minorHAnsi" w:cstheme="minorHAnsi"/>
          <w:b/>
          <w:bCs/>
          <w:i/>
          <w:iCs/>
          <w:sz w:val="24"/>
          <w:szCs w:val="24"/>
          <w:u w:val="single"/>
          <w:lang w:eastAsia="it-IT"/>
        </w:rPr>
        <w:t>Contributi</w:t>
      </w:r>
      <w:r w:rsidRPr="0065053C">
        <w:rPr>
          <w:rFonts w:asciiTheme="minorHAnsi" w:eastAsia="Times New Roman" w:hAnsiTheme="minorHAnsi" w:cstheme="minorHAnsi"/>
          <w:sz w:val="24"/>
          <w:szCs w:val="24"/>
          <w:lang w:eastAsia="it-IT"/>
        </w:rPr>
        <w:t xml:space="preserve">: </w:t>
      </w:r>
      <w:r w:rsidRPr="0065053C">
        <w:rPr>
          <w:rFonts w:asciiTheme="minorHAnsi" w:hAnsiTheme="minorHAnsi" w:cstheme="minorHAnsi"/>
          <w:bCs/>
          <w:sz w:val="24"/>
          <w:szCs w:val="24"/>
        </w:rPr>
        <w:t xml:space="preserve">Ville Aperte in Brianza cresce anche grazie al coinvolgimento di partner pubblici e privati con cui si stanno sperimentando formule di marketing culturale: </w:t>
      </w:r>
    </w:p>
    <w:p w14:paraId="0BFEADDF" w14:textId="0A39CFF0" w:rsidR="005B206B" w:rsidRPr="0065053C" w:rsidRDefault="005B206B" w:rsidP="0065053C">
      <w:pPr>
        <w:pStyle w:val="Nessunaspaziatura"/>
        <w:jc w:val="both"/>
        <w:rPr>
          <w:rFonts w:asciiTheme="minorHAnsi" w:hAnsiTheme="minorHAnsi" w:cstheme="minorHAnsi"/>
          <w:bCs/>
          <w:sz w:val="24"/>
          <w:szCs w:val="24"/>
        </w:rPr>
      </w:pPr>
      <w:r w:rsidRPr="0065053C">
        <w:rPr>
          <w:rFonts w:asciiTheme="minorHAnsi" w:hAnsiTheme="minorHAnsi" w:cstheme="minorHAnsi"/>
          <w:bCs/>
          <w:i/>
          <w:iCs/>
          <w:sz w:val="24"/>
          <w:szCs w:val="24"/>
        </w:rPr>
        <w:t>Regione Lombardia</w:t>
      </w:r>
      <w:r w:rsidRPr="0065053C">
        <w:rPr>
          <w:rFonts w:asciiTheme="minorHAnsi" w:hAnsiTheme="minorHAnsi" w:cstheme="minorHAnsi"/>
          <w:bCs/>
          <w:sz w:val="24"/>
          <w:szCs w:val="24"/>
        </w:rPr>
        <w:t>: Provincia MB ha partecipato al bando dedicato ai PIC – Piani Integrati della Cultura ottenendo un contributo per potenziare azioni di valorizzazione e fruizione del patrimonio storico ed artistico.</w:t>
      </w:r>
      <w:r w:rsidR="00793BFB">
        <w:rPr>
          <w:rFonts w:asciiTheme="minorHAnsi" w:hAnsiTheme="minorHAnsi" w:cstheme="minorHAnsi"/>
          <w:bCs/>
          <w:sz w:val="24"/>
          <w:szCs w:val="24"/>
        </w:rPr>
        <w:t xml:space="preserve"> </w:t>
      </w:r>
      <w:r w:rsidRPr="0065053C">
        <w:rPr>
          <w:rFonts w:asciiTheme="minorHAnsi" w:hAnsiTheme="minorHAnsi" w:cstheme="minorHAnsi"/>
          <w:bCs/>
          <w:sz w:val="24"/>
          <w:szCs w:val="24"/>
        </w:rPr>
        <w:t>Il progetto “E-</w:t>
      </w:r>
      <w:proofErr w:type="spellStart"/>
      <w:r w:rsidRPr="0065053C">
        <w:rPr>
          <w:rFonts w:asciiTheme="minorHAnsi" w:hAnsiTheme="minorHAnsi" w:cstheme="minorHAnsi"/>
          <w:bCs/>
          <w:sz w:val="24"/>
          <w:szCs w:val="24"/>
        </w:rPr>
        <w:t>pic</w:t>
      </w:r>
      <w:proofErr w:type="spellEnd"/>
      <w:r w:rsidRPr="0065053C">
        <w:rPr>
          <w:rFonts w:asciiTheme="minorHAnsi" w:hAnsiTheme="minorHAnsi" w:cstheme="minorHAnsi"/>
          <w:bCs/>
          <w:sz w:val="24"/>
          <w:szCs w:val="24"/>
        </w:rPr>
        <w:t xml:space="preserve"> </w:t>
      </w:r>
      <w:proofErr w:type="spellStart"/>
      <w:r w:rsidRPr="0065053C">
        <w:rPr>
          <w:rFonts w:asciiTheme="minorHAnsi" w:hAnsiTheme="minorHAnsi" w:cstheme="minorHAnsi"/>
          <w:bCs/>
          <w:sz w:val="24"/>
          <w:szCs w:val="24"/>
        </w:rPr>
        <w:t>land</w:t>
      </w:r>
      <w:proofErr w:type="spellEnd"/>
      <w:r w:rsidRPr="0065053C">
        <w:rPr>
          <w:rFonts w:asciiTheme="minorHAnsi" w:hAnsiTheme="minorHAnsi" w:cstheme="minorHAnsi"/>
          <w:bCs/>
          <w:sz w:val="24"/>
          <w:szCs w:val="24"/>
        </w:rPr>
        <w:t xml:space="preserve">” - in collaborazione con partner pubblici e privati e capofila la Fondazione Augusto Rancilio – si propone di valorizzare e rendere fruibili al pubblico ville e palazzi storici, presenti su un territorio compreso tra il nord di Milano fino alla Brianza, tra il Seveso a est e l’Olona a ovest, fino ai grandi laghi prealpini. </w:t>
      </w:r>
    </w:p>
    <w:p w14:paraId="56B88B72" w14:textId="77777777" w:rsidR="005B206B" w:rsidRPr="00B83265" w:rsidRDefault="005B206B" w:rsidP="0065053C">
      <w:pPr>
        <w:pStyle w:val="Nessunaspaziatura"/>
        <w:jc w:val="both"/>
        <w:rPr>
          <w:rFonts w:asciiTheme="minorHAnsi" w:hAnsiTheme="minorHAnsi" w:cstheme="minorHAnsi"/>
          <w:bCs/>
          <w:sz w:val="24"/>
          <w:szCs w:val="24"/>
        </w:rPr>
      </w:pPr>
    </w:p>
    <w:p w14:paraId="00CA65DE" w14:textId="77777777" w:rsidR="005B206B" w:rsidRPr="00B83265" w:rsidRDefault="005B206B" w:rsidP="0065053C">
      <w:pPr>
        <w:pStyle w:val="Default"/>
        <w:jc w:val="both"/>
        <w:rPr>
          <w:rFonts w:asciiTheme="minorHAnsi" w:hAnsiTheme="minorHAnsi" w:cstheme="minorHAnsi"/>
          <w:b/>
          <w:bCs/>
        </w:rPr>
      </w:pPr>
      <w:proofErr w:type="spellStart"/>
      <w:r w:rsidRPr="00B83265">
        <w:rPr>
          <w:rFonts w:asciiTheme="minorHAnsi" w:hAnsiTheme="minorHAnsi" w:cstheme="minorHAnsi"/>
          <w:b/>
          <w:bCs/>
          <w:i/>
          <w:iCs/>
          <w:color w:val="auto"/>
        </w:rPr>
        <w:t>BrianzAcque</w:t>
      </w:r>
      <w:proofErr w:type="spellEnd"/>
      <w:r w:rsidRPr="00B83265">
        <w:rPr>
          <w:rFonts w:asciiTheme="minorHAnsi" w:hAnsiTheme="minorHAnsi" w:cstheme="minorHAnsi"/>
          <w:i/>
          <w:iCs/>
          <w:color w:val="auto"/>
        </w:rPr>
        <w:t xml:space="preserve"> si conferma </w:t>
      </w:r>
      <w:proofErr w:type="spellStart"/>
      <w:r w:rsidRPr="00B83265">
        <w:rPr>
          <w:rFonts w:asciiTheme="minorHAnsi" w:hAnsiTheme="minorHAnsi" w:cstheme="minorHAnsi"/>
          <w:i/>
          <w:iCs/>
          <w:color w:val="auto"/>
        </w:rPr>
        <w:t>main</w:t>
      </w:r>
      <w:proofErr w:type="spellEnd"/>
      <w:r w:rsidRPr="00B83265">
        <w:rPr>
          <w:rFonts w:asciiTheme="minorHAnsi" w:hAnsiTheme="minorHAnsi" w:cstheme="minorHAnsi"/>
          <w:i/>
          <w:iCs/>
          <w:color w:val="auto"/>
        </w:rPr>
        <w:t xml:space="preserve"> sponsor della manifestazione per il terzo anno consecutivo: </w:t>
      </w:r>
      <w:r w:rsidRPr="00B83265">
        <w:rPr>
          <w:rFonts w:asciiTheme="minorHAnsi" w:hAnsiTheme="minorHAnsi" w:cstheme="minorHAnsi"/>
          <w:spacing w:val="-10"/>
        </w:rPr>
        <w:t>“</w:t>
      </w:r>
      <w:r w:rsidRPr="00B83265">
        <w:rPr>
          <w:rFonts w:asciiTheme="minorHAnsi" w:hAnsiTheme="minorHAnsi" w:cstheme="minorHAnsi"/>
          <w:i/>
          <w:iCs/>
          <w:spacing w:val="-10"/>
        </w:rPr>
        <w:t xml:space="preserve">In Ville Aperte </w:t>
      </w:r>
      <w:proofErr w:type="spellStart"/>
      <w:r w:rsidRPr="00B83265">
        <w:rPr>
          <w:rFonts w:asciiTheme="minorHAnsi" w:hAnsiTheme="minorHAnsi" w:cstheme="minorHAnsi"/>
          <w:i/>
          <w:iCs/>
          <w:spacing w:val="-10"/>
        </w:rPr>
        <w:t>BrianzAcque</w:t>
      </w:r>
      <w:proofErr w:type="spellEnd"/>
      <w:r w:rsidRPr="00B83265">
        <w:rPr>
          <w:rFonts w:asciiTheme="minorHAnsi" w:hAnsiTheme="minorHAnsi" w:cstheme="minorHAnsi"/>
          <w:i/>
          <w:iCs/>
          <w:spacing w:val="-10"/>
        </w:rPr>
        <w:t xml:space="preserve"> riconosce una manifestazione volta a dare prestigio al territorio e a regalare bellezza ed emozioni ai visitatori con un progetto ad alta valenza culturale e di respiro sempre più ampio. Come azienda pubblica dell’idrico a servizio della comunità, siamo davvero orgogliosi di essere al fianco della Provincia di </w:t>
      </w:r>
      <w:r w:rsidRPr="00B83265">
        <w:rPr>
          <w:rFonts w:asciiTheme="minorHAnsi" w:hAnsiTheme="minorHAnsi" w:cstheme="minorHAnsi"/>
          <w:i/>
          <w:iCs/>
          <w:spacing w:val="-10"/>
        </w:rPr>
        <w:lastRenderedPageBreak/>
        <w:t>Monza e Brianza per contribuire in un’ottica di sistema ad accendere ancora una volta i riflettori sul patrimonio diffuso delle sue dimore storiche e sulle meraviglie artistiche fortemente attrattive che la caratterizzano. Lo siamo ancor più in occasione di questo ventennale, che coincide con la fase post pandemica, un momento da cui ripartire utilizzando la cultura e il turismo come leve privilegiate per rilanciare lo sviluppo e la crescita delle terre della grande Brianza</w:t>
      </w:r>
      <w:r w:rsidRPr="00B83265">
        <w:rPr>
          <w:rFonts w:asciiTheme="minorHAnsi" w:hAnsiTheme="minorHAnsi" w:cstheme="minorHAnsi"/>
          <w:spacing w:val="-10"/>
        </w:rPr>
        <w:t xml:space="preserve">” – ha </w:t>
      </w:r>
      <w:r w:rsidRPr="00B83265">
        <w:rPr>
          <w:rFonts w:asciiTheme="minorHAnsi" w:hAnsiTheme="minorHAnsi" w:cstheme="minorHAnsi"/>
        </w:rPr>
        <w:t xml:space="preserve">dichiarato il Presidente e AD di </w:t>
      </w:r>
      <w:proofErr w:type="spellStart"/>
      <w:r w:rsidRPr="00B83265">
        <w:rPr>
          <w:rFonts w:asciiTheme="minorHAnsi" w:hAnsiTheme="minorHAnsi" w:cstheme="minorHAnsi"/>
        </w:rPr>
        <w:t>BrianzAcque</w:t>
      </w:r>
      <w:proofErr w:type="spellEnd"/>
      <w:r w:rsidRPr="00B83265">
        <w:rPr>
          <w:rFonts w:asciiTheme="minorHAnsi" w:hAnsiTheme="minorHAnsi" w:cstheme="minorHAnsi"/>
        </w:rPr>
        <w:t xml:space="preserve">, </w:t>
      </w:r>
      <w:r w:rsidRPr="00B83265">
        <w:rPr>
          <w:rFonts w:asciiTheme="minorHAnsi" w:hAnsiTheme="minorHAnsi" w:cstheme="minorHAnsi"/>
          <w:b/>
          <w:bCs/>
        </w:rPr>
        <w:t xml:space="preserve">Enrico </w:t>
      </w:r>
      <w:proofErr w:type="spellStart"/>
      <w:r w:rsidRPr="00B83265">
        <w:rPr>
          <w:rFonts w:asciiTheme="minorHAnsi" w:hAnsiTheme="minorHAnsi" w:cstheme="minorHAnsi"/>
          <w:b/>
          <w:bCs/>
        </w:rPr>
        <w:t>Boerci</w:t>
      </w:r>
      <w:proofErr w:type="spellEnd"/>
      <w:r w:rsidRPr="00B83265">
        <w:rPr>
          <w:rFonts w:asciiTheme="minorHAnsi" w:hAnsiTheme="minorHAnsi" w:cstheme="minorHAnsi"/>
          <w:b/>
          <w:bCs/>
        </w:rPr>
        <w:t xml:space="preserve">. </w:t>
      </w:r>
    </w:p>
    <w:p w14:paraId="6FB293C4" w14:textId="77777777" w:rsidR="005B206B" w:rsidRPr="0065053C" w:rsidRDefault="005B206B" w:rsidP="0065053C">
      <w:pPr>
        <w:pStyle w:val="Default"/>
        <w:jc w:val="both"/>
        <w:rPr>
          <w:rFonts w:asciiTheme="minorHAnsi" w:hAnsiTheme="minorHAnsi" w:cstheme="minorHAnsi"/>
          <w:b/>
          <w:bCs/>
        </w:rPr>
      </w:pPr>
    </w:p>
    <w:p w14:paraId="30DBC728" w14:textId="1FA635F6" w:rsidR="005B206B" w:rsidRPr="0065053C" w:rsidRDefault="005B206B" w:rsidP="0065053C">
      <w:pPr>
        <w:pStyle w:val="Default"/>
        <w:jc w:val="both"/>
        <w:rPr>
          <w:rFonts w:asciiTheme="minorHAnsi" w:hAnsiTheme="minorHAnsi" w:cstheme="minorHAnsi"/>
          <w:i/>
          <w:iCs/>
          <w:color w:val="auto"/>
        </w:rPr>
      </w:pPr>
      <w:r w:rsidRPr="0065053C">
        <w:rPr>
          <w:rFonts w:asciiTheme="minorHAnsi" w:hAnsiTheme="minorHAnsi" w:cstheme="minorHAnsi"/>
        </w:rPr>
        <w:t xml:space="preserve">Partecipano per la prima volta nelle vesti di sponsor </w:t>
      </w:r>
      <w:r w:rsidR="008039F6">
        <w:rPr>
          <w:rFonts w:asciiTheme="minorHAnsi" w:hAnsiTheme="minorHAnsi" w:cstheme="minorHAnsi"/>
        </w:rPr>
        <w:t xml:space="preserve">le società pubbliche partecipate della Provincia MB: </w:t>
      </w:r>
      <w:r w:rsidRPr="0065053C">
        <w:rPr>
          <w:rFonts w:asciiTheme="minorHAnsi" w:hAnsiTheme="minorHAnsi" w:cstheme="minorHAnsi"/>
        </w:rPr>
        <w:t>Cem Ambiente e Bea</w:t>
      </w:r>
      <w:r w:rsidR="008039F6">
        <w:rPr>
          <w:rFonts w:asciiTheme="minorHAnsi" w:hAnsiTheme="minorHAnsi" w:cstheme="minorHAnsi"/>
        </w:rPr>
        <w:t xml:space="preserve"> (Brianza Energia Ambiente)</w:t>
      </w:r>
      <w:r w:rsidRPr="0065053C">
        <w:rPr>
          <w:rFonts w:asciiTheme="minorHAnsi" w:hAnsiTheme="minorHAnsi" w:cstheme="minorHAnsi"/>
        </w:rPr>
        <w:t xml:space="preserve">. </w:t>
      </w:r>
    </w:p>
    <w:p w14:paraId="7A741FC5" w14:textId="77777777" w:rsidR="005B206B" w:rsidRPr="0065053C" w:rsidRDefault="005B206B" w:rsidP="0065053C">
      <w:pPr>
        <w:pStyle w:val="Nessunaspaziatura"/>
        <w:jc w:val="both"/>
        <w:rPr>
          <w:rFonts w:asciiTheme="minorHAnsi" w:eastAsia="Times New Roman" w:hAnsiTheme="minorHAnsi" w:cstheme="minorHAnsi"/>
          <w:sz w:val="24"/>
          <w:szCs w:val="24"/>
          <w:lang w:eastAsia="it-IT"/>
        </w:rPr>
      </w:pPr>
    </w:p>
    <w:p w14:paraId="53F3CB64" w14:textId="77777777" w:rsidR="005B206B" w:rsidRPr="0065053C" w:rsidRDefault="005B206B" w:rsidP="0065053C">
      <w:pPr>
        <w:shd w:val="clear" w:color="auto" w:fill="FFFFFF"/>
        <w:spacing w:after="0" w:line="240" w:lineRule="auto"/>
        <w:jc w:val="both"/>
        <w:rPr>
          <w:rFonts w:eastAsia="Times New Roman" w:cstheme="minorHAnsi"/>
          <w:sz w:val="24"/>
          <w:szCs w:val="24"/>
          <w:lang w:eastAsia="it-IT"/>
        </w:rPr>
      </w:pPr>
    </w:p>
    <w:p w14:paraId="4ACE9ADD" w14:textId="4470AC98" w:rsidR="005B206B" w:rsidRPr="0065053C" w:rsidRDefault="005B206B" w:rsidP="0065053C">
      <w:pPr>
        <w:shd w:val="clear" w:color="auto" w:fill="FFFFFF"/>
        <w:spacing w:after="0" w:line="240" w:lineRule="auto"/>
        <w:jc w:val="both"/>
        <w:rPr>
          <w:rFonts w:cstheme="minorHAnsi"/>
          <w:b/>
          <w:i/>
          <w:iCs/>
          <w:sz w:val="24"/>
          <w:szCs w:val="24"/>
        </w:rPr>
      </w:pPr>
      <w:r w:rsidRPr="0065053C">
        <w:rPr>
          <w:rFonts w:cstheme="minorHAnsi"/>
          <w:b/>
          <w:i/>
          <w:iCs/>
        </w:rPr>
        <w:t xml:space="preserve">Ville Aperte 2022 – Edizione primavera si svolgerà nel rispetto delle normative </w:t>
      </w:r>
      <w:r w:rsidR="008039F6" w:rsidRPr="0065053C">
        <w:rPr>
          <w:rFonts w:cstheme="minorHAnsi"/>
          <w:b/>
          <w:i/>
          <w:iCs/>
        </w:rPr>
        <w:t>anti-Covid</w:t>
      </w:r>
      <w:r w:rsidRPr="0065053C">
        <w:rPr>
          <w:rFonts w:cstheme="minorHAnsi"/>
          <w:b/>
          <w:i/>
          <w:iCs/>
        </w:rPr>
        <w:t xml:space="preserve"> che prevedono l’utilizzo delle mascherine nel rispetto del D.L. 24 del 24.03.2022.</w:t>
      </w:r>
    </w:p>
    <w:p w14:paraId="358D48E1" w14:textId="643AD29B" w:rsidR="00CC1468" w:rsidRDefault="00CC1468" w:rsidP="0065053C">
      <w:pPr>
        <w:spacing w:after="0"/>
        <w:rPr>
          <w:rFonts w:cstheme="minorHAnsi"/>
        </w:rPr>
      </w:pPr>
    </w:p>
    <w:p w14:paraId="3FAE6903" w14:textId="16F61B30" w:rsidR="006A0270" w:rsidRPr="0065053C" w:rsidRDefault="006A0270" w:rsidP="0065053C">
      <w:pPr>
        <w:spacing w:after="0"/>
        <w:rPr>
          <w:rFonts w:cstheme="minorHAnsi"/>
        </w:rPr>
      </w:pPr>
      <w:r>
        <w:rPr>
          <w:rFonts w:cstheme="minorHAnsi"/>
        </w:rPr>
        <w:t>Monza, aprile 2022</w:t>
      </w:r>
    </w:p>
    <w:p w14:paraId="30A2367A" w14:textId="77777777" w:rsidR="00850C4C" w:rsidRPr="0065053C" w:rsidRDefault="00850C4C" w:rsidP="0065053C">
      <w:pPr>
        <w:spacing w:after="0"/>
        <w:rPr>
          <w:rFonts w:cstheme="minorHAnsi"/>
          <w:b/>
          <w:bCs/>
          <w:i/>
          <w:iCs/>
        </w:rPr>
      </w:pPr>
    </w:p>
    <w:p w14:paraId="4F63B9AB" w14:textId="77777777" w:rsidR="00850C4C" w:rsidRPr="0065053C" w:rsidRDefault="00850C4C" w:rsidP="0065053C">
      <w:pPr>
        <w:spacing w:after="0"/>
        <w:rPr>
          <w:rFonts w:cstheme="minorHAnsi"/>
          <w:b/>
          <w:bCs/>
          <w:i/>
          <w:iCs/>
        </w:rPr>
      </w:pPr>
    </w:p>
    <w:p w14:paraId="6212E990" w14:textId="5A10BE5C" w:rsidR="005B206B" w:rsidRPr="0065053C" w:rsidRDefault="005B206B" w:rsidP="0065053C">
      <w:pPr>
        <w:pStyle w:val="Nessunaspaziatura"/>
        <w:rPr>
          <w:rFonts w:asciiTheme="minorHAnsi" w:hAnsiTheme="minorHAnsi" w:cstheme="minorHAnsi"/>
          <w:b/>
          <w:bCs/>
          <w:i/>
          <w:iCs/>
          <w:sz w:val="20"/>
          <w:szCs w:val="20"/>
        </w:rPr>
      </w:pPr>
      <w:r w:rsidRPr="0065053C">
        <w:rPr>
          <w:rFonts w:asciiTheme="minorHAnsi" w:hAnsiTheme="minorHAnsi" w:cstheme="minorHAnsi"/>
          <w:b/>
          <w:bCs/>
          <w:i/>
          <w:iCs/>
          <w:sz w:val="20"/>
          <w:szCs w:val="20"/>
        </w:rPr>
        <w:t xml:space="preserve">Ufficio stampa: </w:t>
      </w:r>
    </w:p>
    <w:p w14:paraId="349C0B6F" w14:textId="75AC09E7" w:rsidR="005B206B" w:rsidRPr="0065053C" w:rsidRDefault="005B206B" w:rsidP="0065053C">
      <w:pPr>
        <w:pStyle w:val="Nessunaspaziatura"/>
        <w:rPr>
          <w:rFonts w:asciiTheme="minorHAnsi" w:hAnsiTheme="minorHAnsi" w:cstheme="minorHAnsi"/>
          <w:sz w:val="20"/>
          <w:szCs w:val="20"/>
        </w:rPr>
      </w:pPr>
      <w:r w:rsidRPr="0065053C">
        <w:rPr>
          <w:rFonts w:asciiTheme="minorHAnsi" w:hAnsiTheme="minorHAnsi" w:cstheme="minorHAnsi"/>
          <w:sz w:val="20"/>
          <w:szCs w:val="20"/>
        </w:rPr>
        <w:t>CLP Relazioni Pubbliche</w:t>
      </w:r>
      <w:r w:rsidRPr="0065053C">
        <w:rPr>
          <w:rFonts w:asciiTheme="minorHAnsi" w:hAnsiTheme="minorHAnsi" w:cstheme="minorHAnsi"/>
          <w:sz w:val="20"/>
          <w:szCs w:val="20"/>
        </w:rPr>
        <w:br/>
      </w:r>
      <w:r w:rsidR="00DE4D41" w:rsidRPr="0065053C">
        <w:rPr>
          <w:rFonts w:asciiTheme="minorHAnsi" w:hAnsiTheme="minorHAnsi" w:cstheme="minorHAnsi"/>
          <w:sz w:val="20"/>
          <w:szCs w:val="20"/>
        </w:rPr>
        <w:t>Clara Cervia</w:t>
      </w:r>
      <w:r w:rsidRPr="0065053C">
        <w:rPr>
          <w:rFonts w:asciiTheme="minorHAnsi" w:hAnsiTheme="minorHAnsi" w:cstheme="minorHAnsi"/>
          <w:sz w:val="20"/>
          <w:szCs w:val="20"/>
        </w:rPr>
        <w:br/>
        <w:t>T. + 39 02 36755700</w:t>
      </w:r>
    </w:p>
    <w:p w14:paraId="616F6ECC" w14:textId="5935B980" w:rsidR="005B206B" w:rsidRPr="0065053C" w:rsidRDefault="00291F48" w:rsidP="0065053C">
      <w:pPr>
        <w:pStyle w:val="Nessunaspaziatura"/>
        <w:rPr>
          <w:rFonts w:asciiTheme="minorHAnsi" w:hAnsiTheme="minorHAnsi" w:cstheme="minorHAnsi"/>
          <w:sz w:val="20"/>
          <w:szCs w:val="20"/>
        </w:rPr>
      </w:pPr>
      <w:hyperlink r:id="rId10" w:history="1">
        <w:r w:rsidR="00BF7E9C" w:rsidRPr="00D91C7F">
          <w:rPr>
            <w:rStyle w:val="Collegamentoipertestuale"/>
            <w:rFonts w:asciiTheme="minorHAnsi" w:hAnsiTheme="minorHAnsi" w:cstheme="minorHAnsi"/>
            <w:i/>
            <w:iCs/>
            <w:sz w:val="20"/>
            <w:szCs w:val="20"/>
          </w:rPr>
          <w:t>Clara.cervia@clp1968.it</w:t>
        </w:r>
      </w:hyperlink>
    </w:p>
    <w:p w14:paraId="0AFA8146" w14:textId="77777777" w:rsidR="005B206B" w:rsidRPr="0065053C" w:rsidRDefault="00291F48" w:rsidP="0065053C">
      <w:pPr>
        <w:pStyle w:val="Nessunaspaziatura"/>
        <w:rPr>
          <w:rFonts w:asciiTheme="minorHAnsi" w:hAnsiTheme="minorHAnsi" w:cstheme="minorHAnsi"/>
          <w:sz w:val="20"/>
          <w:szCs w:val="20"/>
        </w:rPr>
      </w:pPr>
      <w:hyperlink r:id="rId11" w:history="1">
        <w:r w:rsidR="005B206B" w:rsidRPr="0065053C">
          <w:rPr>
            <w:rStyle w:val="Collegamentoipertestuale"/>
            <w:rFonts w:asciiTheme="minorHAnsi" w:hAnsiTheme="minorHAnsi" w:cstheme="minorHAnsi"/>
            <w:i/>
            <w:iCs/>
            <w:sz w:val="20"/>
            <w:szCs w:val="20"/>
          </w:rPr>
          <w:t>www.clp1968.it</w:t>
        </w:r>
      </w:hyperlink>
    </w:p>
    <w:p w14:paraId="4E11FB0D" w14:textId="77777777" w:rsidR="005B206B" w:rsidRPr="0065053C" w:rsidRDefault="005B206B" w:rsidP="0065053C">
      <w:pPr>
        <w:pStyle w:val="Nessunaspaziatura"/>
        <w:rPr>
          <w:rFonts w:asciiTheme="minorHAnsi" w:hAnsiTheme="minorHAnsi" w:cstheme="minorHAnsi"/>
          <w:sz w:val="20"/>
          <w:szCs w:val="20"/>
        </w:rPr>
      </w:pPr>
    </w:p>
    <w:sectPr w:rsidR="005B206B" w:rsidRPr="0065053C" w:rsidSect="00B83265">
      <w:headerReference w:type="default" r:id="rId12"/>
      <w:footerReference w:type="default" r:id="rId13"/>
      <w:pgSz w:w="11906" w:h="16838"/>
      <w:pgMar w:top="2552" w:right="1134" w:bottom="1134" w:left="1134" w:header="709" w:footer="22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C0A2F5" w14:textId="77777777" w:rsidR="000A0E62" w:rsidRDefault="000A0E62" w:rsidP="009434D5">
      <w:pPr>
        <w:spacing w:after="0" w:line="240" w:lineRule="auto"/>
      </w:pPr>
      <w:r>
        <w:separator/>
      </w:r>
    </w:p>
  </w:endnote>
  <w:endnote w:type="continuationSeparator" w:id="0">
    <w:p w14:paraId="3EBD6BBB" w14:textId="77777777" w:rsidR="000A0E62" w:rsidRDefault="000A0E62" w:rsidP="009434D5">
      <w:pPr>
        <w:spacing w:after="0" w:line="240" w:lineRule="auto"/>
      </w:pPr>
      <w:r>
        <w:continuationSeparator/>
      </w:r>
    </w:p>
  </w:endnote>
  <w:endnote w:type="continuationNotice" w:id="1">
    <w:p w14:paraId="7A511E0A" w14:textId="77777777" w:rsidR="000A0E62" w:rsidRDefault="000A0E6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A2525" w14:textId="6FF1CC23" w:rsidR="009434D5" w:rsidRDefault="009434D5" w:rsidP="009434D5">
    <w:pPr>
      <w:pStyle w:val="Pidipagina"/>
      <w:tabs>
        <w:tab w:val="clear" w:pos="4819"/>
        <w:tab w:val="clear" w:pos="9638"/>
        <w:tab w:val="left" w:pos="2592"/>
      </w:tabs>
    </w:pPr>
    <w:r>
      <w:rPr>
        <w:noProof/>
      </w:rPr>
      <w:drawing>
        <wp:anchor distT="0" distB="0" distL="114300" distR="114300" simplePos="0" relativeHeight="251658241" behindDoc="0" locked="0" layoutInCell="1" allowOverlap="1" wp14:anchorId="2FDE817C" wp14:editId="4FE2FB1B">
          <wp:simplePos x="0" y="0"/>
          <wp:positionH relativeFrom="margin">
            <wp:align>center</wp:align>
          </wp:positionH>
          <wp:positionV relativeFrom="paragraph">
            <wp:posOffset>381083</wp:posOffset>
          </wp:positionV>
          <wp:extent cx="7070725" cy="1060450"/>
          <wp:effectExtent l="0" t="0" r="0" b="6350"/>
          <wp:wrapThrough wrapText="bothSides">
            <wp:wrapPolygon edited="0">
              <wp:start x="0" y="0"/>
              <wp:lineTo x="0" y="21341"/>
              <wp:lineTo x="21532" y="21341"/>
              <wp:lineTo x="21532" y="0"/>
              <wp:lineTo x="0" y="0"/>
            </wp:wrapPolygon>
          </wp:wrapThrough>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70725" cy="106045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63DBEC" w14:textId="77777777" w:rsidR="000A0E62" w:rsidRDefault="000A0E62" w:rsidP="009434D5">
      <w:pPr>
        <w:spacing w:after="0" w:line="240" w:lineRule="auto"/>
      </w:pPr>
      <w:r>
        <w:separator/>
      </w:r>
    </w:p>
  </w:footnote>
  <w:footnote w:type="continuationSeparator" w:id="0">
    <w:p w14:paraId="1531012F" w14:textId="77777777" w:rsidR="000A0E62" w:rsidRDefault="000A0E62" w:rsidP="009434D5">
      <w:pPr>
        <w:spacing w:after="0" w:line="240" w:lineRule="auto"/>
      </w:pPr>
      <w:r>
        <w:continuationSeparator/>
      </w:r>
    </w:p>
  </w:footnote>
  <w:footnote w:type="continuationNotice" w:id="1">
    <w:p w14:paraId="72AF9FC0" w14:textId="77777777" w:rsidR="000A0E62" w:rsidRDefault="000A0E6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2F7B4" w14:textId="194EA092" w:rsidR="009434D5" w:rsidRPr="009434D5" w:rsidRDefault="009434D5" w:rsidP="009434D5">
    <w:pPr>
      <w:pStyle w:val="Intestazione"/>
    </w:pPr>
    <w:r>
      <w:rPr>
        <w:noProof/>
      </w:rPr>
      <w:drawing>
        <wp:anchor distT="0" distB="0" distL="114300" distR="114300" simplePos="0" relativeHeight="251658240" behindDoc="0" locked="0" layoutInCell="1" allowOverlap="1" wp14:anchorId="53A00738" wp14:editId="3643F22B">
          <wp:simplePos x="0" y="0"/>
          <wp:positionH relativeFrom="margin">
            <wp:align>center</wp:align>
          </wp:positionH>
          <wp:positionV relativeFrom="paragraph">
            <wp:posOffset>-226695</wp:posOffset>
          </wp:positionV>
          <wp:extent cx="7078345" cy="1064260"/>
          <wp:effectExtent l="0" t="0" r="8255" b="2540"/>
          <wp:wrapSquare wrapText="bothSides"/>
          <wp:docPr id="3" name="Immagine 3" descr="Immagine che contiene edificio, edificio governativ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Immagine che contiene edificio, edificio governativo&#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78345" cy="106426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34D5"/>
    <w:rsid w:val="000A0E62"/>
    <w:rsid w:val="000B3257"/>
    <w:rsid w:val="001342C9"/>
    <w:rsid w:val="001979D3"/>
    <w:rsid w:val="001C7E72"/>
    <w:rsid w:val="002302C5"/>
    <w:rsid w:val="00291F48"/>
    <w:rsid w:val="002E6082"/>
    <w:rsid w:val="00380D91"/>
    <w:rsid w:val="00383A70"/>
    <w:rsid w:val="004B0DCE"/>
    <w:rsid w:val="005A4FA5"/>
    <w:rsid w:val="005B206B"/>
    <w:rsid w:val="006045E4"/>
    <w:rsid w:val="0064641B"/>
    <w:rsid w:val="0065053C"/>
    <w:rsid w:val="006747E6"/>
    <w:rsid w:val="006A0270"/>
    <w:rsid w:val="00730A07"/>
    <w:rsid w:val="00793BFB"/>
    <w:rsid w:val="007D1802"/>
    <w:rsid w:val="008039F6"/>
    <w:rsid w:val="0084750C"/>
    <w:rsid w:val="00850C4C"/>
    <w:rsid w:val="009434D5"/>
    <w:rsid w:val="009466BE"/>
    <w:rsid w:val="00990C6D"/>
    <w:rsid w:val="00B378FB"/>
    <w:rsid w:val="00B83265"/>
    <w:rsid w:val="00B85D64"/>
    <w:rsid w:val="00B92709"/>
    <w:rsid w:val="00BA1C51"/>
    <w:rsid w:val="00BA2BAA"/>
    <w:rsid w:val="00BB747F"/>
    <w:rsid w:val="00BE3CCF"/>
    <w:rsid w:val="00BF7E9C"/>
    <w:rsid w:val="00C42417"/>
    <w:rsid w:val="00C8759E"/>
    <w:rsid w:val="00CC1468"/>
    <w:rsid w:val="00D5104A"/>
    <w:rsid w:val="00D67778"/>
    <w:rsid w:val="00D754AF"/>
    <w:rsid w:val="00D96AD2"/>
    <w:rsid w:val="00DA2B53"/>
    <w:rsid w:val="00DE4D41"/>
    <w:rsid w:val="00E81E11"/>
    <w:rsid w:val="00EA3934"/>
    <w:rsid w:val="00F21448"/>
    <w:rsid w:val="00F425BA"/>
  </w:rsids>
  <m:mathPr>
    <m:mathFont m:val="Cambria Math"/>
    <m:brkBin m:val="before"/>
    <m:brkBinSub m:val="--"/>
    <m:smallFrac m:val="0"/>
    <m:dispDef/>
    <m:lMargin m:val="0"/>
    <m:rMargin m:val="0"/>
    <m:defJc m:val="centerGroup"/>
    <m:wrapIndent m:val="1440"/>
    <m:intLim m:val="subSup"/>
    <m:naryLim m:val="undOvr"/>
  </m:mathPr>
  <w:themeFontLang w:val="it-IT"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3229D0B"/>
  <w15:chartTrackingRefBased/>
  <w15:docId w15:val="{7B24953C-E0EE-4BFA-A4B8-736CFD71D6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5B206B"/>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9434D5"/>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9434D5"/>
  </w:style>
  <w:style w:type="paragraph" w:styleId="Pidipagina">
    <w:name w:val="footer"/>
    <w:basedOn w:val="Normale"/>
    <w:link w:val="PidipaginaCarattere"/>
    <w:uiPriority w:val="99"/>
    <w:unhideWhenUsed/>
    <w:rsid w:val="009434D5"/>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9434D5"/>
  </w:style>
  <w:style w:type="paragraph" w:styleId="Nessunaspaziatura">
    <w:name w:val="No Spacing"/>
    <w:uiPriority w:val="1"/>
    <w:qFormat/>
    <w:rsid w:val="005B206B"/>
    <w:pPr>
      <w:spacing w:after="0" w:line="240" w:lineRule="auto"/>
    </w:pPr>
    <w:rPr>
      <w:rFonts w:ascii="Calibri" w:eastAsia="Calibri" w:hAnsi="Calibri" w:cs="Times New Roman"/>
    </w:rPr>
  </w:style>
  <w:style w:type="paragraph" w:customStyle="1" w:styleId="Default">
    <w:name w:val="Default"/>
    <w:rsid w:val="005B206B"/>
    <w:pPr>
      <w:autoSpaceDE w:val="0"/>
      <w:autoSpaceDN w:val="0"/>
      <w:adjustRightInd w:val="0"/>
      <w:spacing w:after="0" w:line="240" w:lineRule="auto"/>
    </w:pPr>
    <w:rPr>
      <w:rFonts w:ascii="Trebuchet MS" w:eastAsia="Calibri" w:hAnsi="Trebuchet MS" w:cs="Trebuchet MS"/>
      <w:color w:val="000000"/>
      <w:sz w:val="24"/>
      <w:szCs w:val="24"/>
      <w:lang w:eastAsia="it-IT"/>
    </w:rPr>
  </w:style>
  <w:style w:type="character" w:styleId="Collegamentoipertestuale">
    <w:name w:val="Hyperlink"/>
    <w:uiPriority w:val="99"/>
    <w:unhideWhenUsed/>
    <w:rsid w:val="005B206B"/>
    <w:rPr>
      <w:color w:val="0000FF"/>
      <w:u w:val="single"/>
    </w:rPr>
  </w:style>
  <w:style w:type="paragraph" w:styleId="Paragrafoelenco">
    <w:name w:val="List Paragraph"/>
    <w:basedOn w:val="Normale"/>
    <w:uiPriority w:val="34"/>
    <w:qFormat/>
    <w:rsid w:val="005B206B"/>
    <w:pPr>
      <w:ind w:left="720"/>
      <w:contextualSpacing/>
    </w:pPr>
    <w:rPr>
      <w:rFonts w:ascii="Calibri" w:eastAsia="Calibri" w:hAnsi="Calibri" w:cs="Times New Roman"/>
    </w:rPr>
  </w:style>
  <w:style w:type="character" w:styleId="Menzionenonrisolta">
    <w:name w:val="Unresolved Mention"/>
    <w:basedOn w:val="Carpredefinitoparagrafo"/>
    <w:uiPriority w:val="99"/>
    <w:semiHidden/>
    <w:unhideWhenUsed/>
    <w:rsid w:val="00E81E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9369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ur02.safelinks.protection.outlook.com/?url=http%3A%2F%2Fwww.clp1968.it%2F&amp;data=04%7C01%7CS.Temporali%40provincia.mb.it%7C94965b34b8d34a2a74dd08da1d64d446%7C5bcf0dbbf35f422e94943fa22286120e%7C0%7C0%7C637854616148836426%7CUnknown%7CTWFpbGZsb3d8eyJWIjoiMC4wLjAwMDAiLCJQIjoiV2luMzIiLCJBTiI6Ik1haWwiLCJXVCI6Mn0%3D%7C3000&amp;sdata=Aczg%2FVERMgEB6D0QKCHZb9xjmz9CZqFA%2BfHnpxQqDek%3D&amp;reserved=0"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Clara.cervia@clp1968.it" TargetMode="External"/><Relationship Id="rId4" Type="http://schemas.openxmlformats.org/officeDocument/2006/relationships/styles" Target="styles.xml"/><Relationship Id="rId9" Type="http://schemas.openxmlformats.org/officeDocument/2006/relationships/hyperlink" Target="http://www.villeaperte.info"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EE2951FC9A8954D98E2686339B094D3" ma:contentTypeVersion="13" ma:contentTypeDescription="Creare un nuovo documento." ma:contentTypeScope="" ma:versionID="6040dc786b7ee15d0bc3b0abfb0afb19">
  <xsd:schema xmlns:xsd="http://www.w3.org/2001/XMLSchema" xmlns:xs="http://www.w3.org/2001/XMLSchema" xmlns:p="http://schemas.microsoft.com/office/2006/metadata/properties" xmlns:ns2="e51cac17-9d3b-42cf-aa66-1c7ce94de299" xmlns:ns3="e6ae1104-2084-46c2-94e8-fb18143a54c8" targetNamespace="http://schemas.microsoft.com/office/2006/metadata/properties" ma:root="true" ma:fieldsID="33fb44bba0ea0d265d80bfa65aef7273" ns2:_="" ns3:_="">
    <xsd:import namespace="e51cac17-9d3b-42cf-aa66-1c7ce94de299"/>
    <xsd:import namespace="e6ae1104-2084-46c2-94e8-fb18143a54c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1cac17-9d3b-42cf-aa66-1c7ce94de2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6ae1104-2084-46c2-94e8-fb18143a54c8" elementFormDefault="qualified">
    <xsd:import namespace="http://schemas.microsoft.com/office/2006/documentManagement/types"/>
    <xsd:import namespace="http://schemas.microsoft.com/office/infopath/2007/PartnerControls"/>
    <xsd:element name="SharedWithUsers" ma:index="19"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Condiviso con dettagl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13E19CD-A595-414D-9206-8E44AEEDED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1cac17-9d3b-42cf-aa66-1c7ce94de299"/>
    <ds:schemaRef ds:uri="e6ae1104-2084-46c2-94e8-fb18143a54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55806E4-A2FD-4058-BAA3-9D880FEA787E}">
  <ds:schemaRefs>
    <ds:schemaRef ds:uri="http://schemas.microsoft.com/sharepoint/v3/contenttype/forms"/>
  </ds:schemaRefs>
</ds:datastoreItem>
</file>

<file path=customXml/itemProps3.xml><?xml version="1.0" encoding="utf-8"?>
<ds:datastoreItem xmlns:ds="http://schemas.openxmlformats.org/officeDocument/2006/customXml" ds:itemID="{0AB873EB-FC1F-46F6-AED5-C25AB3169E1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1435</Words>
  <Characters>8182</Characters>
  <Application>Microsoft Office Word</Application>
  <DocSecurity>0</DocSecurity>
  <Lines>68</Lines>
  <Paragraphs>19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Ilaria Pirovano</dc:creator>
  <cp:keywords/>
  <dc:description/>
  <cp:lastModifiedBy>Clara Cervia</cp:lastModifiedBy>
  <cp:revision>5</cp:revision>
  <cp:lastPrinted>2022-04-20T12:06:00Z</cp:lastPrinted>
  <dcterms:created xsi:type="dcterms:W3CDTF">2022-04-20T14:16:00Z</dcterms:created>
  <dcterms:modified xsi:type="dcterms:W3CDTF">2022-04-21T09:44:00Z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0x010100CEE2951FC9A8954D98E2686339B094D3</vt:lpwstr>
  </property>
</Properties>
</file>