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73A7" w14:textId="77777777" w:rsidR="00B84AE9" w:rsidRDefault="00B84AE9" w:rsidP="00797C94">
      <w:pPr>
        <w:spacing w:after="0"/>
        <w:jc w:val="center"/>
        <w:rPr>
          <w:noProof/>
        </w:rPr>
      </w:pPr>
    </w:p>
    <w:p w14:paraId="3A4BFE1A" w14:textId="5B346C88" w:rsidR="005103DA" w:rsidRDefault="00797C94" w:rsidP="00797C94">
      <w:pPr>
        <w:spacing w:after="0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CA67F85" wp14:editId="4CEB1F1A">
            <wp:extent cx="5501005" cy="2774475"/>
            <wp:effectExtent l="0" t="0" r="4445" b="698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76" cy="277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FCB73" w14:textId="77777777" w:rsidR="00671E7C" w:rsidRDefault="00671E7C" w:rsidP="005103DA">
      <w:pPr>
        <w:spacing w:after="0"/>
        <w:jc w:val="both"/>
        <w:rPr>
          <w:rFonts w:ascii="Calibri" w:hAnsi="Calibri" w:cs="Calibri"/>
        </w:rPr>
      </w:pPr>
    </w:p>
    <w:p w14:paraId="2CE85066" w14:textId="77777777" w:rsidR="00744320" w:rsidRPr="00A04B87" w:rsidRDefault="00744320" w:rsidP="00744320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00A04B87">
        <w:rPr>
          <w:rFonts w:ascii="Garamond" w:hAnsi="Garamond" w:cs="Calibri"/>
          <w:b/>
          <w:bCs/>
          <w:sz w:val="28"/>
          <w:szCs w:val="28"/>
        </w:rPr>
        <w:t>MILANO | PINACOTECA AMBROSIANA</w:t>
      </w:r>
    </w:p>
    <w:p w14:paraId="16F5CC59" w14:textId="45C88D41" w:rsidR="00744320" w:rsidRPr="00A04B87" w:rsidRDefault="00744320" w:rsidP="00744320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00A04B87">
        <w:rPr>
          <w:rFonts w:ascii="Garamond" w:hAnsi="Garamond" w:cs="Calibri"/>
          <w:b/>
          <w:bCs/>
          <w:sz w:val="28"/>
          <w:szCs w:val="28"/>
        </w:rPr>
        <w:t xml:space="preserve">DAL </w:t>
      </w:r>
      <w:r w:rsidR="000945C9" w:rsidRPr="00A04B87">
        <w:rPr>
          <w:rFonts w:ascii="Garamond" w:hAnsi="Garamond" w:cs="Calibri"/>
          <w:b/>
          <w:bCs/>
          <w:sz w:val="28"/>
          <w:szCs w:val="28"/>
        </w:rPr>
        <w:t>7 MAGGIO AL 3 LUGLIO</w:t>
      </w:r>
      <w:r w:rsidRPr="00A04B87">
        <w:rPr>
          <w:rFonts w:ascii="Garamond" w:hAnsi="Garamond" w:cs="Calibri"/>
          <w:b/>
          <w:bCs/>
          <w:sz w:val="28"/>
          <w:szCs w:val="28"/>
        </w:rPr>
        <w:t xml:space="preserve"> 2022</w:t>
      </w:r>
    </w:p>
    <w:p w14:paraId="6EAD3B3C" w14:textId="77777777" w:rsidR="00744320" w:rsidRPr="00A04B87" w:rsidRDefault="00744320" w:rsidP="00744320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00A04B87">
        <w:rPr>
          <w:rFonts w:ascii="Garamond" w:hAnsi="Garamond" w:cs="Calibri"/>
          <w:b/>
          <w:bCs/>
          <w:sz w:val="28"/>
          <w:szCs w:val="28"/>
        </w:rPr>
        <w:t>LA MOSTRA</w:t>
      </w:r>
    </w:p>
    <w:p w14:paraId="14E4A622" w14:textId="2CA14404" w:rsidR="005103DA" w:rsidRPr="00A04B87" w:rsidRDefault="00744320" w:rsidP="00744320">
      <w:pPr>
        <w:spacing w:after="0"/>
        <w:jc w:val="center"/>
        <w:rPr>
          <w:rFonts w:ascii="Garamond" w:hAnsi="Garamond" w:cs="Calibri"/>
          <w:b/>
          <w:bCs/>
          <w:i/>
          <w:iCs/>
          <w:sz w:val="24"/>
          <w:szCs w:val="24"/>
        </w:rPr>
      </w:pPr>
      <w:bookmarkStart w:id="0" w:name="_Hlk97807863"/>
      <w:r w:rsidRPr="00A04B87">
        <w:rPr>
          <w:rFonts w:ascii="Garamond" w:hAnsi="Garamond" w:cs="Calibri"/>
          <w:b/>
          <w:bCs/>
          <w:sz w:val="28"/>
          <w:szCs w:val="28"/>
        </w:rPr>
        <w:t xml:space="preserve">MATTIOLI/CARAVAGGIO. </w:t>
      </w:r>
      <w:r w:rsidRPr="00A04B87">
        <w:rPr>
          <w:rFonts w:ascii="Garamond" w:hAnsi="Garamond" w:cs="Calibri"/>
          <w:b/>
          <w:bCs/>
          <w:i/>
          <w:iCs/>
          <w:sz w:val="28"/>
          <w:szCs w:val="28"/>
        </w:rPr>
        <w:t>THE LIGHTFUL FRUIT</w:t>
      </w:r>
    </w:p>
    <w:bookmarkEnd w:id="0"/>
    <w:p w14:paraId="22C630AF" w14:textId="41BB26FE" w:rsidR="005103DA" w:rsidRPr="00A04B87" w:rsidRDefault="005103DA" w:rsidP="005103DA">
      <w:pPr>
        <w:spacing w:after="0"/>
        <w:rPr>
          <w:rFonts w:ascii="Garamond" w:hAnsi="Garamond" w:cs="Calibri"/>
        </w:rPr>
      </w:pPr>
    </w:p>
    <w:p w14:paraId="7885D14A" w14:textId="10DEC518" w:rsidR="00ED74B4" w:rsidRPr="00A04B87" w:rsidRDefault="00A0195F" w:rsidP="00744320">
      <w:pPr>
        <w:spacing w:after="0"/>
        <w:jc w:val="center"/>
        <w:rPr>
          <w:rFonts w:ascii="Garamond" w:hAnsi="Garamond" w:cs="Calibri"/>
          <w:b/>
          <w:bCs/>
          <w:sz w:val="28"/>
          <w:szCs w:val="28"/>
        </w:rPr>
      </w:pPr>
      <w:r w:rsidRPr="00A04B87">
        <w:rPr>
          <w:rFonts w:ascii="Garamond" w:hAnsi="Garamond" w:cs="Calibri"/>
          <w:b/>
          <w:bCs/>
          <w:sz w:val="28"/>
          <w:szCs w:val="28"/>
        </w:rPr>
        <w:t xml:space="preserve">L’esposizione presenta </w:t>
      </w:r>
      <w:r w:rsidR="00797C94" w:rsidRPr="00A04B87">
        <w:rPr>
          <w:rFonts w:ascii="Garamond" w:hAnsi="Garamond" w:cs="Calibri"/>
          <w:b/>
          <w:bCs/>
          <w:sz w:val="28"/>
          <w:szCs w:val="28"/>
        </w:rPr>
        <w:t>venti</w:t>
      </w:r>
      <w:r w:rsidRPr="00A04B87">
        <w:rPr>
          <w:rFonts w:ascii="Garamond" w:hAnsi="Garamond" w:cs="Calibri"/>
          <w:b/>
          <w:bCs/>
          <w:sz w:val="28"/>
          <w:szCs w:val="28"/>
        </w:rPr>
        <w:t xml:space="preserve"> opere a olio di Carlo Mattioli, uno dei maestri italiani dell’arte del Novecento</w:t>
      </w:r>
      <w:r w:rsidR="00671E7C" w:rsidRPr="00A04B87">
        <w:rPr>
          <w:rFonts w:ascii="Garamond" w:hAnsi="Garamond" w:cs="Calibri"/>
          <w:b/>
          <w:bCs/>
          <w:sz w:val="28"/>
          <w:szCs w:val="28"/>
        </w:rPr>
        <w:t>,</w:t>
      </w:r>
      <w:r w:rsidRPr="00A04B87">
        <w:rPr>
          <w:rFonts w:ascii="Garamond" w:hAnsi="Garamond" w:cs="Calibri"/>
          <w:b/>
          <w:bCs/>
          <w:sz w:val="28"/>
          <w:szCs w:val="28"/>
        </w:rPr>
        <w:t xml:space="preserve"> che dialoga</w:t>
      </w:r>
      <w:r w:rsidR="00ED74B4" w:rsidRPr="00A04B87">
        <w:rPr>
          <w:rFonts w:ascii="Garamond" w:hAnsi="Garamond" w:cs="Calibri"/>
          <w:b/>
          <w:bCs/>
          <w:sz w:val="28"/>
          <w:szCs w:val="28"/>
        </w:rPr>
        <w:t>no</w:t>
      </w:r>
      <w:r w:rsidRPr="00A04B87">
        <w:rPr>
          <w:rFonts w:ascii="Garamond" w:hAnsi="Garamond" w:cs="Calibri"/>
          <w:b/>
          <w:bCs/>
          <w:sz w:val="28"/>
          <w:szCs w:val="28"/>
        </w:rPr>
        <w:t xml:space="preserve"> </w:t>
      </w:r>
    </w:p>
    <w:p w14:paraId="43D3BA6F" w14:textId="31F0A8BB" w:rsidR="00744320" w:rsidRPr="00A04B87" w:rsidRDefault="00A0195F" w:rsidP="00744320">
      <w:pPr>
        <w:spacing w:after="0"/>
        <w:jc w:val="center"/>
        <w:rPr>
          <w:rFonts w:ascii="Garamond" w:hAnsi="Garamond" w:cs="Calibri"/>
          <w:b/>
          <w:bCs/>
          <w:sz w:val="28"/>
          <w:szCs w:val="28"/>
        </w:rPr>
      </w:pPr>
      <w:r w:rsidRPr="00A04B87">
        <w:rPr>
          <w:rFonts w:ascii="Garamond" w:hAnsi="Garamond" w:cs="Calibri"/>
          <w:b/>
          <w:bCs/>
          <w:sz w:val="28"/>
          <w:szCs w:val="28"/>
        </w:rPr>
        <w:t xml:space="preserve">con </w:t>
      </w:r>
      <w:r w:rsidRPr="00A04B87">
        <w:rPr>
          <w:rFonts w:ascii="Garamond" w:hAnsi="Garamond" w:cs="Calibri"/>
          <w:b/>
          <w:bCs/>
          <w:i/>
          <w:iCs/>
          <w:sz w:val="28"/>
          <w:szCs w:val="28"/>
        </w:rPr>
        <w:t>La canestra di frutta</w:t>
      </w:r>
      <w:r w:rsidRPr="00A04B87">
        <w:rPr>
          <w:rFonts w:ascii="Garamond" w:hAnsi="Garamond" w:cs="Calibri"/>
          <w:b/>
          <w:bCs/>
          <w:sz w:val="28"/>
          <w:szCs w:val="28"/>
        </w:rPr>
        <w:t xml:space="preserve"> di Caravaggio, conservata al museo milanese.</w:t>
      </w:r>
    </w:p>
    <w:p w14:paraId="28874AB0" w14:textId="6948FDA7" w:rsidR="00A0195F" w:rsidRPr="00A04B87" w:rsidRDefault="00A0195F" w:rsidP="00A0195F">
      <w:pPr>
        <w:spacing w:after="0"/>
        <w:jc w:val="both"/>
        <w:rPr>
          <w:rFonts w:ascii="Garamond" w:hAnsi="Garamond" w:cs="Calibri"/>
          <w:sz w:val="24"/>
          <w:szCs w:val="24"/>
        </w:rPr>
      </w:pPr>
    </w:p>
    <w:p w14:paraId="3037E6F5" w14:textId="07C39412" w:rsidR="00A0195F" w:rsidRPr="00A04B87" w:rsidRDefault="00A0195F" w:rsidP="00A0195F">
      <w:pPr>
        <w:spacing w:after="0"/>
        <w:jc w:val="both"/>
        <w:rPr>
          <w:rFonts w:ascii="Garamond" w:hAnsi="Garamond" w:cs="Calibri"/>
          <w:sz w:val="24"/>
          <w:szCs w:val="24"/>
        </w:rPr>
      </w:pPr>
    </w:p>
    <w:p w14:paraId="21C79652" w14:textId="1F0DA946" w:rsidR="005C1721" w:rsidRPr="00A04B87" w:rsidRDefault="005C1721" w:rsidP="005C1721">
      <w:pPr>
        <w:spacing w:after="0"/>
        <w:ind w:firstLine="4820"/>
        <w:jc w:val="right"/>
        <w:rPr>
          <w:rFonts w:ascii="Garamond" w:hAnsi="Garamond" w:cs="Calibri"/>
          <w:i/>
          <w:iCs/>
        </w:rPr>
      </w:pPr>
      <w:r w:rsidRPr="00A04B87">
        <w:rPr>
          <w:rFonts w:ascii="Garamond" w:hAnsi="Garamond" w:cs="Calibri"/>
          <w:i/>
          <w:iCs/>
        </w:rPr>
        <w:t>Mattioli riduceva gli oggetti, la materia, le luci; si stringeva al suo nucleo, toccava la poesia spoglia delle cose.</w:t>
      </w:r>
    </w:p>
    <w:p w14:paraId="75143733" w14:textId="1F0D3A25" w:rsidR="005C1721" w:rsidRPr="00A04B87" w:rsidRDefault="005C1721" w:rsidP="005C1721">
      <w:pPr>
        <w:spacing w:after="0"/>
        <w:ind w:firstLine="4820"/>
        <w:jc w:val="right"/>
        <w:rPr>
          <w:rFonts w:ascii="Garamond" w:hAnsi="Garamond" w:cs="Calibri"/>
        </w:rPr>
      </w:pPr>
      <w:r w:rsidRPr="00A04B87">
        <w:rPr>
          <w:rFonts w:ascii="Garamond" w:hAnsi="Garamond" w:cs="Calibri"/>
        </w:rPr>
        <w:t>Roberto Tassi</w:t>
      </w:r>
    </w:p>
    <w:p w14:paraId="6FE0EA95" w14:textId="06E74335" w:rsidR="005103DA" w:rsidRPr="00A04B87" w:rsidRDefault="005103DA" w:rsidP="00A0195F">
      <w:pPr>
        <w:spacing w:after="0"/>
        <w:jc w:val="both"/>
        <w:rPr>
          <w:rFonts w:ascii="Garamond" w:hAnsi="Garamond" w:cs="Calibri"/>
          <w:sz w:val="24"/>
          <w:szCs w:val="24"/>
        </w:rPr>
      </w:pPr>
    </w:p>
    <w:p w14:paraId="7109EED7" w14:textId="77777777" w:rsidR="00D85F66" w:rsidRPr="00A04B87" w:rsidRDefault="00D85F66" w:rsidP="00A0195F">
      <w:pPr>
        <w:spacing w:after="0"/>
        <w:jc w:val="both"/>
        <w:rPr>
          <w:rFonts w:ascii="Garamond" w:hAnsi="Garamond" w:cs="Calibri"/>
          <w:sz w:val="24"/>
          <w:szCs w:val="24"/>
        </w:rPr>
      </w:pPr>
    </w:p>
    <w:p w14:paraId="2DA744BC" w14:textId="55B4A906" w:rsidR="005103DA" w:rsidRPr="003037F7" w:rsidRDefault="005103DA" w:rsidP="00F10F98">
      <w:pPr>
        <w:spacing w:after="0"/>
        <w:jc w:val="both"/>
        <w:rPr>
          <w:rFonts w:ascii="Garamond" w:hAnsi="Garamond" w:cs="Calibri"/>
          <w:b/>
          <w:bCs/>
        </w:rPr>
      </w:pPr>
      <w:r w:rsidRPr="003037F7">
        <w:rPr>
          <w:rFonts w:ascii="Garamond" w:hAnsi="Garamond" w:cs="Calibri"/>
          <w:b/>
          <w:bCs/>
        </w:rPr>
        <w:t xml:space="preserve">Dal </w:t>
      </w:r>
      <w:r w:rsidR="000945C9" w:rsidRPr="003037F7">
        <w:rPr>
          <w:rFonts w:ascii="Garamond" w:hAnsi="Garamond" w:cs="Calibri"/>
          <w:b/>
          <w:bCs/>
        </w:rPr>
        <w:t>7 maggio al 3 luglio</w:t>
      </w:r>
      <w:r w:rsidRPr="003037F7">
        <w:rPr>
          <w:rFonts w:ascii="Garamond" w:hAnsi="Garamond" w:cs="Calibri"/>
          <w:b/>
          <w:bCs/>
        </w:rPr>
        <w:t xml:space="preserve"> 2022, la Pinacoteca Ambrosiana di Milano</w:t>
      </w:r>
      <w:r w:rsidRPr="003037F7">
        <w:rPr>
          <w:rFonts w:ascii="Garamond" w:hAnsi="Garamond" w:cs="Calibri"/>
        </w:rPr>
        <w:t xml:space="preserve"> </w:t>
      </w:r>
      <w:r w:rsidRPr="003037F7">
        <w:rPr>
          <w:rFonts w:ascii="Garamond" w:hAnsi="Garamond" w:cs="Calibri"/>
          <w:b/>
          <w:bCs/>
        </w:rPr>
        <w:t xml:space="preserve">ospita un inedito confronto tra le opere di Carlo Mattioli (1911-1994), uno dei maestri italiani dell’arte del Novecento e </w:t>
      </w:r>
      <w:r w:rsidRPr="003037F7">
        <w:rPr>
          <w:rFonts w:ascii="Garamond" w:hAnsi="Garamond" w:cs="Calibri"/>
          <w:b/>
          <w:bCs/>
          <w:i/>
          <w:iCs/>
        </w:rPr>
        <w:t>La canestra di frutta</w:t>
      </w:r>
      <w:r w:rsidRPr="003037F7">
        <w:rPr>
          <w:rFonts w:ascii="Garamond" w:hAnsi="Garamond" w:cs="Calibri"/>
          <w:b/>
          <w:bCs/>
        </w:rPr>
        <w:t xml:space="preserve"> di Caravaggio, conservata al museo milanese.</w:t>
      </w:r>
    </w:p>
    <w:p w14:paraId="34F39C3E" w14:textId="77777777" w:rsidR="00671E7C" w:rsidRPr="003037F7" w:rsidRDefault="00671E7C" w:rsidP="00F10F98">
      <w:pPr>
        <w:spacing w:after="0"/>
        <w:jc w:val="both"/>
        <w:rPr>
          <w:rFonts w:ascii="Garamond" w:hAnsi="Garamond" w:cs="Calibri"/>
        </w:rPr>
      </w:pPr>
    </w:p>
    <w:p w14:paraId="73752E24" w14:textId="753D8CDC" w:rsidR="00671E7C" w:rsidRPr="003037F7" w:rsidRDefault="005103DA" w:rsidP="00F10F98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>La mostra,</w:t>
      </w:r>
      <w:r w:rsidR="00671E7C" w:rsidRPr="003037F7">
        <w:rPr>
          <w:rFonts w:ascii="Garamond" w:hAnsi="Garamond" w:cs="Calibri"/>
        </w:rPr>
        <w:t xml:space="preserve"> dal titolo </w:t>
      </w:r>
      <w:r w:rsidR="00671E7C" w:rsidRPr="003037F7">
        <w:rPr>
          <w:rFonts w:ascii="Garamond" w:hAnsi="Garamond" w:cs="Calibri"/>
          <w:b/>
          <w:bCs/>
        </w:rPr>
        <w:t xml:space="preserve">Mattioli/Caravaggio. </w:t>
      </w:r>
      <w:r w:rsidR="00671E7C" w:rsidRPr="003037F7">
        <w:rPr>
          <w:rFonts w:ascii="Garamond" w:hAnsi="Garamond" w:cs="Calibri"/>
          <w:b/>
          <w:bCs/>
          <w:i/>
          <w:iCs/>
        </w:rPr>
        <w:t xml:space="preserve">The </w:t>
      </w:r>
      <w:proofErr w:type="spellStart"/>
      <w:r w:rsidR="00671E7C" w:rsidRPr="003037F7">
        <w:rPr>
          <w:rFonts w:ascii="Garamond" w:hAnsi="Garamond" w:cs="Calibri"/>
          <w:b/>
          <w:bCs/>
          <w:i/>
          <w:iCs/>
        </w:rPr>
        <w:t>lightful</w:t>
      </w:r>
      <w:proofErr w:type="spellEnd"/>
      <w:r w:rsidR="00671E7C" w:rsidRPr="003037F7">
        <w:rPr>
          <w:rFonts w:ascii="Garamond" w:hAnsi="Garamond" w:cs="Calibri"/>
          <w:b/>
          <w:bCs/>
          <w:i/>
          <w:iCs/>
        </w:rPr>
        <w:t xml:space="preserve"> </w:t>
      </w:r>
      <w:proofErr w:type="spellStart"/>
      <w:r w:rsidR="00671E7C" w:rsidRPr="003037F7">
        <w:rPr>
          <w:rFonts w:ascii="Garamond" w:hAnsi="Garamond" w:cs="Calibri"/>
          <w:b/>
          <w:bCs/>
          <w:i/>
          <w:iCs/>
        </w:rPr>
        <w:t>fruit</w:t>
      </w:r>
      <w:proofErr w:type="spellEnd"/>
      <w:r w:rsidR="00671E7C" w:rsidRPr="003037F7">
        <w:rPr>
          <w:rFonts w:ascii="Garamond" w:hAnsi="Garamond" w:cs="Calibri"/>
        </w:rPr>
        <w:t xml:space="preserve">, </w:t>
      </w:r>
      <w:r w:rsidR="00A0195F" w:rsidRPr="003037F7">
        <w:rPr>
          <w:rFonts w:ascii="Garamond" w:hAnsi="Garamond" w:cs="Calibri"/>
        </w:rPr>
        <w:t>ideata</w:t>
      </w:r>
      <w:r w:rsidRPr="003037F7">
        <w:rPr>
          <w:rFonts w:ascii="Garamond" w:hAnsi="Garamond" w:cs="Calibri"/>
        </w:rPr>
        <w:t xml:space="preserve"> </w:t>
      </w:r>
      <w:r w:rsidR="001B5654" w:rsidRPr="003037F7">
        <w:rPr>
          <w:rFonts w:ascii="Garamond" w:hAnsi="Garamond" w:cs="Calibri"/>
        </w:rPr>
        <w:t xml:space="preserve">ed </w:t>
      </w:r>
      <w:r w:rsidR="000945C9" w:rsidRPr="003037F7">
        <w:rPr>
          <w:rFonts w:ascii="Garamond" w:hAnsi="Garamond" w:cs="Calibri"/>
        </w:rPr>
        <w:t xml:space="preserve">organizzata dalla Fondazione Carlo Mattioli di </w:t>
      </w:r>
      <w:r w:rsidR="00A04B87" w:rsidRPr="003037F7">
        <w:rPr>
          <w:rFonts w:ascii="Garamond" w:hAnsi="Garamond" w:cs="Calibri"/>
        </w:rPr>
        <w:t>Parma,</w:t>
      </w:r>
      <w:r w:rsidR="007734DC" w:rsidRPr="003037F7">
        <w:rPr>
          <w:rFonts w:ascii="Garamond" w:hAnsi="Garamond" w:cs="Calibri"/>
        </w:rPr>
        <w:t xml:space="preserve"> col contributo di SCIC Italia, UniCredit </w:t>
      </w:r>
      <w:proofErr w:type="spellStart"/>
      <w:r w:rsidR="007734DC" w:rsidRPr="003037F7">
        <w:rPr>
          <w:rFonts w:ascii="Garamond" w:hAnsi="Garamond" w:cs="Calibri"/>
        </w:rPr>
        <w:t>Wealth</w:t>
      </w:r>
      <w:proofErr w:type="spellEnd"/>
      <w:r w:rsidR="007734DC" w:rsidRPr="003037F7">
        <w:rPr>
          <w:rFonts w:ascii="Garamond" w:hAnsi="Garamond" w:cs="Calibri"/>
        </w:rPr>
        <w:t xml:space="preserve"> Management, Arti grafiche Castello,</w:t>
      </w:r>
      <w:r w:rsidR="00A04B87" w:rsidRPr="003037F7">
        <w:rPr>
          <w:rFonts w:ascii="Garamond" w:hAnsi="Garamond" w:cs="Calibri"/>
        </w:rPr>
        <w:t xml:space="preserve"> presenta</w:t>
      </w:r>
      <w:r w:rsidRPr="003037F7">
        <w:rPr>
          <w:rFonts w:ascii="Garamond" w:hAnsi="Garamond" w:cs="Calibri"/>
          <w:b/>
          <w:bCs/>
        </w:rPr>
        <w:t xml:space="preserve"> </w:t>
      </w:r>
      <w:r w:rsidR="00797C94" w:rsidRPr="003037F7">
        <w:rPr>
          <w:rFonts w:ascii="Garamond" w:hAnsi="Garamond" w:cs="Calibri"/>
          <w:b/>
          <w:bCs/>
        </w:rPr>
        <w:t>venti</w:t>
      </w:r>
      <w:r w:rsidRPr="003037F7">
        <w:rPr>
          <w:rFonts w:ascii="Garamond" w:hAnsi="Garamond" w:cs="Calibri"/>
          <w:b/>
          <w:bCs/>
        </w:rPr>
        <w:t xml:space="preserve"> dipinti a olio </w:t>
      </w:r>
      <w:r w:rsidRPr="003037F7">
        <w:rPr>
          <w:rFonts w:ascii="Garamond" w:hAnsi="Garamond" w:cs="Calibri"/>
        </w:rPr>
        <w:t>che favori</w:t>
      </w:r>
      <w:r w:rsidR="00A669B6" w:rsidRPr="003037F7">
        <w:rPr>
          <w:rFonts w:ascii="Garamond" w:hAnsi="Garamond" w:cs="Calibri"/>
        </w:rPr>
        <w:t>scono</w:t>
      </w:r>
      <w:r w:rsidRPr="003037F7">
        <w:rPr>
          <w:rFonts w:ascii="Garamond" w:hAnsi="Garamond" w:cs="Calibri"/>
        </w:rPr>
        <w:t xml:space="preserve"> la conoscenza dell’opera e del processo creativo del pittore emiliano attraverso il profondo dialogo con il capolavoro caravaggesco</w:t>
      </w:r>
      <w:r w:rsidR="005C1721" w:rsidRPr="003037F7">
        <w:rPr>
          <w:rFonts w:ascii="Garamond" w:hAnsi="Garamond" w:cs="Calibri"/>
        </w:rPr>
        <w:t xml:space="preserve"> e </w:t>
      </w:r>
      <w:r w:rsidR="00671E7C" w:rsidRPr="003037F7">
        <w:rPr>
          <w:rFonts w:ascii="Garamond" w:hAnsi="Garamond" w:cs="Calibri"/>
        </w:rPr>
        <w:t>far</w:t>
      </w:r>
      <w:r w:rsidR="00A669B6" w:rsidRPr="003037F7">
        <w:rPr>
          <w:rFonts w:ascii="Garamond" w:hAnsi="Garamond" w:cs="Calibri"/>
        </w:rPr>
        <w:t>anno</w:t>
      </w:r>
      <w:r w:rsidR="00671E7C" w:rsidRPr="003037F7">
        <w:rPr>
          <w:rFonts w:ascii="Garamond" w:hAnsi="Garamond" w:cs="Calibri"/>
        </w:rPr>
        <w:t xml:space="preserve"> sentire</w:t>
      </w:r>
      <w:r w:rsidR="005C1721" w:rsidRPr="003037F7">
        <w:rPr>
          <w:rFonts w:ascii="Garamond" w:hAnsi="Garamond" w:cs="Calibri"/>
        </w:rPr>
        <w:t xml:space="preserve"> l</w:t>
      </w:r>
      <w:r w:rsidR="00671E7C" w:rsidRPr="003037F7">
        <w:rPr>
          <w:rFonts w:ascii="Garamond" w:hAnsi="Garamond" w:cs="Calibri"/>
        </w:rPr>
        <w:t>’</w:t>
      </w:r>
      <w:r w:rsidR="005C1721" w:rsidRPr="003037F7">
        <w:rPr>
          <w:rFonts w:ascii="Garamond" w:hAnsi="Garamond" w:cs="Calibri"/>
        </w:rPr>
        <w:t>eco contemporanea dell’originale</w:t>
      </w:r>
      <w:r w:rsidR="00F10F98" w:rsidRPr="003037F7">
        <w:rPr>
          <w:rFonts w:ascii="Garamond" w:hAnsi="Garamond" w:cs="Calibri"/>
        </w:rPr>
        <w:t>,</w:t>
      </w:r>
      <w:r w:rsidR="005C1721" w:rsidRPr="003037F7">
        <w:rPr>
          <w:rFonts w:ascii="Garamond" w:hAnsi="Garamond" w:cs="Calibri"/>
        </w:rPr>
        <w:t xml:space="preserve"> </w:t>
      </w:r>
      <w:r w:rsidR="00671E7C" w:rsidRPr="003037F7">
        <w:rPr>
          <w:rFonts w:ascii="Garamond" w:hAnsi="Garamond" w:cs="Calibri"/>
        </w:rPr>
        <w:t>a quattrocento anni dalla sua creazione.</w:t>
      </w:r>
    </w:p>
    <w:p w14:paraId="34624D78" w14:textId="0337D1C6" w:rsidR="002B0020" w:rsidRPr="003037F7" w:rsidRDefault="002B0020" w:rsidP="002B0020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>“</w:t>
      </w:r>
      <w:r w:rsidRPr="003037F7">
        <w:rPr>
          <w:rFonts w:ascii="Garamond" w:hAnsi="Garamond" w:cs="Calibri"/>
          <w:i/>
          <w:iCs/>
        </w:rPr>
        <w:t>Mattioli/Caravaggio</w:t>
      </w:r>
      <w:r w:rsidR="005B117D" w:rsidRPr="003037F7">
        <w:rPr>
          <w:rFonts w:ascii="Garamond" w:hAnsi="Garamond" w:cs="Calibri"/>
          <w:i/>
          <w:iCs/>
        </w:rPr>
        <w:t>.</w:t>
      </w:r>
      <w:r w:rsidRPr="003037F7">
        <w:rPr>
          <w:rFonts w:ascii="Garamond" w:hAnsi="Garamond" w:cs="Calibri"/>
          <w:i/>
          <w:iCs/>
        </w:rPr>
        <w:t xml:space="preserve"> The </w:t>
      </w:r>
      <w:proofErr w:type="spellStart"/>
      <w:r w:rsidRPr="003037F7">
        <w:rPr>
          <w:rFonts w:ascii="Garamond" w:hAnsi="Garamond" w:cs="Calibri"/>
          <w:i/>
          <w:iCs/>
        </w:rPr>
        <w:t>lightful</w:t>
      </w:r>
      <w:proofErr w:type="spellEnd"/>
      <w:r w:rsidRPr="003037F7">
        <w:rPr>
          <w:rFonts w:ascii="Garamond" w:hAnsi="Garamond" w:cs="Calibri"/>
          <w:i/>
          <w:iCs/>
        </w:rPr>
        <w:t xml:space="preserve"> </w:t>
      </w:r>
      <w:proofErr w:type="spellStart"/>
      <w:r w:rsidRPr="003037F7">
        <w:rPr>
          <w:rFonts w:ascii="Garamond" w:hAnsi="Garamond" w:cs="Calibri"/>
          <w:i/>
          <w:iCs/>
        </w:rPr>
        <w:t>fruit</w:t>
      </w:r>
      <w:proofErr w:type="spellEnd"/>
      <w:r w:rsidRPr="003037F7">
        <w:rPr>
          <w:rFonts w:ascii="Garamond" w:hAnsi="Garamond" w:cs="Calibri"/>
        </w:rPr>
        <w:t xml:space="preserve"> alla Pinacoteca Ambrosiana – afferma </w:t>
      </w:r>
      <w:r w:rsidR="001B5654" w:rsidRPr="003037F7">
        <w:rPr>
          <w:rFonts w:ascii="Garamond" w:hAnsi="Garamond" w:cs="Calibri"/>
          <w:b/>
          <w:bCs/>
        </w:rPr>
        <w:t>Marcella</w:t>
      </w:r>
      <w:r w:rsidR="00797C94" w:rsidRPr="003037F7">
        <w:rPr>
          <w:rFonts w:ascii="Garamond" w:hAnsi="Garamond" w:cs="Calibri"/>
          <w:b/>
          <w:bCs/>
        </w:rPr>
        <w:t xml:space="preserve"> </w:t>
      </w:r>
      <w:r w:rsidRPr="003037F7">
        <w:rPr>
          <w:rFonts w:ascii="Garamond" w:hAnsi="Garamond" w:cs="Calibri"/>
          <w:b/>
          <w:bCs/>
        </w:rPr>
        <w:t>Mattioli</w:t>
      </w:r>
      <w:r w:rsidRPr="003037F7">
        <w:rPr>
          <w:rFonts w:ascii="Garamond" w:hAnsi="Garamond" w:cs="Calibri"/>
        </w:rPr>
        <w:t xml:space="preserve">, </w:t>
      </w:r>
      <w:r w:rsidR="001B5654" w:rsidRPr="003037F7">
        <w:rPr>
          <w:rFonts w:ascii="Garamond" w:hAnsi="Garamond" w:cs="Calibri"/>
        </w:rPr>
        <w:t>P</w:t>
      </w:r>
      <w:r w:rsidRPr="003037F7">
        <w:rPr>
          <w:rFonts w:ascii="Garamond" w:hAnsi="Garamond" w:cs="Calibri"/>
        </w:rPr>
        <w:t>residente della Fondazione Carlo Mattioli</w:t>
      </w:r>
      <w:r w:rsidR="001B5654" w:rsidRPr="003037F7">
        <w:rPr>
          <w:rFonts w:ascii="Garamond" w:hAnsi="Garamond" w:cs="Calibri"/>
        </w:rPr>
        <w:t xml:space="preserve"> e figlia dell’artista</w:t>
      </w:r>
      <w:r w:rsidRPr="003037F7">
        <w:rPr>
          <w:rFonts w:ascii="Garamond" w:hAnsi="Garamond" w:cs="Calibri"/>
        </w:rPr>
        <w:t xml:space="preserve"> - è il primo passo del viaggio che la Fondazione ha deciso di </w:t>
      </w:r>
      <w:r w:rsidRPr="003037F7">
        <w:rPr>
          <w:rFonts w:ascii="Garamond" w:hAnsi="Garamond" w:cs="Calibri"/>
        </w:rPr>
        <w:lastRenderedPageBreak/>
        <w:t xml:space="preserve">intraprendere rileggendo l’opera </w:t>
      </w:r>
      <w:r w:rsidR="001B5654" w:rsidRPr="003037F7">
        <w:rPr>
          <w:rFonts w:ascii="Garamond" w:hAnsi="Garamond" w:cs="Calibri"/>
        </w:rPr>
        <w:t>di Mattioli</w:t>
      </w:r>
      <w:r w:rsidRPr="003037F7">
        <w:rPr>
          <w:rFonts w:ascii="Garamond" w:hAnsi="Garamond" w:cs="Calibri"/>
        </w:rPr>
        <w:t xml:space="preserve"> attraverso nuove forme di comunicazione e una serie di </w:t>
      </w:r>
      <w:r w:rsidR="00797C94" w:rsidRPr="003037F7">
        <w:rPr>
          <w:rFonts w:ascii="Garamond" w:hAnsi="Garamond" w:cs="Calibri"/>
        </w:rPr>
        <w:t xml:space="preserve">mostre </w:t>
      </w:r>
      <w:r w:rsidRPr="003037F7">
        <w:rPr>
          <w:rFonts w:ascii="Garamond" w:hAnsi="Garamond" w:cs="Calibri"/>
        </w:rPr>
        <w:t>monografiche con dipinti originali e tecnologie multimediali”.</w:t>
      </w:r>
    </w:p>
    <w:p w14:paraId="7DD985FF" w14:textId="268AA5DD" w:rsidR="00927EA6" w:rsidRPr="003037F7" w:rsidRDefault="002B0020" w:rsidP="00B276B0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 xml:space="preserve">“Questa iniziativa – </w:t>
      </w:r>
      <w:r w:rsidR="001B5654" w:rsidRPr="003037F7">
        <w:rPr>
          <w:rFonts w:ascii="Garamond" w:hAnsi="Garamond" w:cs="Calibri"/>
        </w:rPr>
        <w:t>aggiunge</w:t>
      </w:r>
      <w:r w:rsidRPr="003037F7">
        <w:rPr>
          <w:rFonts w:ascii="Garamond" w:hAnsi="Garamond" w:cs="Calibri"/>
        </w:rPr>
        <w:t xml:space="preserve"> </w:t>
      </w:r>
      <w:r w:rsidR="001B5654" w:rsidRPr="003037F7">
        <w:rPr>
          <w:rFonts w:ascii="Garamond" w:hAnsi="Garamond" w:cs="Calibri"/>
          <w:b/>
          <w:bCs/>
        </w:rPr>
        <w:t xml:space="preserve">Anna Zaniboni Mattioli, </w:t>
      </w:r>
      <w:r w:rsidR="001B5654" w:rsidRPr="003037F7">
        <w:rPr>
          <w:rFonts w:ascii="Garamond" w:hAnsi="Garamond" w:cs="Calibri"/>
        </w:rPr>
        <w:t>vicepresidente della Fondazione</w:t>
      </w:r>
      <w:r w:rsidRPr="003037F7">
        <w:rPr>
          <w:rFonts w:ascii="Garamond" w:hAnsi="Garamond" w:cs="Calibri"/>
        </w:rPr>
        <w:t xml:space="preserve">- si confronta con il passato, ma con lo sguardo contraddittorio, lucido e nevrotico dell’uomo di oggi, rendendo più scoperta la volontà di “mostrare” le istanze contemporanee di Carlo Mattioli”. </w:t>
      </w:r>
    </w:p>
    <w:p w14:paraId="3009D250" w14:textId="77777777" w:rsidR="00912555" w:rsidRPr="003037F7" w:rsidRDefault="00912555" w:rsidP="00B276B0">
      <w:pPr>
        <w:spacing w:after="0"/>
        <w:jc w:val="both"/>
        <w:rPr>
          <w:rFonts w:ascii="Garamond" w:hAnsi="Garamond" w:cs="Calibri"/>
        </w:rPr>
      </w:pPr>
    </w:p>
    <w:p w14:paraId="73A5BFFB" w14:textId="34803BCF" w:rsidR="00671E7C" w:rsidRPr="003037F7" w:rsidRDefault="00102A53" w:rsidP="00912555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>“</w:t>
      </w:r>
      <w:r w:rsidR="00927EA6" w:rsidRPr="003037F7">
        <w:rPr>
          <w:rFonts w:ascii="Garamond" w:hAnsi="Garamond" w:cs="Calibri"/>
        </w:rPr>
        <w:t>La Veneranda Biblioteca Ambrosiana</w:t>
      </w:r>
      <w:r w:rsidR="0007272C" w:rsidRPr="003037F7">
        <w:rPr>
          <w:rFonts w:ascii="Garamond" w:hAnsi="Garamond" w:cs="Calibri"/>
        </w:rPr>
        <w:t xml:space="preserve"> </w:t>
      </w:r>
      <w:r w:rsidR="00912555" w:rsidRPr="003037F7">
        <w:rPr>
          <w:rFonts w:ascii="Garamond" w:hAnsi="Garamond" w:cs="Calibri"/>
        </w:rPr>
        <w:t>–</w:t>
      </w:r>
      <w:r w:rsidR="0007272C" w:rsidRPr="003037F7">
        <w:rPr>
          <w:rFonts w:ascii="Garamond" w:hAnsi="Garamond" w:cs="Calibri"/>
        </w:rPr>
        <w:t xml:space="preserve"> dichiara </w:t>
      </w:r>
      <w:r w:rsidR="0007272C" w:rsidRPr="003037F7">
        <w:rPr>
          <w:rFonts w:ascii="Garamond" w:hAnsi="Garamond" w:cs="Calibri"/>
          <w:b/>
          <w:bCs/>
        </w:rPr>
        <w:t xml:space="preserve">Mons. </w:t>
      </w:r>
      <w:r w:rsidR="00672DFF" w:rsidRPr="003037F7">
        <w:rPr>
          <w:rFonts w:ascii="Garamond" w:hAnsi="Garamond" w:cs="Calibri"/>
          <w:b/>
          <w:bCs/>
        </w:rPr>
        <w:t>Alberto Rocca</w:t>
      </w:r>
      <w:r w:rsidR="00672DFF" w:rsidRPr="003037F7">
        <w:rPr>
          <w:rFonts w:ascii="Garamond" w:hAnsi="Garamond" w:cs="Calibri"/>
        </w:rPr>
        <w:t xml:space="preserve">, </w:t>
      </w:r>
      <w:r w:rsidR="00B276B0" w:rsidRPr="003037F7">
        <w:rPr>
          <w:rFonts w:ascii="Garamond" w:hAnsi="Garamond" w:cs="Calibri"/>
        </w:rPr>
        <w:t xml:space="preserve">direttore della Pinacoteca Ambrosiana, </w:t>
      </w:r>
      <w:r w:rsidR="00927EA6" w:rsidRPr="003037F7">
        <w:rPr>
          <w:rFonts w:ascii="Garamond" w:hAnsi="Garamond" w:cs="Calibri"/>
        </w:rPr>
        <w:t xml:space="preserve">ha accolto questo progetto con grande favore, nella certezza che </w:t>
      </w:r>
      <w:r w:rsidRPr="003037F7">
        <w:rPr>
          <w:rFonts w:ascii="Garamond" w:hAnsi="Garamond" w:cs="Calibri"/>
        </w:rPr>
        <w:t>l’</w:t>
      </w:r>
      <w:r w:rsidR="00927EA6" w:rsidRPr="003037F7">
        <w:rPr>
          <w:rFonts w:ascii="Garamond" w:hAnsi="Garamond" w:cs="Calibri"/>
        </w:rPr>
        <w:t>arte sa instaurare un dialogo che non conosce confini di tempo, anche parlando linguaggi diversi come diverse,</w:t>
      </w:r>
      <w:r w:rsidRPr="003037F7">
        <w:rPr>
          <w:rFonts w:ascii="Garamond" w:hAnsi="Garamond" w:cs="Calibri"/>
        </w:rPr>
        <w:t xml:space="preserve"> </w:t>
      </w:r>
      <w:r w:rsidR="00927EA6" w:rsidRPr="003037F7">
        <w:rPr>
          <w:rFonts w:ascii="Garamond" w:hAnsi="Garamond" w:cs="Calibri"/>
        </w:rPr>
        <w:t>ma di pari grandezza, possono essere le opere di Caravaggio e Mattioli</w:t>
      </w:r>
      <w:r w:rsidRPr="003037F7">
        <w:rPr>
          <w:rFonts w:ascii="Garamond" w:hAnsi="Garamond" w:cs="Calibri"/>
        </w:rPr>
        <w:t>”</w:t>
      </w:r>
      <w:r w:rsidR="00927EA6" w:rsidRPr="003037F7">
        <w:rPr>
          <w:rFonts w:ascii="Garamond" w:hAnsi="Garamond" w:cs="Calibri"/>
        </w:rPr>
        <w:t>.</w:t>
      </w:r>
    </w:p>
    <w:p w14:paraId="08D4CE2B" w14:textId="77777777" w:rsidR="00C17B42" w:rsidRPr="003037F7" w:rsidRDefault="00C17B42" w:rsidP="00912555">
      <w:pPr>
        <w:spacing w:after="0"/>
        <w:jc w:val="both"/>
        <w:rPr>
          <w:rFonts w:ascii="Garamond" w:hAnsi="Garamond" w:cs="Calibri"/>
        </w:rPr>
      </w:pPr>
    </w:p>
    <w:p w14:paraId="782B49AB" w14:textId="492A522B" w:rsidR="00C17B42" w:rsidRPr="003037F7" w:rsidRDefault="00C17B42" w:rsidP="002A4647">
      <w:pPr>
        <w:jc w:val="both"/>
        <w:rPr>
          <w:rFonts w:ascii="Garamond" w:hAnsi="Garamond"/>
        </w:rPr>
      </w:pPr>
      <w:r w:rsidRPr="003037F7">
        <w:rPr>
          <w:rFonts w:ascii="Garamond" w:hAnsi="Garamond"/>
        </w:rPr>
        <w:t xml:space="preserve">"Siamo onorati di far parte di questo progetto </w:t>
      </w:r>
      <w:r w:rsidR="009875E8" w:rsidRPr="003037F7">
        <w:rPr>
          <w:rFonts w:ascii="Garamond" w:hAnsi="Garamond"/>
        </w:rPr>
        <w:t xml:space="preserve">- </w:t>
      </w:r>
      <w:r w:rsidR="002A4647" w:rsidRPr="003037F7">
        <w:rPr>
          <w:rFonts w:ascii="Garamond" w:hAnsi="Garamond"/>
        </w:rPr>
        <w:t>sostiene</w:t>
      </w:r>
      <w:r w:rsidR="009875E8" w:rsidRPr="003037F7">
        <w:rPr>
          <w:rFonts w:ascii="Garamond" w:hAnsi="Garamond"/>
        </w:rPr>
        <w:t xml:space="preserve"> </w:t>
      </w:r>
      <w:r w:rsidR="009875E8" w:rsidRPr="003037F7">
        <w:rPr>
          <w:rFonts w:ascii="Garamond" w:hAnsi="Garamond"/>
          <w:b/>
          <w:bCs/>
        </w:rPr>
        <w:t>Maria Costanza Marconi Fornari</w:t>
      </w:r>
      <w:r w:rsidR="009875E8" w:rsidRPr="003037F7">
        <w:rPr>
          <w:rFonts w:ascii="Garamond" w:hAnsi="Garamond"/>
        </w:rPr>
        <w:t>, responsabile Marketing e Comunicazione</w:t>
      </w:r>
      <w:r w:rsidR="00934E81" w:rsidRPr="003037F7">
        <w:rPr>
          <w:rFonts w:ascii="Garamond" w:hAnsi="Garamond"/>
        </w:rPr>
        <w:t xml:space="preserve"> di SCIC Italia - </w:t>
      </w:r>
      <w:r w:rsidRPr="003037F7">
        <w:rPr>
          <w:rFonts w:ascii="Garamond" w:hAnsi="Garamond"/>
        </w:rPr>
        <w:t>e di poter omaggiare l'opera di Mattioli a cui siamo accomunati dalle medesime radici territoriali e culturali. Sarà interessante poter assistere al confronto tra la pittura materica e astratta di Mattioli e uno dei quadri più rappresentativi dell'opera di Caravaggio".</w:t>
      </w:r>
    </w:p>
    <w:p w14:paraId="0AF75B7B" w14:textId="77777777" w:rsidR="00912555" w:rsidRPr="003037F7" w:rsidRDefault="00912555" w:rsidP="00912555">
      <w:pPr>
        <w:spacing w:after="0"/>
        <w:jc w:val="both"/>
        <w:rPr>
          <w:rFonts w:ascii="Garamond" w:hAnsi="Garamond" w:cs="Calibri"/>
        </w:rPr>
      </w:pPr>
    </w:p>
    <w:p w14:paraId="29E0D0B7" w14:textId="0C7258A0" w:rsidR="005C1721" w:rsidRPr="003037F7" w:rsidRDefault="005C1721" w:rsidP="00F10F98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>Il coraggio di confrontarsi con un maestro assoluto come Caravaggio e con un</w:t>
      </w:r>
      <w:r w:rsidR="003616C6" w:rsidRPr="003037F7">
        <w:rPr>
          <w:rFonts w:ascii="Garamond" w:hAnsi="Garamond" w:cs="Calibri"/>
        </w:rPr>
        <w:t xml:space="preserve">a delle sue opere </w:t>
      </w:r>
      <w:r w:rsidRPr="003037F7">
        <w:rPr>
          <w:rFonts w:ascii="Garamond" w:hAnsi="Garamond" w:cs="Calibri"/>
        </w:rPr>
        <w:t>più iconic</w:t>
      </w:r>
      <w:r w:rsidR="003616C6" w:rsidRPr="003037F7">
        <w:rPr>
          <w:rFonts w:ascii="Garamond" w:hAnsi="Garamond" w:cs="Calibri"/>
        </w:rPr>
        <w:t>he,</w:t>
      </w:r>
      <w:r w:rsidRPr="003037F7">
        <w:rPr>
          <w:rFonts w:ascii="Garamond" w:hAnsi="Garamond" w:cs="Calibri"/>
        </w:rPr>
        <w:t xml:space="preserve"> sta all’origine di un ciclo di </w:t>
      </w:r>
      <w:r w:rsidR="00671E7C" w:rsidRPr="003037F7">
        <w:rPr>
          <w:rFonts w:ascii="Garamond" w:hAnsi="Garamond" w:cs="Calibri"/>
        </w:rPr>
        <w:t>dipinti e disegni</w:t>
      </w:r>
      <w:r w:rsidRPr="003037F7">
        <w:rPr>
          <w:rFonts w:ascii="Garamond" w:hAnsi="Garamond" w:cs="Calibri"/>
        </w:rPr>
        <w:t xml:space="preserve"> che Mattioli volle presentare alla Biennale di Venezia del 1968, ma che rimase visibile solo il giorno dell’inaugurazione, a causa della contestazione sociale e politica che si sviluppò in quell’anno e che </w:t>
      </w:r>
      <w:r w:rsidR="00671E7C" w:rsidRPr="003037F7">
        <w:rPr>
          <w:rFonts w:ascii="Garamond" w:hAnsi="Garamond" w:cs="Calibri"/>
        </w:rPr>
        <w:t>coinvolse</w:t>
      </w:r>
      <w:r w:rsidRPr="003037F7">
        <w:rPr>
          <w:rFonts w:ascii="Garamond" w:hAnsi="Garamond" w:cs="Calibri"/>
        </w:rPr>
        <w:t xml:space="preserve"> anche settori come la cultura e l’arte.</w:t>
      </w:r>
      <w:r w:rsidR="00671E7C" w:rsidRPr="003037F7">
        <w:rPr>
          <w:rFonts w:ascii="Garamond" w:hAnsi="Garamond" w:cs="Calibri"/>
        </w:rPr>
        <w:t xml:space="preserve"> </w:t>
      </w:r>
      <w:r w:rsidRPr="003037F7">
        <w:rPr>
          <w:rFonts w:ascii="Garamond" w:hAnsi="Garamond" w:cs="Calibri"/>
        </w:rPr>
        <w:t xml:space="preserve">I </w:t>
      </w:r>
      <w:r w:rsidRPr="003037F7">
        <w:rPr>
          <w:rFonts w:ascii="Garamond" w:hAnsi="Garamond" w:cs="Calibri"/>
          <w:i/>
          <w:iCs/>
        </w:rPr>
        <w:t>Cestini del Caravaggio</w:t>
      </w:r>
      <w:r w:rsidRPr="003037F7">
        <w:rPr>
          <w:rFonts w:ascii="Garamond" w:hAnsi="Garamond" w:cs="Calibri"/>
        </w:rPr>
        <w:t xml:space="preserve"> di Carlo Mattioli tornarono così al silenzio dello studio in cui erano nati.</w:t>
      </w:r>
    </w:p>
    <w:p w14:paraId="4758F570" w14:textId="77777777" w:rsidR="005C1721" w:rsidRPr="003037F7" w:rsidRDefault="005C1721" w:rsidP="00F10F98">
      <w:pPr>
        <w:spacing w:after="0"/>
        <w:jc w:val="both"/>
        <w:rPr>
          <w:rFonts w:ascii="Garamond" w:hAnsi="Garamond" w:cs="Calibri"/>
        </w:rPr>
      </w:pPr>
    </w:p>
    <w:p w14:paraId="35DFD825" w14:textId="77777777" w:rsidR="00783B36" w:rsidRPr="003037F7" w:rsidRDefault="005103DA" w:rsidP="00F10F98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>Il percorso espositivo,</w:t>
      </w:r>
      <w:r w:rsidR="00D85F66" w:rsidRPr="003037F7">
        <w:rPr>
          <w:rFonts w:ascii="Garamond" w:hAnsi="Garamond" w:cs="Calibri"/>
        </w:rPr>
        <w:t xml:space="preserve"> suddiviso in tre </w:t>
      </w:r>
      <w:r w:rsidR="00783B36" w:rsidRPr="003037F7">
        <w:rPr>
          <w:rFonts w:ascii="Garamond" w:hAnsi="Garamond" w:cs="Calibri"/>
        </w:rPr>
        <w:t xml:space="preserve">ambiti </w:t>
      </w:r>
      <w:r w:rsidR="00D85F66" w:rsidRPr="003037F7">
        <w:rPr>
          <w:rFonts w:ascii="Garamond" w:hAnsi="Garamond" w:cs="Calibri"/>
        </w:rPr>
        <w:t>tematici</w:t>
      </w:r>
      <w:r w:rsidR="00783B36" w:rsidRPr="003037F7">
        <w:rPr>
          <w:rFonts w:ascii="Garamond" w:hAnsi="Garamond" w:cs="Calibri"/>
        </w:rPr>
        <w:t xml:space="preserve"> spaziali e allestitivi</w:t>
      </w:r>
      <w:r w:rsidR="00D85F66" w:rsidRPr="003037F7">
        <w:rPr>
          <w:rFonts w:ascii="Garamond" w:hAnsi="Garamond" w:cs="Calibri"/>
        </w:rPr>
        <w:t>, si propone come un</w:t>
      </w:r>
      <w:r w:rsidR="002B0020" w:rsidRPr="003037F7">
        <w:rPr>
          <w:rFonts w:ascii="Garamond" w:hAnsi="Garamond" w:cs="Calibri"/>
        </w:rPr>
        <w:t>a narrazione</w:t>
      </w:r>
      <w:r w:rsidR="00D85F66" w:rsidRPr="003037F7">
        <w:rPr>
          <w:rFonts w:ascii="Garamond" w:hAnsi="Garamond" w:cs="Calibri"/>
        </w:rPr>
        <w:t xml:space="preserve"> che si sviluppa attraverso le suggestioni contemporanee</w:t>
      </w:r>
      <w:r w:rsidR="003F6BD5" w:rsidRPr="003037F7">
        <w:rPr>
          <w:rFonts w:ascii="Garamond" w:hAnsi="Garamond" w:cs="Calibri"/>
        </w:rPr>
        <w:t xml:space="preserve"> di Mattioli</w:t>
      </w:r>
      <w:r w:rsidR="00783B36" w:rsidRPr="003037F7">
        <w:rPr>
          <w:rFonts w:ascii="Garamond" w:hAnsi="Garamond" w:cs="Calibri"/>
        </w:rPr>
        <w:t>.</w:t>
      </w:r>
    </w:p>
    <w:p w14:paraId="1FCDAB18" w14:textId="07AF14AB" w:rsidR="005103DA" w:rsidRPr="003037F7" w:rsidRDefault="00783B36" w:rsidP="00F10F98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 xml:space="preserve">Il tema analitico e il processo creativo </w:t>
      </w:r>
      <w:r w:rsidR="00A04B87" w:rsidRPr="003037F7">
        <w:rPr>
          <w:rFonts w:ascii="Garamond" w:hAnsi="Garamond" w:cs="Calibri"/>
        </w:rPr>
        <w:t>sono allestiti</w:t>
      </w:r>
      <w:r w:rsidRPr="003037F7">
        <w:rPr>
          <w:rFonts w:ascii="Garamond" w:hAnsi="Garamond" w:cs="Calibri"/>
        </w:rPr>
        <w:t xml:space="preserve"> nelle prime due sale all’interno di sette vetrine</w:t>
      </w:r>
      <w:r w:rsidR="00D85F66" w:rsidRPr="003037F7">
        <w:rPr>
          <w:rFonts w:ascii="Garamond" w:hAnsi="Garamond" w:cs="Calibri"/>
        </w:rPr>
        <w:t xml:space="preserve"> </w:t>
      </w:r>
      <w:r w:rsidRPr="003037F7">
        <w:rPr>
          <w:rFonts w:ascii="Garamond" w:hAnsi="Garamond" w:cs="Calibri"/>
        </w:rPr>
        <w:t xml:space="preserve">che propongono una visione suggestiva dei materiali utilizzati dal pittore. Il tema realizzativo è concentrato nella terza sala in dialogo diretto con la Canestra di Caravaggio ed è </w:t>
      </w:r>
      <w:r w:rsidR="00AD20E4" w:rsidRPr="003037F7">
        <w:rPr>
          <w:rFonts w:ascii="Garamond" w:hAnsi="Garamond" w:cs="Calibri"/>
        </w:rPr>
        <w:t>ottenuto</w:t>
      </w:r>
      <w:r w:rsidRPr="003037F7">
        <w:rPr>
          <w:rFonts w:ascii="Garamond" w:hAnsi="Garamond" w:cs="Calibri"/>
        </w:rPr>
        <w:t xml:space="preserve"> </w:t>
      </w:r>
      <w:r w:rsidR="00AD20E4" w:rsidRPr="003037F7">
        <w:rPr>
          <w:rFonts w:ascii="Garamond" w:hAnsi="Garamond" w:cs="Calibri"/>
        </w:rPr>
        <w:t>da</w:t>
      </w:r>
      <w:r w:rsidRPr="003037F7">
        <w:rPr>
          <w:rFonts w:ascii="Garamond" w:hAnsi="Garamond" w:cs="Calibri"/>
        </w:rPr>
        <w:t xml:space="preserve"> un suggestiv</w:t>
      </w:r>
      <w:r w:rsidR="00AD20E4" w:rsidRPr="003037F7">
        <w:rPr>
          <w:rFonts w:ascii="Garamond" w:hAnsi="Garamond" w:cs="Calibri"/>
        </w:rPr>
        <w:t>o allestimento basato</w:t>
      </w:r>
      <w:r w:rsidRPr="003037F7">
        <w:rPr>
          <w:rFonts w:ascii="Garamond" w:hAnsi="Garamond" w:cs="Calibri"/>
        </w:rPr>
        <w:t xml:space="preserve"> sulla spogliazione sospesa nella penombra della stanza. </w:t>
      </w:r>
      <w:r w:rsidR="009936DC" w:rsidRPr="003037F7">
        <w:rPr>
          <w:rFonts w:ascii="Garamond" w:hAnsi="Garamond" w:cs="Calibri"/>
        </w:rPr>
        <w:t>Il tema concettuale</w:t>
      </w:r>
      <w:r w:rsidR="00AD20E4" w:rsidRPr="003037F7">
        <w:rPr>
          <w:rFonts w:ascii="Garamond" w:hAnsi="Garamond" w:cs="Calibri"/>
        </w:rPr>
        <w:t>,</w:t>
      </w:r>
      <w:r w:rsidR="009936DC" w:rsidRPr="003037F7">
        <w:rPr>
          <w:rFonts w:ascii="Garamond" w:hAnsi="Garamond" w:cs="Calibri"/>
        </w:rPr>
        <w:t xml:space="preserve"> nella quarta stanza</w:t>
      </w:r>
      <w:r w:rsidR="00AD20E4" w:rsidRPr="003037F7">
        <w:rPr>
          <w:rFonts w:ascii="Garamond" w:hAnsi="Garamond" w:cs="Calibri"/>
        </w:rPr>
        <w:t>,</w:t>
      </w:r>
      <w:r w:rsidR="009936DC" w:rsidRPr="003037F7">
        <w:rPr>
          <w:rFonts w:ascii="Garamond" w:hAnsi="Garamond" w:cs="Calibri"/>
        </w:rPr>
        <w:t xml:space="preserve"> propone la visione delle ultime opere relative alla Canestra e, leggermente appartata una sezione video, che narra l’evoluzione del processo esplorativo di Mattioli. </w:t>
      </w:r>
    </w:p>
    <w:p w14:paraId="21BF0C2C" w14:textId="271C7C39" w:rsidR="004D1AD0" w:rsidRPr="003037F7" w:rsidRDefault="004D1AD0" w:rsidP="00F10F98">
      <w:pPr>
        <w:spacing w:after="0"/>
        <w:jc w:val="both"/>
        <w:rPr>
          <w:rFonts w:ascii="Garamond" w:hAnsi="Garamond" w:cs="Calibri"/>
        </w:rPr>
      </w:pPr>
    </w:p>
    <w:p w14:paraId="2BDC2B71" w14:textId="38D8EA21" w:rsidR="00671E7C" w:rsidRPr="003037F7" w:rsidRDefault="00F10F98" w:rsidP="00F10F98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>Mattioli</w:t>
      </w:r>
      <w:r w:rsidR="00671E7C" w:rsidRPr="003037F7">
        <w:rPr>
          <w:rFonts w:ascii="Garamond" w:hAnsi="Garamond" w:cs="Calibri"/>
        </w:rPr>
        <w:t xml:space="preserve"> affronta il genere e il modello ambrosiano rimanendo </w:t>
      </w:r>
      <w:r w:rsidRPr="003037F7">
        <w:rPr>
          <w:rFonts w:ascii="Garamond" w:hAnsi="Garamond" w:cs="Calibri"/>
        </w:rPr>
        <w:t xml:space="preserve">in un personale </w:t>
      </w:r>
      <w:r w:rsidR="00671E7C" w:rsidRPr="003037F7">
        <w:rPr>
          <w:rFonts w:ascii="Garamond" w:hAnsi="Garamond" w:cs="Calibri"/>
        </w:rPr>
        <w:t>limbo</w:t>
      </w:r>
      <w:r w:rsidRPr="003037F7">
        <w:rPr>
          <w:rFonts w:ascii="Garamond" w:hAnsi="Garamond" w:cs="Calibri"/>
        </w:rPr>
        <w:t>, sospeso</w:t>
      </w:r>
      <w:r w:rsidR="00671E7C" w:rsidRPr="003037F7">
        <w:rPr>
          <w:rFonts w:ascii="Garamond" w:hAnsi="Garamond" w:cs="Calibri"/>
        </w:rPr>
        <w:t xml:space="preserve"> fra una figurazione che non sarà mai più completa e un’astrazione cui non ci si può abbandonare del tutto. La relazione col modello diventa un lungo studio filtrato con l’immagine di un ammasso di scatole e foglie appoggiate su un trespolo del suo studio.</w:t>
      </w:r>
    </w:p>
    <w:p w14:paraId="387B5B61" w14:textId="4A0F3F75" w:rsidR="00671E7C" w:rsidRPr="003037F7" w:rsidRDefault="00671E7C" w:rsidP="00F10F98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>Mattioli si accosta al modello secentesco, declinandolo prima in uno studio profondo legato alla volumetria e alla luce, poi ingrandendone i particolari</w:t>
      </w:r>
      <w:r w:rsidR="00F10F98" w:rsidRPr="003037F7">
        <w:rPr>
          <w:rFonts w:ascii="Garamond" w:hAnsi="Garamond" w:cs="Calibri"/>
        </w:rPr>
        <w:t xml:space="preserve">, con </w:t>
      </w:r>
      <w:r w:rsidRPr="003037F7">
        <w:rPr>
          <w:rFonts w:ascii="Garamond" w:hAnsi="Garamond" w:cs="Calibri"/>
        </w:rPr>
        <w:t>il canestro</w:t>
      </w:r>
      <w:r w:rsidR="00F10F98" w:rsidRPr="003037F7">
        <w:rPr>
          <w:rFonts w:ascii="Garamond" w:hAnsi="Garamond" w:cs="Calibri"/>
        </w:rPr>
        <w:t xml:space="preserve"> che</w:t>
      </w:r>
      <w:r w:rsidRPr="003037F7">
        <w:rPr>
          <w:rFonts w:ascii="Garamond" w:hAnsi="Garamond" w:cs="Calibri"/>
        </w:rPr>
        <w:t xml:space="preserve"> diventa il fulcro attorno cui ruota tutta la sua ricerca. </w:t>
      </w:r>
    </w:p>
    <w:p w14:paraId="0AD65DBE" w14:textId="63E39865" w:rsidR="00671E7C" w:rsidRPr="003037F7" w:rsidRDefault="00671E7C" w:rsidP="00F10F98">
      <w:pPr>
        <w:spacing w:after="0"/>
        <w:jc w:val="both"/>
        <w:rPr>
          <w:rFonts w:ascii="Garamond" w:hAnsi="Garamond" w:cs="Calibri"/>
        </w:rPr>
      </w:pPr>
    </w:p>
    <w:p w14:paraId="2D5A3488" w14:textId="24A913C1" w:rsidR="00671E7C" w:rsidRPr="003037F7" w:rsidRDefault="00671E7C" w:rsidP="00F10F98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>Il titolo</w:t>
      </w:r>
      <w:r w:rsidR="00F10F98" w:rsidRPr="003037F7">
        <w:rPr>
          <w:rFonts w:ascii="Garamond" w:hAnsi="Garamond" w:cs="Calibri"/>
        </w:rPr>
        <w:t xml:space="preserve">, </w:t>
      </w:r>
      <w:r w:rsidR="00F10F98" w:rsidRPr="003037F7">
        <w:rPr>
          <w:rFonts w:ascii="Garamond" w:hAnsi="Garamond" w:cs="Calibri"/>
          <w:i/>
          <w:iCs/>
        </w:rPr>
        <w:t>T</w:t>
      </w:r>
      <w:r w:rsidRPr="003037F7">
        <w:rPr>
          <w:rFonts w:ascii="Garamond" w:hAnsi="Garamond" w:cs="Calibri"/>
          <w:i/>
          <w:iCs/>
        </w:rPr>
        <w:t xml:space="preserve">he </w:t>
      </w:r>
      <w:proofErr w:type="spellStart"/>
      <w:r w:rsidRPr="003037F7">
        <w:rPr>
          <w:rFonts w:ascii="Garamond" w:hAnsi="Garamond" w:cs="Calibri"/>
          <w:i/>
          <w:iCs/>
        </w:rPr>
        <w:t>lightful</w:t>
      </w:r>
      <w:proofErr w:type="spellEnd"/>
      <w:r w:rsidRPr="003037F7">
        <w:rPr>
          <w:rFonts w:ascii="Garamond" w:hAnsi="Garamond" w:cs="Calibri"/>
          <w:i/>
          <w:iCs/>
        </w:rPr>
        <w:t xml:space="preserve"> </w:t>
      </w:r>
      <w:proofErr w:type="spellStart"/>
      <w:r w:rsidRPr="003037F7">
        <w:rPr>
          <w:rFonts w:ascii="Garamond" w:hAnsi="Garamond" w:cs="Calibri"/>
          <w:i/>
          <w:iCs/>
        </w:rPr>
        <w:t>fruit</w:t>
      </w:r>
      <w:proofErr w:type="spellEnd"/>
      <w:r w:rsidRPr="003037F7">
        <w:rPr>
          <w:rFonts w:ascii="Garamond" w:hAnsi="Garamond" w:cs="Calibri"/>
        </w:rPr>
        <w:t>, si propone di giocare sulla doppia visione e percezione della luce che illumina il cestino di frutta ma attraverso il filtro della delicatezza (</w:t>
      </w:r>
      <w:proofErr w:type="spellStart"/>
      <w:r w:rsidRPr="003037F7">
        <w:rPr>
          <w:rFonts w:ascii="Garamond" w:hAnsi="Garamond" w:cs="Calibri"/>
          <w:i/>
          <w:iCs/>
        </w:rPr>
        <w:t>delight</w:t>
      </w:r>
      <w:proofErr w:type="spellEnd"/>
      <w:r w:rsidRPr="003037F7">
        <w:rPr>
          <w:rFonts w:ascii="Garamond" w:hAnsi="Garamond" w:cs="Calibri"/>
        </w:rPr>
        <w:t>), quasi</w:t>
      </w:r>
      <w:r w:rsidR="00F10F98" w:rsidRPr="003037F7">
        <w:rPr>
          <w:rFonts w:ascii="Garamond" w:hAnsi="Garamond" w:cs="Calibri"/>
        </w:rPr>
        <w:t xml:space="preserve"> fosse</w:t>
      </w:r>
      <w:r w:rsidRPr="003037F7">
        <w:rPr>
          <w:rFonts w:ascii="Garamond" w:hAnsi="Garamond" w:cs="Calibri"/>
        </w:rPr>
        <w:t xml:space="preserve"> uno spazio intimo, chiuso e raccolto. </w:t>
      </w:r>
    </w:p>
    <w:p w14:paraId="479D6C2B" w14:textId="534F1A5F" w:rsidR="00A04B87" w:rsidRPr="003037F7" w:rsidRDefault="00A04B87" w:rsidP="00F10F98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 xml:space="preserve">Nelle sequenze filmiche che accompagnano l’esposizione vera e propria </w:t>
      </w:r>
      <w:r w:rsidR="00F400F5" w:rsidRPr="003037F7">
        <w:rPr>
          <w:rFonts w:ascii="Garamond" w:hAnsi="Garamond" w:cs="Calibri"/>
        </w:rPr>
        <w:t>le opere sono raccolte in uno</w:t>
      </w:r>
      <w:r w:rsidRPr="003037F7">
        <w:rPr>
          <w:rFonts w:ascii="Garamond" w:hAnsi="Garamond" w:cs="Calibri"/>
        </w:rPr>
        <w:t xml:space="preserve"> spazio irreale, uno spazio argenteo come un dagherrotipo. Questa grammatica visiva </w:t>
      </w:r>
      <w:r w:rsidR="00F400F5" w:rsidRPr="003037F7">
        <w:rPr>
          <w:rFonts w:ascii="Garamond" w:hAnsi="Garamond" w:cs="Calibri"/>
        </w:rPr>
        <w:t>si propone di evidenziare</w:t>
      </w:r>
      <w:r w:rsidRPr="003037F7">
        <w:rPr>
          <w:rFonts w:ascii="Garamond" w:hAnsi="Garamond" w:cs="Calibri"/>
        </w:rPr>
        <w:t xml:space="preserve"> gli elementi base che l’artista ha usato, senza </w:t>
      </w:r>
      <w:r w:rsidR="00F400F5" w:rsidRPr="003037F7">
        <w:rPr>
          <w:rFonts w:ascii="Garamond" w:hAnsi="Garamond" w:cs="Calibri"/>
        </w:rPr>
        <w:t xml:space="preserve">porre al centro del discorso i </w:t>
      </w:r>
      <w:r w:rsidRPr="003037F7">
        <w:rPr>
          <w:rFonts w:ascii="Garamond" w:hAnsi="Garamond" w:cs="Calibri"/>
        </w:rPr>
        <w:t>dettagli didascalici del documento</w:t>
      </w:r>
      <w:r w:rsidR="00F400F5" w:rsidRPr="003037F7">
        <w:rPr>
          <w:rFonts w:ascii="Garamond" w:hAnsi="Garamond" w:cs="Calibri"/>
        </w:rPr>
        <w:t>.</w:t>
      </w:r>
      <w:r w:rsidRPr="003037F7">
        <w:rPr>
          <w:rFonts w:ascii="Garamond" w:hAnsi="Garamond" w:cs="Calibri"/>
        </w:rPr>
        <w:t xml:space="preserve"> </w:t>
      </w:r>
      <w:r w:rsidR="00F400F5" w:rsidRPr="003037F7">
        <w:rPr>
          <w:rFonts w:ascii="Garamond" w:hAnsi="Garamond" w:cs="Calibri"/>
        </w:rPr>
        <w:t>C</w:t>
      </w:r>
      <w:r w:rsidRPr="003037F7">
        <w:rPr>
          <w:rFonts w:ascii="Garamond" w:hAnsi="Garamond" w:cs="Calibri"/>
        </w:rPr>
        <w:t>itazion</w:t>
      </w:r>
      <w:r w:rsidR="00F400F5" w:rsidRPr="003037F7">
        <w:rPr>
          <w:rFonts w:ascii="Garamond" w:hAnsi="Garamond" w:cs="Calibri"/>
        </w:rPr>
        <w:t>i</w:t>
      </w:r>
      <w:r w:rsidRPr="003037F7">
        <w:rPr>
          <w:rFonts w:ascii="Garamond" w:hAnsi="Garamond" w:cs="Calibri"/>
        </w:rPr>
        <w:t>, ombr</w:t>
      </w:r>
      <w:r w:rsidR="00F400F5" w:rsidRPr="003037F7">
        <w:rPr>
          <w:rFonts w:ascii="Garamond" w:hAnsi="Garamond" w:cs="Calibri"/>
        </w:rPr>
        <w:t>e</w:t>
      </w:r>
      <w:r w:rsidRPr="003037F7">
        <w:rPr>
          <w:rFonts w:ascii="Garamond" w:hAnsi="Garamond" w:cs="Calibri"/>
        </w:rPr>
        <w:t>, luc</w:t>
      </w:r>
      <w:r w:rsidR="00F400F5" w:rsidRPr="003037F7">
        <w:rPr>
          <w:rFonts w:ascii="Garamond" w:hAnsi="Garamond" w:cs="Calibri"/>
        </w:rPr>
        <w:t>i</w:t>
      </w:r>
      <w:r w:rsidRPr="003037F7">
        <w:rPr>
          <w:rFonts w:ascii="Garamond" w:hAnsi="Garamond" w:cs="Calibri"/>
        </w:rPr>
        <w:t xml:space="preserve">, e un tema </w:t>
      </w:r>
      <w:r w:rsidR="00F400F5" w:rsidRPr="003037F7">
        <w:rPr>
          <w:rFonts w:ascii="Garamond" w:hAnsi="Garamond" w:cs="Calibri"/>
        </w:rPr>
        <w:t xml:space="preserve">ossessivo </w:t>
      </w:r>
      <w:r w:rsidRPr="003037F7">
        <w:rPr>
          <w:rFonts w:ascii="Garamond" w:hAnsi="Garamond" w:cs="Calibri"/>
        </w:rPr>
        <w:t>per declinare un proprio idioma, oltre l'opera di Caravaggio.</w:t>
      </w:r>
    </w:p>
    <w:p w14:paraId="00D4655F" w14:textId="77777777" w:rsidR="004D1AD0" w:rsidRPr="003037F7" w:rsidRDefault="004D1AD0" w:rsidP="00F10F98">
      <w:pPr>
        <w:spacing w:after="0"/>
        <w:jc w:val="both"/>
        <w:rPr>
          <w:rFonts w:ascii="Garamond" w:hAnsi="Garamond" w:cs="Calibri"/>
        </w:rPr>
      </w:pPr>
    </w:p>
    <w:p w14:paraId="5004CA2C" w14:textId="1309298F" w:rsidR="004D1AD0" w:rsidRPr="003037F7" w:rsidRDefault="004D1AD0" w:rsidP="00F10F98">
      <w:pPr>
        <w:spacing w:after="0"/>
        <w:jc w:val="both"/>
        <w:rPr>
          <w:rFonts w:ascii="Garamond" w:hAnsi="Garamond" w:cs="Calibri"/>
        </w:rPr>
      </w:pPr>
      <w:r w:rsidRPr="003037F7">
        <w:rPr>
          <w:rFonts w:ascii="Garamond" w:hAnsi="Garamond" w:cs="Calibri"/>
        </w:rPr>
        <w:t xml:space="preserve">Accompagna la mostra un catalogo </w:t>
      </w:r>
      <w:r w:rsidR="00FA42DE" w:rsidRPr="003037F7">
        <w:rPr>
          <w:rFonts w:ascii="Garamond" w:hAnsi="Garamond" w:cs="Calibri"/>
        </w:rPr>
        <w:t>(</w:t>
      </w:r>
      <w:r w:rsidR="00815828" w:rsidRPr="003037F7">
        <w:rPr>
          <w:rFonts w:ascii="Garamond" w:hAnsi="Garamond" w:cs="Calibri"/>
        </w:rPr>
        <w:t xml:space="preserve">edito da </w:t>
      </w:r>
      <w:proofErr w:type="spellStart"/>
      <w:r w:rsidR="00815828" w:rsidRPr="003037F7">
        <w:rPr>
          <w:rFonts w:ascii="Garamond" w:hAnsi="Garamond" w:cs="Calibri"/>
        </w:rPr>
        <w:t>Tacuino</w:t>
      </w:r>
      <w:proofErr w:type="spellEnd"/>
      <w:r w:rsidR="00FA42DE" w:rsidRPr="003037F7">
        <w:rPr>
          <w:rFonts w:ascii="Garamond" w:hAnsi="Garamond" w:cs="Calibri"/>
        </w:rPr>
        <w:t>)</w:t>
      </w:r>
      <w:r w:rsidRPr="003037F7">
        <w:rPr>
          <w:rFonts w:ascii="Garamond" w:hAnsi="Garamond" w:cs="Calibri"/>
        </w:rPr>
        <w:t xml:space="preserve"> con </w:t>
      </w:r>
      <w:r w:rsidR="001B5654" w:rsidRPr="003037F7">
        <w:rPr>
          <w:rFonts w:ascii="Garamond" w:hAnsi="Garamond" w:cs="Calibri"/>
        </w:rPr>
        <w:t>un testo inedito del Prof</w:t>
      </w:r>
      <w:r w:rsidR="00F848A2" w:rsidRPr="003037F7">
        <w:rPr>
          <w:rFonts w:ascii="Garamond" w:hAnsi="Garamond" w:cs="Calibri"/>
        </w:rPr>
        <w:t>essor</w:t>
      </w:r>
      <w:r w:rsidR="001B5654" w:rsidRPr="003037F7">
        <w:rPr>
          <w:rFonts w:ascii="Garamond" w:hAnsi="Garamond" w:cs="Calibri"/>
        </w:rPr>
        <w:t xml:space="preserve"> Claudio Strinati e un prezioso contributo di Roberto Tassi</w:t>
      </w:r>
      <w:r w:rsidRPr="003037F7">
        <w:rPr>
          <w:rFonts w:ascii="Garamond" w:hAnsi="Garamond" w:cs="Calibri"/>
        </w:rPr>
        <w:t>.</w:t>
      </w:r>
    </w:p>
    <w:p w14:paraId="2FD3638A" w14:textId="5B9E6F29" w:rsidR="00815828" w:rsidRPr="00A04B87" w:rsidRDefault="00815828" w:rsidP="00F10F98">
      <w:pPr>
        <w:spacing w:after="0"/>
        <w:jc w:val="both"/>
        <w:rPr>
          <w:rFonts w:ascii="Garamond" w:hAnsi="Garamond" w:cs="Calibri"/>
          <w:sz w:val="24"/>
          <w:szCs w:val="24"/>
        </w:rPr>
      </w:pPr>
    </w:p>
    <w:p w14:paraId="2BE4B835" w14:textId="77777777" w:rsidR="003037F7" w:rsidRDefault="003037F7" w:rsidP="00F10F98">
      <w:pPr>
        <w:spacing w:after="0"/>
        <w:jc w:val="both"/>
        <w:rPr>
          <w:rFonts w:ascii="Garamond" w:hAnsi="Garamond" w:cs="Calibri"/>
          <w:b/>
          <w:bCs/>
        </w:rPr>
      </w:pPr>
    </w:p>
    <w:p w14:paraId="0B5F9D63" w14:textId="77777777" w:rsidR="009A5D17" w:rsidRDefault="009A5D17" w:rsidP="00F10F98">
      <w:pPr>
        <w:spacing w:after="0"/>
        <w:jc w:val="both"/>
        <w:rPr>
          <w:rFonts w:ascii="Garamond" w:hAnsi="Garamond" w:cs="Calibri"/>
          <w:b/>
          <w:bCs/>
        </w:rPr>
      </w:pPr>
    </w:p>
    <w:p w14:paraId="59038A41" w14:textId="77F4F4C8" w:rsidR="00FA42DE" w:rsidRPr="00F05948" w:rsidRDefault="00FA42DE" w:rsidP="00F10F98">
      <w:pPr>
        <w:spacing w:after="0"/>
        <w:jc w:val="both"/>
        <w:rPr>
          <w:rFonts w:ascii="Garamond" w:hAnsi="Garamond" w:cs="Calibri"/>
          <w:b/>
          <w:bCs/>
        </w:rPr>
      </w:pPr>
      <w:r w:rsidRPr="00F05948">
        <w:rPr>
          <w:rFonts w:ascii="Garamond" w:hAnsi="Garamond" w:cs="Calibri"/>
          <w:b/>
          <w:bCs/>
        </w:rPr>
        <w:t xml:space="preserve">Note biografiche </w:t>
      </w:r>
    </w:p>
    <w:p w14:paraId="1FC212BD" w14:textId="77777777" w:rsidR="00D03C98" w:rsidRPr="005B653B" w:rsidRDefault="00D03C98" w:rsidP="00F05948">
      <w:pPr>
        <w:spacing w:after="80"/>
        <w:jc w:val="both"/>
        <w:rPr>
          <w:rFonts w:ascii="Garamond" w:hAnsi="Garamond"/>
          <w:sz w:val="20"/>
          <w:szCs w:val="20"/>
        </w:rPr>
      </w:pPr>
      <w:r w:rsidRPr="005B653B">
        <w:rPr>
          <w:rFonts w:ascii="Garamond" w:hAnsi="Garamond"/>
          <w:sz w:val="20"/>
          <w:szCs w:val="20"/>
        </w:rPr>
        <w:t xml:space="preserve">Carlo Mattioli nasce l’8 maggio 1911 a Modena, da una famiglia di artisti. </w:t>
      </w:r>
    </w:p>
    <w:p w14:paraId="7355AACF" w14:textId="77777777" w:rsidR="00D03C98" w:rsidRPr="005B653B" w:rsidRDefault="00D03C98" w:rsidP="00F05948">
      <w:pPr>
        <w:spacing w:after="80"/>
        <w:jc w:val="both"/>
        <w:rPr>
          <w:rFonts w:ascii="Garamond" w:hAnsi="Garamond"/>
          <w:sz w:val="20"/>
          <w:szCs w:val="20"/>
        </w:rPr>
      </w:pPr>
      <w:r w:rsidRPr="005B653B">
        <w:rPr>
          <w:rFonts w:ascii="Garamond" w:hAnsi="Garamond"/>
          <w:sz w:val="20"/>
          <w:szCs w:val="20"/>
        </w:rPr>
        <w:t xml:space="preserve">Il padre Antonio, insegnante di disegno, si trasferisce con l’intero nucleo familiare a Parma, dove Carlo può seguire regolari studi all’Istituto di Belle Arti. Diplomatosi, comincia immediatamente a insegnare in Istria, ad Arezzo, a Parma, all’Accademia di Firenze e, infine, a quella di Bologna. </w:t>
      </w:r>
    </w:p>
    <w:p w14:paraId="3886B259" w14:textId="77777777" w:rsidR="00D03C98" w:rsidRPr="005B653B" w:rsidRDefault="00D03C98" w:rsidP="00F05948">
      <w:pPr>
        <w:spacing w:after="80"/>
        <w:jc w:val="both"/>
        <w:rPr>
          <w:rFonts w:ascii="Garamond" w:hAnsi="Garamond"/>
          <w:sz w:val="20"/>
          <w:szCs w:val="20"/>
        </w:rPr>
      </w:pPr>
      <w:r w:rsidRPr="005B653B">
        <w:rPr>
          <w:rFonts w:ascii="Garamond" w:hAnsi="Garamond"/>
          <w:sz w:val="20"/>
          <w:szCs w:val="20"/>
        </w:rPr>
        <w:t xml:space="preserve">Intanto a Parma </w:t>
      </w:r>
      <w:r w:rsidRPr="005B653B">
        <w:rPr>
          <w:rFonts w:ascii="Garamond" w:hAnsi="Garamond"/>
          <w:b/>
          <w:sz w:val="20"/>
          <w:szCs w:val="20"/>
        </w:rPr>
        <w:t>frequenta e</w:t>
      </w:r>
      <w:r w:rsidRPr="005B653B">
        <w:rPr>
          <w:rFonts w:ascii="Garamond" w:hAnsi="Garamond"/>
          <w:sz w:val="20"/>
          <w:szCs w:val="20"/>
        </w:rPr>
        <w:t xml:space="preserve"> </w:t>
      </w:r>
      <w:r w:rsidRPr="005B653B">
        <w:rPr>
          <w:rFonts w:ascii="Garamond" w:hAnsi="Garamond"/>
          <w:b/>
          <w:bCs/>
          <w:sz w:val="20"/>
          <w:szCs w:val="20"/>
        </w:rPr>
        <w:t>ritrae</w:t>
      </w:r>
      <w:r w:rsidRPr="005B653B">
        <w:rPr>
          <w:rFonts w:ascii="Garamond" w:hAnsi="Garamond"/>
          <w:sz w:val="20"/>
          <w:szCs w:val="20"/>
        </w:rPr>
        <w:t xml:space="preserve"> i giovani intellettuali che allora gravitavano nella vivace orbita culturale della città: Ugo Guanda, Oreste Macrì, Pietrino Bianchi, Mario Luzi, Attilio Bertolucci e altri ancora. Molto riservato e geloso di una dimensione privata e solitaria del proprio lavoro, Mattioli riesce, comunque, a rimanere aggiornato sugli sviluppi dell’arte contemporanea e a coltivare lo studio e l’amore per l’arte antica di cui è un profondo e attento conoscitore.</w:t>
      </w:r>
    </w:p>
    <w:p w14:paraId="2274D095" w14:textId="77777777" w:rsidR="00D03C98" w:rsidRPr="005B653B" w:rsidRDefault="00D03C98" w:rsidP="00F05948">
      <w:pPr>
        <w:spacing w:after="80"/>
        <w:jc w:val="both"/>
        <w:rPr>
          <w:rFonts w:ascii="Garamond" w:hAnsi="Garamond"/>
          <w:sz w:val="20"/>
          <w:szCs w:val="20"/>
        </w:rPr>
      </w:pPr>
      <w:r w:rsidRPr="005B653B">
        <w:rPr>
          <w:rFonts w:ascii="Garamond" w:hAnsi="Garamond"/>
          <w:sz w:val="20"/>
          <w:szCs w:val="20"/>
        </w:rPr>
        <w:t xml:space="preserve">Dalla fine degli anni Trenta Lina, sposata nel 1937, è l’assoluta protagonista dei suoi dipinti; sono i </w:t>
      </w:r>
      <w:r w:rsidRPr="005B653B">
        <w:rPr>
          <w:rFonts w:ascii="Garamond" w:hAnsi="Garamond"/>
          <w:b/>
          <w:bCs/>
          <w:sz w:val="20"/>
          <w:szCs w:val="20"/>
        </w:rPr>
        <w:t xml:space="preserve">primi </w:t>
      </w:r>
      <w:r w:rsidRPr="005B653B">
        <w:rPr>
          <w:rFonts w:ascii="Garamond" w:hAnsi="Garamond"/>
          <w:b/>
          <w:bCs/>
          <w:i/>
          <w:sz w:val="20"/>
          <w:szCs w:val="20"/>
        </w:rPr>
        <w:t xml:space="preserve">Nudi </w:t>
      </w:r>
      <w:r w:rsidRPr="005B653B">
        <w:rPr>
          <w:rFonts w:ascii="Garamond" w:hAnsi="Garamond"/>
          <w:b/>
          <w:bCs/>
          <w:sz w:val="20"/>
          <w:szCs w:val="20"/>
        </w:rPr>
        <w:t>e i primi</w:t>
      </w:r>
      <w:r w:rsidRPr="005B653B">
        <w:rPr>
          <w:rFonts w:ascii="Garamond" w:hAnsi="Garamond"/>
          <w:b/>
          <w:bCs/>
          <w:i/>
          <w:sz w:val="20"/>
          <w:szCs w:val="20"/>
        </w:rPr>
        <w:t xml:space="preserve"> Ritratti</w:t>
      </w:r>
      <w:r w:rsidRPr="005B653B">
        <w:rPr>
          <w:rFonts w:ascii="Garamond" w:hAnsi="Garamond"/>
          <w:i/>
          <w:sz w:val="20"/>
          <w:szCs w:val="20"/>
        </w:rPr>
        <w:t xml:space="preserve"> </w:t>
      </w:r>
      <w:r w:rsidRPr="005B653B">
        <w:rPr>
          <w:rFonts w:ascii="Garamond" w:hAnsi="Garamond"/>
          <w:sz w:val="20"/>
          <w:szCs w:val="20"/>
        </w:rPr>
        <w:t xml:space="preserve">cui si affiancheranno quelli dell’unica figlia Marcella. Si apre anche, negli anni Quaranta, la stagione della </w:t>
      </w:r>
      <w:r w:rsidRPr="005B653B">
        <w:rPr>
          <w:rFonts w:ascii="Garamond" w:hAnsi="Garamond"/>
          <w:b/>
          <w:bCs/>
          <w:sz w:val="20"/>
          <w:szCs w:val="20"/>
        </w:rPr>
        <w:t>grafica</w:t>
      </w:r>
      <w:r w:rsidRPr="005B653B">
        <w:rPr>
          <w:rFonts w:ascii="Garamond" w:hAnsi="Garamond"/>
          <w:sz w:val="20"/>
          <w:szCs w:val="20"/>
        </w:rPr>
        <w:t xml:space="preserve"> che avrà poi altre straordinarie parentesi, come quella delle numerose illustrazioni degli anni Sessanta, testimonianza del suo interesse mai sopito e della sua profonda conoscenza della letteratura europea. Vedono la luce </w:t>
      </w:r>
      <w:r w:rsidRPr="005B653B">
        <w:rPr>
          <w:rFonts w:ascii="Garamond" w:hAnsi="Garamond"/>
          <w:i/>
          <w:sz w:val="20"/>
          <w:szCs w:val="20"/>
        </w:rPr>
        <w:t>Vanina Vanini</w:t>
      </w:r>
      <w:r w:rsidRPr="005B653B">
        <w:rPr>
          <w:rFonts w:ascii="Garamond" w:hAnsi="Garamond"/>
          <w:sz w:val="20"/>
          <w:szCs w:val="20"/>
        </w:rPr>
        <w:t xml:space="preserve"> e la </w:t>
      </w:r>
      <w:r w:rsidRPr="005B653B">
        <w:rPr>
          <w:rFonts w:ascii="Garamond" w:hAnsi="Garamond"/>
          <w:i/>
          <w:sz w:val="20"/>
          <w:szCs w:val="20"/>
        </w:rPr>
        <w:t xml:space="preserve">Chartreuse de Parme </w:t>
      </w:r>
      <w:r w:rsidRPr="005B653B">
        <w:rPr>
          <w:rFonts w:ascii="Garamond" w:hAnsi="Garamond"/>
          <w:sz w:val="20"/>
          <w:szCs w:val="20"/>
        </w:rPr>
        <w:t xml:space="preserve">di Stendhal (dal 1961), i </w:t>
      </w:r>
      <w:r w:rsidRPr="005B653B">
        <w:rPr>
          <w:rFonts w:ascii="Garamond" w:hAnsi="Garamond"/>
          <w:i/>
          <w:sz w:val="20"/>
          <w:szCs w:val="20"/>
        </w:rPr>
        <w:t xml:space="preserve">Ragionamenti </w:t>
      </w:r>
      <w:r w:rsidRPr="005B653B">
        <w:rPr>
          <w:rFonts w:ascii="Garamond" w:hAnsi="Garamond"/>
          <w:sz w:val="20"/>
          <w:szCs w:val="20"/>
        </w:rPr>
        <w:t xml:space="preserve">dell’Aretino (dal 1960 al 1964), le </w:t>
      </w:r>
      <w:r w:rsidRPr="005B653B">
        <w:rPr>
          <w:rFonts w:ascii="Garamond" w:hAnsi="Garamond"/>
          <w:i/>
          <w:sz w:val="20"/>
          <w:szCs w:val="20"/>
        </w:rPr>
        <w:t>Novelle</w:t>
      </w:r>
      <w:r w:rsidRPr="005B653B">
        <w:rPr>
          <w:rFonts w:ascii="Garamond" w:hAnsi="Garamond"/>
          <w:sz w:val="20"/>
          <w:szCs w:val="20"/>
        </w:rPr>
        <w:t xml:space="preserve"> del </w:t>
      </w:r>
      <w:proofErr w:type="spellStart"/>
      <w:r w:rsidRPr="005B653B">
        <w:rPr>
          <w:rFonts w:ascii="Garamond" w:hAnsi="Garamond"/>
          <w:sz w:val="20"/>
          <w:szCs w:val="20"/>
        </w:rPr>
        <w:t>Sermini</w:t>
      </w:r>
      <w:proofErr w:type="spellEnd"/>
      <w:r w:rsidRPr="005B653B">
        <w:rPr>
          <w:rFonts w:ascii="Garamond" w:hAnsi="Garamond"/>
          <w:sz w:val="20"/>
          <w:szCs w:val="20"/>
        </w:rPr>
        <w:t xml:space="preserve"> (1963), il </w:t>
      </w:r>
      <w:proofErr w:type="spellStart"/>
      <w:r w:rsidRPr="005B653B">
        <w:rPr>
          <w:rFonts w:ascii="Garamond" w:hAnsi="Garamond"/>
          <w:i/>
          <w:sz w:val="20"/>
          <w:szCs w:val="20"/>
        </w:rPr>
        <w:t>Belfagor</w:t>
      </w:r>
      <w:proofErr w:type="spellEnd"/>
      <w:r w:rsidRPr="005B653B">
        <w:rPr>
          <w:rFonts w:ascii="Garamond" w:hAnsi="Garamond"/>
          <w:sz w:val="20"/>
          <w:szCs w:val="20"/>
        </w:rPr>
        <w:t xml:space="preserve"> del Machiavelli. Culmina nel 1968 il </w:t>
      </w:r>
      <w:r w:rsidRPr="005B653B">
        <w:rPr>
          <w:rFonts w:ascii="Garamond" w:hAnsi="Garamond"/>
          <w:i/>
          <w:sz w:val="20"/>
          <w:szCs w:val="20"/>
        </w:rPr>
        <w:t>Canzoniere</w:t>
      </w:r>
      <w:r w:rsidRPr="005B653B">
        <w:rPr>
          <w:rFonts w:ascii="Garamond" w:hAnsi="Garamond"/>
          <w:sz w:val="20"/>
          <w:szCs w:val="20"/>
        </w:rPr>
        <w:t xml:space="preserve"> del Petrarca e la </w:t>
      </w:r>
      <w:r w:rsidRPr="005B653B">
        <w:rPr>
          <w:rFonts w:ascii="Garamond" w:hAnsi="Garamond"/>
          <w:i/>
          <w:sz w:val="20"/>
          <w:szCs w:val="20"/>
        </w:rPr>
        <w:t>Venexiana</w:t>
      </w:r>
      <w:r w:rsidRPr="005B653B">
        <w:rPr>
          <w:rFonts w:ascii="Garamond" w:hAnsi="Garamond"/>
          <w:sz w:val="20"/>
          <w:szCs w:val="20"/>
        </w:rPr>
        <w:t xml:space="preserve">. </w:t>
      </w:r>
    </w:p>
    <w:p w14:paraId="7672AC35" w14:textId="77777777" w:rsidR="00D03C98" w:rsidRPr="005B653B" w:rsidRDefault="00D03C98" w:rsidP="00F05948">
      <w:pPr>
        <w:spacing w:after="80"/>
        <w:jc w:val="both"/>
        <w:rPr>
          <w:rFonts w:ascii="Garamond" w:hAnsi="Garamond"/>
          <w:sz w:val="20"/>
          <w:szCs w:val="20"/>
        </w:rPr>
      </w:pPr>
      <w:r w:rsidRPr="005B653B">
        <w:rPr>
          <w:rFonts w:ascii="Garamond" w:hAnsi="Garamond"/>
          <w:sz w:val="20"/>
          <w:szCs w:val="20"/>
        </w:rPr>
        <w:t xml:space="preserve">La grafica, tuttavia, lascia gradualmente il posto preminente alla </w:t>
      </w:r>
      <w:r w:rsidRPr="005B653B">
        <w:rPr>
          <w:rFonts w:ascii="Garamond" w:hAnsi="Garamond"/>
          <w:b/>
          <w:bCs/>
          <w:sz w:val="20"/>
          <w:szCs w:val="20"/>
        </w:rPr>
        <w:t xml:space="preserve">pittura. Ai </w:t>
      </w:r>
      <w:r w:rsidRPr="005B653B">
        <w:rPr>
          <w:rFonts w:ascii="Garamond" w:hAnsi="Garamond"/>
          <w:b/>
          <w:bCs/>
          <w:i/>
          <w:sz w:val="20"/>
          <w:szCs w:val="20"/>
        </w:rPr>
        <w:t>nudi</w:t>
      </w:r>
      <w:r w:rsidRPr="005B653B">
        <w:rPr>
          <w:rFonts w:ascii="Garamond" w:hAnsi="Garamond"/>
          <w:sz w:val="20"/>
          <w:szCs w:val="20"/>
        </w:rPr>
        <w:t xml:space="preserve">, in piedi o coricati, dal 1960 al 1963, si aggiungono i </w:t>
      </w:r>
      <w:r w:rsidRPr="005B653B">
        <w:rPr>
          <w:rFonts w:ascii="Garamond" w:hAnsi="Garamond"/>
          <w:b/>
          <w:bCs/>
          <w:sz w:val="20"/>
          <w:szCs w:val="20"/>
        </w:rPr>
        <w:t xml:space="preserve">nuovi </w:t>
      </w:r>
      <w:r w:rsidRPr="005B653B">
        <w:rPr>
          <w:rFonts w:ascii="Garamond" w:hAnsi="Garamond"/>
          <w:b/>
          <w:bCs/>
          <w:i/>
          <w:sz w:val="20"/>
          <w:szCs w:val="20"/>
        </w:rPr>
        <w:t>Ritratti</w:t>
      </w:r>
      <w:r w:rsidRPr="005B653B">
        <w:rPr>
          <w:rFonts w:ascii="Garamond" w:hAnsi="Garamond"/>
          <w:b/>
          <w:bCs/>
          <w:sz w:val="20"/>
          <w:szCs w:val="20"/>
        </w:rPr>
        <w:t>,</w:t>
      </w:r>
      <w:r w:rsidRPr="005B653B">
        <w:rPr>
          <w:rFonts w:ascii="Garamond" w:hAnsi="Garamond"/>
          <w:sz w:val="20"/>
          <w:szCs w:val="20"/>
        </w:rPr>
        <w:t xml:space="preserve"> (celebri quelli dedicati a Giorgio De Chirico, Roberto Longhi, Carlo Carrà, Giacomo Manzù, Giorgio Morandi e Renato Guttuso) che compariranno di tanto in tanto lungo l’arco decennio e poco oltre. </w:t>
      </w:r>
      <w:r w:rsidRPr="005B653B">
        <w:rPr>
          <w:rFonts w:ascii="Garamond" w:hAnsi="Garamond"/>
          <w:b/>
          <w:bCs/>
          <w:sz w:val="20"/>
          <w:szCs w:val="20"/>
        </w:rPr>
        <w:t xml:space="preserve">Dal 1962 la </w:t>
      </w:r>
      <w:r w:rsidRPr="005B653B">
        <w:rPr>
          <w:rFonts w:ascii="Garamond" w:hAnsi="Garamond"/>
          <w:b/>
          <w:bCs/>
          <w:i/>
          <w:sz w:val="20"/>
          <w:szCs w:val="20"/>
        </w:rPr>
        <w:t>natura morta</w:t>
      </w:r>
      <w:r w:rsidRPr="005B653B">
        <w:rPr>
          <w:rFonts w:ascii="Garamond" w:hAnsi="Garamond"/>
          <w:sz w:val="20"/>
          <w:szCs w:val="20"/>
        </w:rPr>
        <w:t xml:space="preserve"> affianca e poi sostituisce gradualmente il </w:t>
      </w:r>
      <w:r w:rsidRPr="005B653B">
        <w:rPr>
          <w:rFonts w:ascii="Garamond" w:hAnsi="Garamond"/>
          <w:b/>
          <w:bCs/>
          <w:i/>
          <w:sz w:val="20"/>
          <w:szCs w:val="20"/>
        </w:rPr>
        <w:t>nudo</w:t>
      </w:r>
      <w:r w:rsidRPr="005B653B">
        <w:rPr>
          <w:rFonts w:ascii="Garamond" w:hAnsi="Garamond"/>
          <w:b/>
          <w:bCs/>
          <w:sz w:val="20"/>
          <w:szCs w:val="20"/>
        </w:rPr>
        <w:t>,</w:t>
      </w:r>
      <w:r w:rsidRPr="005B653B">
        <w:rPr>
          <w:rFonts w:ascii="Garamond" w:hAnsi="Garamond"/>
          <w:sz w:val="20"/>
          <w:szCs w:val="20"/>
        </w:rPr>
        <w:t xml:space="preserve"> e a sua volta lascia il posto, a partire dal 1967, agli studi sul </w:t>
      </w:r>
      <w:r w:rsidRPr="005B653B">
        <w:rPr>
          <w:rFonts w:ascii="Garamond" w:hAnsi="Garamond"/>
          <w:b/>
          <w:bCs/>
          <w:i/>
          <w:sz w:val="20"/>
          <w:szCs w:val="20"/>
        </w:rPr>
        <w:t>Cestino di Caravaggio</w:t>
      </w:r>
      <w:r w:rsidRPr="005B653B">
        <w:rPr>
          <w:rFonts w:ascii="Garamond" w:hAnsi="Garamond"/>
          <w:b/>
          <w:bCs/>
          <w:sz w:val="20"/>
          <w:szCs w:val="20"/>
        </w:rPr>
        <w:t>,</w:t>
      </w:r>
      <w:r w:rsidRPr="005B653B">
        <w:rPr>
          <w:rFonts w:ascii="Garamond" w:hAnsi="Garamond"/>
          <w:sz w:val="20"/>
          <w:szCs w:val="20"/>
        </w:rPr>
        <w:t xml:space="preserve"> destinati alla tribolata Biennale di Venezia del 1968.  Nati dalla frequentazione con Roberto Longhi i “Cestini” si prolungano, in una riflessione complessa che riguarda anche l’amato Tiziano, fino al 1974 anno in cui si affermano finalmente le </w:t>
      </w:r>
      <w:r w:rsidRPr="005B653B">
        <w:rPr>
          <w:rFonts w:ascii="Garamond" w:hAnsi="Garamond"/>
          <w:i/>
          <w:sz w:val="20"/>
          <w:szCs w:val="20"/>
        </w:rPr>
        <w:t xml:space="preserve">vedute del </w:t>
      </w:r>
      <w:r w:rsidRPr="005B653B">
        <w:rPr>
          <w:rFonts w:ascii="Garamond" w:hAnsi="Garamond"/>
          <w:b/>
          <w:bCs/>
          <w:i/>
          <w:sz w:val="20"/>
          <w:szCs w:val="20"/>
        </w:rPr>
        <w:t>duomo</w:t>
      </w:r>
      <w:r w:rsidRPr="005B653B">
        <w:rPr>
          <w:rFonts w:ascii="Garamond" w:hAnsi="Garamond"/>
          <w:b/>
          <w:bCs/>
          <w:sz w:val="20"/>
          <w:szCs w:val="20"/>
        </w:rPr>
        <w:t xml:space="preserve"> </w:t>
      </w:r>
      <w:r w:rsidRPr="005B653B">
        <w:rPr>
          <w:rFonts w:ascii="Garamond" w:hAnsi="Garamond"/>
          <w:b/>
          <w:bCs/>
          <w:i/>
          <w:sz w:val="20"/>
          <w:szCs w:val="20"/>
        </w:rPr>
        <w:t>di Parma</w:t>
      </w:r>
      <w:r w:rsidRPr="005B653B">
        <w:rPr>
          <w:rFonts w:ascii="Garamond" w:hAnsi="Garamond"/>
          <w:sz w:val="20"/>
          <w:szCs w:val="20"/>
        </w:rPr>
        <w:t xml:space="preserve"> adagiato sui tetti della città. </w:t>
      </w:r>
    </w:p>
    <w:p w14:paraId="2845636B" w14:textId="77777777" w:rsidR="00D03C98" w:rsidRPr="005B653B" w:rsidRDefault="00D03C98" w:rsidP="00F05948">
      <w:pPr>
        <w:spacing w:after="80"/>
        <w:jc w:val="both"/>
        <w:rPr>
          <w:rFonts w:ascii="Garamond" w:hAnsi="Garamond"/>
          <w:sz w:val="20"/>
          <w:szCs w:val="20"/>
        </w:rPr>
      </w:pPr>
      <w:r w:rsidRPr="005B653B">
        <w:rPr>
          <w:rFonts w:ascii="Garamond" w:hAnsi="Garamond"/>
          <w:sz w:val="20"/>
          <w:szCs w:val="20"/>
        </w:rPr>
        <w:t xml:space="preserve">Ritornando alle mostre, del 1943 è </w:t>
      </w:r>
      <w:r w:rsidRPr="005B653B">
        <w:rPr>
          <w:rFonts w:ascii="Garamond" w:hAnsi="Garamond"/>
          <w:b/>
          <w:bCs/>
          <w:sz w:val="20"/>
          <w:szCs w:val="20"/>
        </w:rPr>
        <w:t>la prima personale</w:t>
      </w:r>
      <w:r w:rsidRPr="005B653B">
        <w:rPr>
          <w:rFonts w:ascii="Garamond" w:hAnsi="Garamond"/>
          <w:sz w:val="20"/>
          <w:szCs w:val="20"/>
        </w:rPr>
        <w:t xml:space="preserve">, su sollecitazione di Ottone Rosai, alla Galleria del Fiore di Firenze. Dal 1948 Mattioli è puntualmente presente alle varie edizioni della </w:t>
      </w:r>
      <w:r w:rsidRPr="005B653B">
        <w:rPr>
          <w:rFonts w:ascii="Garamond" w:hAnsi="Garamond"/>
          <w:b/>
          <w:bCs/>
          <w:sz w:val="20"/>
          <w:szCs w:val="20"/>
        </w:rPr>
        <w:t>Biennale di Venezia</w:t>
      </w:r>
      <w:r w:rsidRPr="005B653B">
        <w:rPr>
          <w:rFonts w:ascii="Garamond" w:hAnsi="Garamond"/>
          <w:sz w:val="20"/>
          <w:szCs w:val="20"/>
        </w:rPr>
        <w:t xml:space="preserve"> dove riceve, nel 1956, dalla commissione presieduta da Roberto Longhi, il Premio Comune di Venezia per un disegnatore. Lo stesso anno vince anche la Quadriennale di Roma. </w:t>
      </w:r>
    </w:p>
    <w:p w14:paraId="0903C496" w14:textId="77777777" w:rsidR="00D03C98" w:rsidRPr="005B653B" w:rsidRDefault="00D03C98" w:rsidP="00F05948">
      <w:pPr>
        <w:spacing w:after="80"/>
        <w:jc w:val="both"/>
        <w:rPr>
          <w:rFonts w:ascii="Garamond" w:hAnsi="Garamond"/>
          <w:sz w:val="20"/>
          <w:szCs w:val="20"/>
        </w:rPr>
      </w:pPr>
      <w:r w:rsidRPr="005B653B">
        <w:rPr>
          <w:rFonts w:ascii="Garamond" w:hAnsi="Garamond"/>
          <w:sz w:val="20"/>
          <w:szCs w:val="20"/>
        </w:rPr>
        <w:t xml:space="preserve">Agli inizi degli Anni Settanta compaiono i celeberrimi </w:t>
      </w:r>
      <w:r w:rsidRPr="005B653B">
        <w:rPr>
          <w:rFonts w:ascii="Garamond" w:hAnsi="Garamond"/>
          <w:b/>
          <w:bCs/>
          <w:sz w:val="20"/>
          <w:szCs w:val="20"/>
        </w:rPr>
        <w:t>Notturni,</w:t>
      </w:r>
      <w:r w:rsidRPr="005B653B">
        <w:rPr>
          <w:rFonts w:ascii="Garamond" w:hAnsi="Garamond"/>
          <w:sz w:val="20"/>
          <w:szCs w:val="20"/>
        </w:rPr>
        <w:t xml:space="preserve"> talvolta impreziositi da un </w:t>
      </w:r>
      <w:r w:rsidRPr="005B653B">
        <w:rPr>
          <w:rFonts w:ascii="Garamond" w:hAnsi="Garamond"/>
          <w:b/>
          <w:bCs/>
          <w:sz w:val="20"/>
          <w:szCs w:val="20"/>
        </w:rPr>
        <w:t xml:space="preserve">albero </w:t>
      </w:r>
      <w:r w:rsidRPr="005B653B">
        <w:rPr>
          <w:rFonts w:ascii="Garamond" w:hAnsi="Garamond"/>
          <w:sz w:val="20"/>
          <w:szCs w:val="20"/>
        </w:rPr>
        <w:t xml:space="preserve">o come cielo soltanto, attraversato da nubi e illuminato dalla presenza della luna; o come cielo alto sopra il dorso del duomo, o al di là di una siepe; o ancora, come notte che scurisce una </w:t>
      </w:r>
      <w:r w:rsidRPr="005B653B">
        <w:rPr>
          <w:rFonts w:ascii="Garamond" w:hAnsi="Garamond"/>
          <w:b/>
          <w:sz w:val="20"/>
          <w:szCs w:val="20"/>
        </w:rPr>
        <w:t>s</w:t>
      </w:r>
      <w:r w:rsidRPr="005B653B">
        <w:rPr>
          <w:rFonts w:ascii="Garamond" w:hAnsi="Garamond"/>
          <w:b/>
          <w:bCs/>
          <w:sz w:val="20"/>
          <w:szCs w:val="20"/>
        </w:rPr>
        <w:t>piaggia</w:t>
      </w:r>
      <w:r w:rsidRPr="005B653B">
        <w:rPr>
          <w:rFonts w:ascii="Garamond" w:hAnsi="Garamond"/>
          <w:sz w:val="20"/>
          <w:szCs w:val="20"/>
        </w:rPr>
        <w:t xml:space="preserve">; o infine, notte che avvolge un nudo femminile disteso, inarcato come il profilo di una collina. </w:t>
      </w:r>
    </w:p>
    <w:p w14:paraId="70995142" w14:textId="445B7269" w:rsidR="00D03C98" w:rsidRPr="005B653B" w:rsidRDefault="00D03C98" w:rsidP="00F05948">
      <w:pPr>
        <w:spacing w:after="80"/>
        <w:jc w:val="both"/>
        <w:rPr>
          <w:rFonts w:ascii="Garamond" w:hAnsi="Garamond"/>
          <w:sz w:val="20"/>
          <w:szCs w:val="20"/>
        </w:rPr>
      </w:pPr>
      <w:r w:rsidRPr="005B653B">
        <w:rPr>
          <w:rFonts w:ascii="Garamond" w:hAnsi="Garamond"/>
          <w:sz w:val="20"/>
          <w:szCs w:val="20"/>
        </w:rPr>
        <w:t xml:space="preserve">A metà degli anni Settanta i </w:t>
      </w:r>
      <w:r w:rsidRPr="005B653B">
        <w:rPr>
          <w:rFonts w:ascii="Garamond" w:hAnsi="Garamond"/>
          <w:b/>
          <w:bCs/>
          <w:sz w:val="20"/>
          <w:szCs w:val="20"/>
        </w:rPr>
        <w:t>Paesaggi,</w:t>
      </w:r>
      <w:r w:rsidRPr="005B653B">
        <w:rPr>
          <w:rFonts w:ascii="Garamond" w:hAnsi="Garamond"/>
          <w:sz w:val="20"/>
          <w:szCs w:val="20"/>
        </w:rPr>
        <w:t xml:space="preserve"> che occupano anche tutto il decennio successivo, si aprono a tonalità per lui fino ad allora inedite: le </w:t>
      </w:r>
      <w:r w:rsidRPr="005B653B">
        <w:rPr>
          <w:rFonts w:ascii="Garamond" w:hAnsi="Garamond"/>
          <w:i/>
          <w:sz w:val="20"/>
          <w:szCs w:val="20"/>
        </w:rPr>
        <w:t>spiagge</w:t>
      </w:r>
      <w:r w:rsidRPr="005B653B">
        <w:rPr>
          <w:rFonts w:ascii="Garamond" w:hAnsi="Garamond"/>
          <w:sz w:val="20"/>
          <w:szCs w:val="20"/>
        </w:rPr>
        <w:t xml:space="preserve">, i </w:t>
      </w:r>
      <w:r w:rsidRPr="005B653B">
        <w:rPr>
          <w:rFonts w:ascii="Garamond" w:hAnsi="Garamond"/>
          <w:i/>
          <w:sz w:val="20"/>
          <w:szCs w:val="20"/>
        </w:rPr>
        <w:t>campi di papaveri</w:t>
      </w:r>
      <w:r w:rsidRPr="005B653B">
        <w:rPr>
          <w:rFonts w:ascii="Garamond" w:hAnsi="Garamond"/>
          <w:sz w:val="20"/>
          <w:szCs w:val="20"/>
        </w:rPr>
        <w:t xml:space="preserve"> e di </w:t>
      </w:r>
      <w:r w:rsidRPr="005B653B">
        <w:rPr>
          <w:rFonts w:ascii="Garamond" w:hAnsi="Garamond"/>
          <w:i/>
          <w:sz w:val="20"/>
          <w:szCs w:val="20"/>
        </w:rPr>
        <w:t>lavanda</w:t>
      </w:r>
      <w:r w:rsidRPr="005B653B">
        <w:rPr>
          <w:rFonts w:ascii="Garamond" w:hAnsi="Garamond"/>
          <w:sz w:val="20"/>
          <w:szCs w:val="20"/>
        </w:rPr>
        <w:t xml:space="preserve">, le </w:t>
      </w:r>
      <w:r w:rsidRPr="005B653B">
        <w:rPr>
          <w:rFonts w:ascii="Garamond" w:hAnsi="Garamond"/>
          <w:i/>
          <w:sz w:val="20"/>
          <w:szCs w:val="20"/>
        </w:rPr>
        <w:t>ginestre</w:t>
      </w:r>
      <w:r w:rsidRPr="005B653B">
        <w:rPr>
          <w:rFonts w:ascii="Garamond" w:hAnsi="Garamond"/>
          <w:sz w:val="20"/>
          <w:szCs w:val="20"/>
        </w:rPr>
        <w:t xml:space="preserve">, le </w:t>
      </w:r>
      <w:proofErr w:type="spellStart"/>
      <w:r w:rsidRPr="005B653B">
        <w:rPr>
          <w:rFonts w:ascii="Garamond" w:hAnsi="Garamond"/>
          <w:i/>
          <w:sz w:val="20"/>
          <w:szCs w:val="20"/>
        </w:rPr>
        <w:t>aigues</w:t>
      </w:r>
      <w:proofErr w:type="spellEnd"/>
      <w:r w:rsidRPr="005B653B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5B653B">
        <w:rPr>
          <w:rFonts w:ascii="Garamond" w:hAnsi="Garamond"/>
          <w:i/>
          <w:sz w:val="20"/>
          <w:szCs w:val="20"/>
        </w:rPr>
        <w:t>mortes</w:t>
      </w:r>
      <w:proofErr w:type="spellEnd"/>
      <w:r w:rsidRPr="005B653B">
        <w:rPr>
          <w:rFonts w:ascii="Garamond" w:hAnsi="Garamond"/>
          <w:sz w:val="20"/>
          <w:szCs w:val="20"/>
        </w:rPr>
        <w:t xml:space="preserve">, gli </w:t>
      </w:r>
      <w:r w:rsidRPr="005B653B">
        <w:rPr>
          <w:rFonts w:ascii="Garamond" w:hAnsi="Garamond"/>
          <w:i/>
          <w:sz w:val="20"/>
          <w:szCs w:val="20"/>
        </w:rPr>
        <w:t>alberi</w:t>
      </w:r>
      <w:r w:rsidRPr="005B653B">
        <w:rPr>
          <w:rFonts w:ascii="Garamond" w:hAnsi="Garamond"/>
          <w:sz w:val="20"/>
          <w:szCs w:val="20"/>
        </w:rPr>
        <w:t xml:space="preserve">, la </w:t>
      </w:r>
      <w:r w:rsidRPr="005B653B">
        <w:rPr>
          <w:rFonts w:ascii="Garamond" w:hAnsi="Garamond"/>
          <w:i/>
          <w:sz w:val="20"/>
          <w:szCs w:val="20"/>
        </w:rPr>
        <w:t>Versilia</w:t>
      </w:r>
      <w:r w:rsidRPr="005B653B">
        <w:rPr>
          <w:rFonts w:ascii="Garamond" w:hAnsi="Garamond"/>
          <w:sz w:val="20"/>
          <w:szCs w:val="20"/>
        </w:rPr>
        <w:t xml:space="preserve">, le </w:t>
      </w:r>
      <w:r w:rsidRPr="005B653B">
        <w:rPr>
          <w:rFonts w:ascii="Garamond" w:hAnsi="Garamond"/>
          <w:i/>
          <w:sz w:val="20"/>
          <w:szCs w:val="20"/>
        </w:rPr>
        <w:t>colline di Castrignano</w:t>
      </w:r>
      <w:r w:rsidRPr="005B653B">
        <w:rPr>
          <w:rFonts w:ascii="Garamond" w:hAnsi="Garamond"/>
          <w:sz w:val="20"/>
          <w:szCs w:val="20"/>
        </w:rPr>
        <w:t xml:space="preserve">, le </w:t>
      </w:r>
      <w:r w:rsidRPr="005B653B">
        <w:rPr>
          <w:rFonts w:ascii="Garamond" w:hAnsi="Garamond"/>
          <w:i/>
          <w:sz w:val="20"/>
          <w:szCs w:val="20"/>
        </w:rPr>
        <w:t xml:space="preserve">foreste di </w:t>
      </w:r>
      <w:proofErr w:type="spellStart"/>
      <w:r w:rsidRPr="005B653B">
        <w:rPr>
          <w:rFonts w:ascii="Garamond" w:hAnsi="Garamond"/>
          <w:i/>
          <w:sz w:val="20"/>
          <w:szCs w:val="20"/>
        </w:rPr>
        <w:t>Birnam</w:t>
      </w:r>
      <w:proofErr w:type="spellEnd"/>
      <w:r w:rsidRPr="005B653B">
        <w:rPr>
          <w:rFonts w:ascii="Garamond" w:hAnsi="Garamond"/>
          <w:sz w:val="20"/>
          <w:szCs w:val="20"/>
        </w:rPr>
        <w:t xml:space="preserve">, i </w:t>
      </w:r>
      <w:r w:rsidRPr="005B653B">
        <w:rPr>
          <w:rFonts w:ascii="Garamond" w:hAnsi="Garamond"/>
          <w:i/>
          <w:sz w:val="20"/>
          <w:szCs w:val="20"/>
        </w:rPr>
        <w:t>boschi</w:t>
      </w:r>
      <w:r w:rsidRPr="005B653B">
        <w:rPr>
          <w:rFonts w:ascii="Garamond" w:hAnsi="Garamond"/>
          <w:sz w:val="20"/>
          <w:szCs w:val="20"/>
        </w:rPr>
        <w:t xml:space="preserve">. Dal 1974 al 1985 nascono i </w:t>
      </w:r>
      <w:r w:rsidRPr="005B653B">
        <w:rPr>
          <w:rFonts w:ascii="Garamond" w:hAnsi="Garamond"/>
          <w:i/>
          <w:sz w:val="20"/>
          <w:szCs w:val="20"/>
        </w:rPr>
        <w:t xml:space="preserve">ritratti </w:t>
      </w:r>
      <w:r w:rsidRPr="005B653B">
        <w:rPr>
          <w:rFonts w:ascii="Garamond" w:hAnsi="Garamond"/>
          <w:sz w:val="20"/>
          <w:szCs w:val="20"/>
        </w:rPr>
        <w:t xml:space="preserve">della nipote Anna impastati con i nuovi colori dei paesaggi. Nel 1982 vengono creati i </w:t>
      </w:r>
      <w:r w:rsidRPr="005B653B">
        <w:rPr>
          <w:rFonts w:ascii="Garamond" w:hAnsi="Garamond"/>
          <w:i/>
          <w:sz w:val="20"/>
          <w:szCs w:val="20"/>
        </w:rPr>
        <w:t xml:space="preserve">muri </w:t>
      </w:r>
      <w:r w:rsidRPr="005B653B">
        <w:rPr>
          <w:rFonts w:ascii="Garamond" w:hAnsi="Garamond"/>
          <w:sz w:val="20"/>
          <w:szCs w:val="20"/>
        </w:rPr>
        <w:t xml:space="preserve">e le travi del ciclo </w:t>
      </w:r>
      <w:r w:rsidRPr="005B653B">
        <w:rPr>
          <w:rFonts w:ascii="Garamond" w:hAnsi="Garamond"/>
          <w:i/>
          <w:sz w:val="20"/>
          <w:szCs w:val="20"/>
        </w:rPr>
        <w:t>per una crocefissione</w:t>
      </w:r>
      <w:r w:rsidRPr="005B653B">
        <w:rPr>
          <w:rFonts w:ascii="Garamond" w:hAnsi="Garamond"/>
          <w:sz w:val="20"/>
          <w:szCs w:val="20"/>
        </w:rPr>
        <w:t xml:space="preserve">, tenebrosa preparazione per i grandi </w:t>
      </w:r>
      <w:r w:rsidRPr="005B653B">
        <w:rPr>
          <w:rFonts w:ascii="Garamond" w:hAnsi="Garamond"/>
          <w:b/>
          <w:bCs/>
          <w:i/>
          <w:sz w:val="20"/>
          <w:szCs w:val="20"/>
        </w:rPr>
        <w:t>Crocifissi</w:t>
      </w:r>
      <w:r w:rsidRPr="005B653B">
        <w:rPr>
          <w:rFonts w:ascii="Garamond" w:hAnsi="Garamond"/>
          <w:b/>
          <w:bCs/>
          <w:sz w:val="20"/>
          <w:szCs w:val="20"/>
        </w:rPr>
        <w:t>.</w:t>
      </w:r>
      <w:r w:rsidRPr="005B653B">
        <w:rPr>
          <w:rFonts w:ascii="Garamond" w:hAnsi="Garamond"/>
          <w:sz w:val="20"/>
          <w:szCs w:val="20"/>
        </w:rPr>
        <w:t xml:space="preserve"> Ma anche </w:t>
      </w:r>
      <w:r w:rsidRPr="005B653B">
        <w:rPr>
          <w:rFonts w:ascii="Garamond" w:hAnsi="Garamond"/>
          <w:i/>
          <w:sz w:val="20"/>
          <w:szCs w:val="20"/>
        </w:rPr>
        <w:t>l’Arte Sacra,</w:t>
      </w:r>
      <w:r w:rsidRPr="005B653B">
        <w:rPr>
          <w:rFonts w:ascii="Garamond" w:hAnsi="Garamond"/>
          <w:sz w:val="20"/>
          <w:szCs w:val="20"/>
        </w:rPr>
        <w:t xml:space="preserve"> come possono testimoniare le numerose opere realizzate e donate a chiese e istituzioni religiose a partire dagli anni Cinquanta, è capitolo profondamente rilevante nella sua produzione.</w:t>
      </w:r>
    </w:p>
    <w:p w14:paraId="44CF359B" w14:textId="77777777" w:rsidR="00D03C98" w:rsidRPr="005B653B" w:rsidRDefault="00D03C98" w:rsidP="00F05948">
      <w:pPr>
        <w:spacing w:after="80"/>
        <w:jc w:val="both"/>
        <w:rPr>
          <w:rFonts w:ascii="Garamond" w:hAnsi="Garamond"/>
          <w:sz w:val="20"/>
          <w:szCs w:val="20"/>
        </w:rPr>
      </w:pPr>
      <w:r w:rsidRPr="005B653B">
        <w:rPr>
          <w:rFonts w:ascii="Garamond" w:hAnsi="Garamond"/>
          <w:sz w:val="20"/>
          <w:szCs w:val="20"/>
        </w:rPr>
        <w:t xml:space="preserve">Nel 1983 muore Lina. Nello stesso anno avviene la grande donazione all’Università di Parma. La maestosa antologica del 1984 a Palazzo Reale di Milano inaugura una lunghissima serie di esposizioni in prestigiose sedi in Italia e all’estero. </w:t>
      </w:r>
    </w:p>
    <w:p w14:paraId="5C48530C" w14:textId="77777777" w:rsidR="00D03C98" w:rsidRPr="005B653B" w:rsidRDefault="00D03C98" w:rsidP="00F05948">
      <w:pPr>
        <w:spacing w:after="80"/>
        <w:jc w:val="both"/>
        <w:rPr>
          <w:rFonts w:ascii="Garamond" w:hAnsi="Garamond"/>
          <w:b/>
          <w:bCs/>
          <w:sz w:val="20"/>
          <w:szCs w:val="20"/>
        </w:rPr>
      </w:pPr>
      <w:r w:rsidRPr="005B653B">
        <w:rPr>
          <w:rFonts w:ascii="Garamond" w:hAnsi="Garamond"/>
          <w:sz w:val="20"/>
          <w:szCs w:val="20"/>
        </w:rPr>
        <w:t xml:space="preserve">Nel 1993 esegue </w:t>
      </w:r>
      <w:r w:rsidRPr="005B653B">
        <w:rPr>
          <w:rFonts w:ascii="Garamond" w:hAnsi="Garamond"/>
          <w:b/>
          <w:bCs/>
          <w:sz w:val="20"/>
          <w:szCs w:val="20"/>
        </w:rPr>
        <w:t>gli ultimi quadri a olio, i calanchi</w:t>
      </w:r>
      <w:r w:rsidRPr="005B653B">
        <w:rPr>
          <w:rFonts w:ascii="Garamond" w:hAnsi="Garamond"/>
          <w:sz w:val="20"/>
          <w:szCs w:val="20"/>
        </w:rPr>
        <w:t xml:space="preserve"> e le Apuane di notte. Poi l’ultima serie di </w:t>
      </w:r>
      <w:r w:rsidRPr="005B653B">
        <w:rPr>
          <w:rFonts w:ascii="Garamond" w:hAnsi="Garamond"/>
          <w:b/>
          <w:bCs/>
          <w:sz w:val="20"/>
          <w:szCs w:val="20"/>
        </w:rPr>
        <w:t xml:space="preserve">tempere su antiche copertine di libri. </w:t>
      </w:r>
    </w:p>
    <w:p w14:paraId="6722E0C5" w14:textId="4EB6590A" w:rsidR="00D03C98" w:rsidRPr="00DE3E07" w:rsidRDefault="00D03C98" w:rsidP="00F05948">
      <w:pPr>
        <w:spacing w:after="80"/>
        <w:jc w:val="both"/>
        <w:rPr>
          <w:rFonts w:ascii="Garamond" w:hAnsi="Garamond"/>
          <w:bCs/>
          <w:sz w:val="20"/>
          <w:szCs w:val="20"/>
        </w:rPr>
      </w:pPr>
      <w:r w:rsidRPr="005B653B">
        <w:rPr>
          <w:rFonts w:ascii="Garamond" w:hAnsi="Garamond"/>
          <w:bCs/>
          <w:sz w:val="20"/>
          <w:szCs w:val="20"/>
        </w:rPr>
        <w:t>Muore a Parma il 12 luglio del 1994.</w:t>
      </w:r>
    </w:p>
    <w:p w14:paraId="6594DC5A" w14:textId="77777777" w:rsidR="00DE3E07" w:rsidRPr="00F05948" w:rsidRDefault="00DE3E07" w:rsidP="005103DA">
      <w:pPr>
        <w:spacing w:after="0"/>
        <w:rPr>
          <w:rFonts w:ascii="Garamond" w:hAnsi="Garamond" w:cs="Calibri"/>
          <w:sz w:val="14"/>
          <w:szCs w:val="14"/>
        </w:rPr>
      </w:pPr>
    </w:p>
    <w:p w14:paraId="7AF1B0DD" w14:textId="41299F1C" w:rsidR="00F84AB6" w:rsidRPr="00F05948" w:rsidRDefault="00F84AB6" w:rsidP="005103DA">
      <w:pPr>
        <w:spacing w:after="0"/>
        <w:rPr>
          <w:rFonts w:ascii="Garamond" w:hAnsi="Garamond" w:cs="Calibri"/>
        </w:rPr>
      </w:pPr>
      <w:r w:rsidRPr="00F05948">
        <w:rPr>
          <w:rFonts w:ascii="Garamond" w:hAnsi="Garamond" w:cs="Calibri"/>
        </w:rPr>
        <w:t xml:space="preserve">Milano, </w:t>
      </w:r>
      <w:r w:rsidR="00406EA9">
        <w:rPr>
          <w:rFonts w:ascii="Garamond" w:hAnsi="Garamond" w:cs="Calibri"/>
        </w:rPr>
        <w:t>6 maggio</w:t>
      </w:r>
      <w:r w:rsidRPr="00F05948">
        <w:rPr>
          <w:rFonts w:ascii="Garamond" w:hAnsi="Garamond" w:cs="Calibri"/>
        </w:rPr>
        <w:t xml:space="preserve"> 2022</w:t>
      </w:r>
    </w:p>
    <w:p w14:paraId="30296E31" w14:textId="77777777" w:rsidR="005103DA" w:rsidRPr="00A04B87" w:rsidRDefault="005103DA" w:rsidP="005103DA">
      <w:pPr>
        <w:spacing w:after="0"/>
        <w:rPr>
          <w:rFonts w:ascii="Garamond" w:hAnsi="Garamond" w:cs="Calibri"/>
        </w:rPr>
      </w:pPr>
    </w:p>
    <w:p w14:paraId="3935FCEB" w14:textId="02926F81" w:rsidR="005B653B" w:rsidRDefault="005B653B" w:rsidP="005103DA">
      <w:pPr>
        <w:spacing w:after="0"/>
        <w:rPr>
          <w:rFonts w:ascii="Garamond" w:hAnsi="Garamond" w:cs="Calibri"/>
          <w:b/>
          <w:bCs/>
        </w:rPr>
      </w:pPr>
    </w:p>
    <w:p w14:paraId="46CC648E" w14:textId="77777777" w:rsidR="00912555" w:rsidRDefault="00912555" w:rsidP="005103DA">
      <w:pPr>
        <w:spacing w:after="0"/>
        <w:rPr>
          <w:rFonts w:ascii="Garamond" w:hAnsi="Garamond" w:cs="Calibri"/>
          <w:b/>
          <w:bCs/>
        </w:rPr>
      </w:pPr>
    </w:p>
    <w:p w14:paraId="32CBC696" w14:textId="77777777" w:rsidR="009A5D17" w:rsidRDefault="009A5D17" w:rsidP="005103DA">
      <w:pPr>
        <w:spacing w:after="0"/>
        <w:rPr>
          <w:rFonts w:ascii="Garamond" w:hAnsi="Garamond" w:cs="Calibri"/>
          <w:b/>
          <w:bCs/>
        </w:rPr>
      </w:pPr>
    </w:p>
    <w:p w14:paraId="4004260A" w14:textId="77777777" w:rsidR="009A5D17" w:rsidRDefault="009A5D17" w:rsidP="005103DA">
      <w:pPr>
        <w:spacing w:after="0"/>
        <w:rPr>
          <w:rFonts w:ascii="Garamond" w:hAnsi="Garamond" w:cs="Calibri"/>
          <w:b/>
          <w:bCs/>
        </w:rPr>
      </w:pPr>
    </w:p>
    <w:p w14:paraId="3ADE8108" w14:textId="77777777" w:rsidR="009A5D17" w:rsidRDefault="009A5D17" w:rsidP="005103DA">
      <w:pPr>
        <w:spacing w:after="0"/>
        <w:rPr>
          <w:rFonts w:ascii="Garamond" w:hAnsi="Garamond" w:cs="Calibri"/>
          <w:b/>
          <w:bCs/>
        </w:rPr>
      </w:pPr>
    </w:p>
    <w:p w14:paraId="3F783307" w14:textId="77777777" w:rsidR="009A5D17" w:rsidRDefault="009A5D17" w:rsidP="005103DA">
      <w:pPr>
        <w:spacing w:after="0"/>
        <w:rPr>
          <w:rFonts w:ascii="Garamond" w:hAnsi="Garamond" w:cs="Calibri"/>
          <w:b/>
          <w:bCs/>
        </w:rPr>
      </w:pPr>
    </w:p>
    <w:p w14:paraId="0B2C22C4" w14:textId="77777777" w:rsidR="00A575D1" w:rsidRDefault="005103DA" w:rsidP="005103DA">
      <w:pPr>
        <w:spacing w:after="0"/>
        <w:rPr>
          <w:rFonts w:ascii="Garamond" w:hAnsi="Garamond" w:cs="Calibri"/>
        </w:rPr>
      </w:pPr>
      <w:r w:rsidRPr="00A04B87">
        <w:rPr>
          <w:rFonts w:ascii="Garamond" w:hAnsi="Garamond" w:cs="Calibri"/>
          <w:b/>
          <w:bCs/>
        </w:rPr>
        <w:t xml:space="preserve">MATTIOLI/CARAVAGGIO. </w:t>
      </w:r>
      <w:r w:rsidR="00A575D1" w:rsidRPr="00A04B87">
        <w:rPr>
          <w:rFonts w:ascii="Garamond" w:hAnsi="Garamond" w:cs="Calibri"/>
          <w:b/>
          <w:bCs/>
          <w:i/>
          <w:iCs/>
          <w:sz w:val="24"/>
          <w:szCs w:val="24"/>
        </w:rPr>
        <w:t xml:space="preserve">The </w:t>
      </w:r>
      <w:proofErr w:type="spellStart"/>
      <w:r w:rsidR="00A575D1" w:rsidRPr="00A04B87">
        <w:rPr>
          <w:rFonts w:ascii="Garamond" w:hAnsi="Garamond" w:cs="Calibri"/>
          <w:b/>
          <w:bCs/>
          <w:i/>
          <w:iCs/>
          <w:sz w:val="24"/>
          <w:szCs w:val="24"/>
        </w:rPr>
        <w:t>lightful</w:t>
      </w:r>
      <w:proofErr w:type="spellEnd"/>
      <w:r w:rsidR="00A575D1" w:rsidRPr="00A04B87">
        <w:rPr>
          <w:rFonts w:ascii="Garamond" w:hAnsi="Garamond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A575D1" w:rsidRPr="00A04B87">
        <w:rPr>
          <w:rFonts w:ascii="Garamond" w:hAnsi="Garamond" w:cs="Calibri"/>
          <w:b/>
          <w:bCs/>
          <w:i/>
          <w:iCs/>
          <w:sz w:val="24"/>
          <w:szCs w:val="24"/>
        </w:rPr>
        <w:t>fruit</w:t>
      </w:r>
      <w:proofErr w:type="spellEnd"/>
      <w:r w:rsidR="00A575D1" w:rsidRPr="00A04B87">
        <w:rPr>
          <w:rFonts w:ascii="Garamond" w:hAnsi="Garamond" w:cs="Calibri"/>
        </w:rPr>
        <w:t xml:space="preserve"> </w:t>
      </w:r>
    </w:p>
    <w:p w14:paraId="58DDEBB0" w14:textId="51BAED3D" w:rsidR="005103DA" w:rsidRPr="00A04B87" w:rsidRDefault="005103DA" w:rsidP="005103DA">
      <w:pPr>
        <w:spacing w:after="0"/>
        <w:rPr>
          <w:rFonts w:ascii="Garamond" w:hAnsi="Garamond" w:cs="Calibri"/>
        </w:rPr>
      </w:pPr>
      <w:r w:rsidRPr="00A04B87">
        <w:rPr>
          <w:rFonts w:ascii="Garamond" w:hAnsi="Garamond" w:cs="Calibri"/>
        </w:rPr>
        <w:t>Milano, Pinacoteca Ambrosiana (piazza Pio XI, 2)</w:t>
      </w:r>
    </w:p>
    <w:p w14:paraId="54A79747" w14:textId="738E3F12" w:rsidR="005103DA" w:rsidRPr="00A04B87" w:rsidRDefault="006B617A" w:rsidP="005103DA">
      <w:pPr>
        <w:spacing w:after="0"/>
        <w:rPr>
          <w:rFonts w:ascii="Garamond" w:hAnsi="Garamond" w:cs="Calibri"/>
          <w:b/>
          <w:bCs/>
        </w:rPr>
      </w:pPr>
      <w:r w:rsidRPr="00A04B87">
        <w:rPr>
          <w:rFonts w:ascii="Garamond" w:hAnsi="Garamond" w:cs="Calibri"/>
          <w:b/>
          <w:bCs/>
        </w:rPr>
        <w:t>7 maggio – 3 luglio</w:t>
      </w:r>
      <w:r w:rsidR="005103DA" w:rsidRPr="00A04B87">
        <w:rPr>
          <w:rFonts w:ascii="Garamond" w:hAnsi="Garamond" w:cs="Calibri"/>
          <w:b/>
          <w:bCs/>
        </w:rPr>
        <w:t xml:space="preserve"> 2022</w:t>
      </w:r>
    </w:p>
    <w:p w14:paraId="6ADD6B6E" w14:textId="76BF0954" w:rsidR="005103DA" w:rsidRPr="00A04B87" w:rsidRDefault="005103DA" w:rsidP="005103DA">
      <w:pPr>
        <w:spacing w:after="0"/>
        <w:rPr>
          <w:rFonts w:ascii="Garamond" w:hAnsi="Garamond"/>
          <w:sz w:val="20"/>
          <w:szCs w:val="20"/>
        </w:rPr>
      </w:pPr>
    </w:p>
    <w:p w14:paraId="3F923097" w14:textId="31DB9FCF" w:rsidR="00C86944" w:rsidRDefault="00C86944" w:rsidP="00C86944">
      <w:pPr>
        <w:spacing w:after="0"/>
        <w:jc w:val="both"/>
        <w:rPr>
          <w:rFonts w:ascii="Garamond" w:hAnsi="Garamond"/>
          <w:sz w:val="20"/>
          <w:szCs w:val="20"/>
        </w:rPr>
      </w:pPr>
      <w:r w:rsidRPr="00A04B87">
        <w:rPr>
          <w:rFonts w:ascii="Garamond" w:hAnsi="Garamond"/>
          <w:b/>
          <w:bCs/>
          <w:sz w:val="20"/>
          <w:szCs w:val="20"/>
        </w:rPr>
        <w:t xml:space="preserve">Orari: </w:t>
      </w:r>
      <w:r w:rsidRPr="00A04B87">
        <w:rPr>
          <w:rFonts w:ascii="Garamond" w:hAnsi="Garamond"/>
          <w:sz w:val="20"/>
          <w:szCs w:val="20"/>
        </w:rPr>
        <w:t xml:space="preserve">Da martedì a </w:t>
      </w:r>
      <w:r w:rsidR="00852BD3">
        <w:rPr>
          <w:rFonts w:ascii="Garamond" w:hAnsi="Garamond"/>
          <w:sz w:val="20"/>
          <w:szCs w:val="20"/>
        </w:rPr>
        <w:t>domenica</w:t>
      </w:r>
      <w:r w:rsidRPr="00A04B87">
        <w:rPr>
          <w:rFonts w:ascii="Garamond" w:hAnsi="Garamond"/>
          <w:sz w:val="20"/>
          <w:szCs w:val="20"/>
        </w:rPr>
        <w:t xml:space="preserve"> 1</w:t>
      </w:r>
      <w:r w:rsidR="00852BD3">
        <w:rPr>
          <w:rFonts w:ascii="Garamond" w:hAnsi="Garamond"/>
          <w:sz w:val="20"/>
          <w:szCs w:val="20"/>
        </w:rPr>
        <w:t>0</w:t>
      </w:r>
      <w:r w:rsidRPr="00A04B87">
        <w:rPr>
          <w:rFonts w:ascii="Garamond" w:hAnsi="Garamond"/>
          <w:sz w:val="20"/>
          <w:szCs w:val="20"/>
        </w:rPr>
        <w:t xml:space="preserve">.00-18.00 </w:t>
      </w:r>
    </w:p>
    <w:p w14:paraId="313C9C1F" w14:textId="30933EB6" w:rsidR="00DE3E07" w:rsidRPr="00A04B87" w:rsidRDefault="00DE3E07" w:rsidP="00C86944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Da maggio a fine settembre 2022: il giovedì fino alle 22.00</w:t>
      </w:r>
    </w:p>
    <w:p w14:paraId="665EFA21" w14:textId="77777777" w:rsidR="00C86944" w:rsidRPr="00A04B87" w:rsidRDefault="00C86944" w:rsidP="00C86944">
      <w:pPr>
        <w:spacing w:after="0"/>
        <w:jc w:val="both"/>
        <w:rPr>
          <w:rFonts w:ascii="Garamond" w:hAnsi="Garamond"/>
          <w:sz w:val="20"/>
          <w:szCs w:val="20"/>
        </w:rPr>
      </w:pPr>
      <w:r w:rsidRPr="00A04B87">
        <w:rPr>
          <w:rFonts w:ascii="Garamond" w:hAnsi="Garamond"/>
          <w:sz w:val="20"/>
          <w:szCs w:val="20"/>
        </w:rPr>
        <w:t>Lunedì chiuso</w:t>
      </w:r>
    </w:p>
    <w:p w14:paraId="7707DB8F" w14:textId="58BFE243" w:rsidR="00852BD3" w:rsidRPr="00DE3E07" w:rsidRDefault="00102A53" w:rsidP="00DE3E07">
      <w:pPr>
        <w:spacing w:after="0"/>
        <w:jc w:val="both"/>
        <w:rPr>
          <w:rFonts w:ascii="Garamond" w:hAnsi="Garamond"/>
          <w:i/>
          <w:iCs/>
          <w:sz w:val="20"/>
          <w:szCs w:val="20"/>
        </w:rPr>
      </w:pPr>
      <w:r w:rsidRPr="00A04B87">
        <w:rPr>
          <w:rFonts w:ascii="Garamond" w:hAnsi="Garamond"/>
          <w:i/>
          <w:iCs/>
          <w:sz w:val="20"/>
          <w:szCs w:val="20"/>
        </w:rPr>
        <w:t xml:space="preserve">Per </w:t>
      </w:r>
      <w:r w:rsidR="00C86944" w:rsidRPr="00A04B87">
        <w:rPr>
          <w:rFonts w:ascii="Garamond" w:hAnsi="Garamond"/>
          <w:i/>
          <w:iCs/>
          <w:sz w:val="20"/>
          <w:szCs w:val="20"/>
        </w:rPr>
        <w:t xml:space="preserve">accedere al museo è necessario </w:t>
      </w:r>
      <w:r>
        <w:rPr>
          <w:rFonts w:ascii="Garamond" w:hAnsi="Garamond"/>
          <w:i/>
          <w:iCs/>
          <w:sz w:val="20"/>
          <w:szCs w:val="20"/>
        </w:rPr>
        <w:t>indossare la mascherina</w:t>
      </w:r>
      <w:r w:rsidR="00C86944" w:rsidRPr="00A04B87">
        <w:rPr>
          <w:rFonts w:ascii="Garamond" w:hAnsi="Garamond"/>
          <w:i/>
          <w:iCs/>
          <w:sz w:val="20"/>
          <w:szCs w:val="20"/>
        </w:rPr>
        <w:t>.</w:t>
      </w:r>
    </w:p>
    <w:p w14:paraId="6D816AD8" w14:textId="77777777" w:rsidR="00C86944" w:rsidRPr="00A04B87" w:rsidRDefault="00C86944" w:rsidP="00C86944">
      <w:pPr>
        <w:spacing w:after="0"/>
        <w:jc w:val="both"/>
        <w:rPr>
          <w:rFonts w:ascii="Garamond" w:hAnsi="Garamond"/>
          <w:sz w:val="20"/>
          <w:szCs w:val="20"/>
        </w:rPr>
      </w:pPr>
    </w:p>
    <w:p w14:paraId="18ECD609" w14:textId="6C33F4F6" w:rsidR="00C86944" w:rsidRDefault="008C28DB" w:rsidP="00C86944">
      <w:pPr>
        <w:spacing w:after="0"/>
        <w:jc w:val="both"/>
        <w:rPr>
          <w:rFonts w:ascii="Garamond" w:hAnsi="Garamond"/>
          <w:sz w:val="20"/>
          <w:szCs w:val="20"/>
        </w:rPr>
      </w:pPr>
      <w:r w:rsidRPr="00A04B87">
        <w:rPr>
          <w:rFonts w:ascii="Garamond" w:hAnsi="Garamond"/>
          <w:b/>
          <w:bCs/>
          <w:sz w:val="20"/>
          <w:szCs w:val="20"/>
        </w:rPr>
        <w:t>Biglietti</w:t>
      </w:r>
      <w:r>
        <w:rPr>
          <w:rFonts w:ascii="Garamond" w:hAnsi="Garamond"/>
          <w:b/>
          <w:bCs/>
          <w:sz w:val="20"/>
          <w:szCs w:val="20"/>
        </w:rPr>
        <w:t xml:space="preserve"> (</w:t>
      </w:r>
      <w:proofErr w:type="spellStart"/>
      <w:r>
        <w:rPr>
          <w:rFonts w:ascii="Garamond" w:hAnsi="Garamond"/>
          <w:b/>
          <w:bCs/>
          <w:sz w:val="20"/>
          <w:szCs w:val="20"/>
        </w:rPr>
        <w:t>Pinacoteca+mostra</w:t>
      </w:r>
      <w:proofErr w:type="spellEnd"/>
      <w:r>
        <w:rPr>
          <w:rFonts w:ascii="Garamond" w:hAnsi="Garamond"/>
          <w:b/>
          <w:bCs/>
          <w:sz w:val="20"/>
          <w:szCs w:val="20"/>
        </w:rPr>
        <w:t>)</w:t>
      </w:r>
      <w:r w:rsidR="00C86944" w:rsidRPr="00A04B87">
        <w:rPr>
          <w:rFonts w:ascii="Garamond" w:hAnsi="Garamond"/>
          <w:sz w:val="20"/>
          <w:szCs w:val="20"/>
        </w:rPr>
        <w:t>: intero €15.00 / ridotto €10.00</w:t>
      </w:r>
    </w:p>
    <w:p w14:paraId="3E530E6B" w14:textId="2A3A7A60" w:rsidR="008C28DB" w:rsidRDefault="008C28DB" w:rsidP="00C86944">
      <w:pPr>
        <w:spacing w:after="0"/>
        <w:jc w:val="both"/>
        <w:rPr>
          <w:rFonts w:ascii="Garamond" w:hAnsi="Garamond"/>
          <w:sz w:val="20"/>
          <w:szCs w:val="20"/>
        </w:rPr>
      </w:pPr>
    </w:p>
    <w:p w14:paraId="207576BD" w14:textId="4D863AC4" w:rsidR="00912555" w:rsidRPr="00912555" w:rsidRDefault="00912555" w:rsidP="00C86944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Catalogo: </w:t>
      </w:r>
      <w:proofErr w:type="spellStart"/>
      <w:r>
        <w:rPr>
          <w:rFonts w:ascii="Garamond" w:hAnsi="Garamond"/>
          <w:sz w:val="20"/>
          <w:szCs w:val="20"/>
        </w:rPr>
        <w:t>Tacuino</w:t>
      </w:r>
      <w:proofErr w:type="spellEnd"/>
    </w:p>
    <w:p w14:paraId="5203588B" w14:textId="77777777" w:rsidR="00912555" w:rsidRDefault="00912555" w:rsidP="00C86944">
      <w:pPr>
        <w:spacing w:after="0"/>
        <w:jc w:val="both"/>
        <w:rPr>
          <w:rFonts w:ascii="Garamond" w:hAnsi="Garamond"/>
          <w:sz w:val="20"/>
          <w:szCs w:val="20"/>
        </w:rPr>
      </w:pPr>
    </w:p>
    <w:p w14:paraId="724DBDCF" w14:textId="5358253E" w:rsidR="008C28DB" w:rsidRPr="00A56015" w:rsidRDefault="00A56015" w:rsidP="00C86944">
      <w:pPr>
        <w:spacing w:after="0"/>
        <w:jc w:val="both"/>
        <w:rPr>
          <w:rFonts w:ascii="Garamond" w:hAnsi="Garamond"/>
          <w:b/>
          <w:bCs/>
          <w:sz w:val="20"/>
          <w:szCs w:val="20"/>
        </w:rPr>
      </w:pPr>
      <w:r w:rsidRPr="00A56015">
        <w:rPr>
          <w:rFonts w:ascii="Garamond" w:hAnsi="Garamond"/>
          <w:b/>
          <w:bCs/>
          <w:sz w:val="20"/>
          <w:szCs w:val="20"/>
        </w:rPr>
        <w:t>Social</w:t>
      </w:r>
    </w:p>
    <w:p w14:paraId="0E608566" w14:textId="77777777" w:rsidR="002C06F2" w:rsidRDefault="00A56015" w:rsidP="002C06F2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FB </w:t>
      </w:r>
      <w:r w:rsidRPr="00A56015">
        <w:rPr>
          <w:rFonts w:ascii="Garamond" w:hAnsi="Garamond"/>
          <w:sz w:val="20"/>
          <w:szCs w:val="20"/>
        </w:rPr>
        <w:t>@fondazionecarlomattioli </w:t>
      </w:r>
    </w:p>
    <w:p w14:paraId="135315D5" w14:textId="52AB3D6E" w:rsidR="002C06F2" w:rsidRDefault="00A56015" w:rsidP="002C06F2">
      <w:pPr>
        <w:spacing w:after="0"/>
        <w:rPr>
          <w:rFonts w:ascii="Garamond" w:hAnsi="Garamond"/>
          <w:sz w:val="20"/>
          <w:szCs w:val="20"/>
        </w:rPr>
      </w:pPr>
      <w:r w:rsidRPr="002C06F2">
        <w:rPr>
          <w:rFonts w:ascii="Garamond" w:hAnsi="Garamond"/>
          <w:sz w:val="20"/>
          <w:szCs w:val="20"/>
        </w:rPr>
        <w:t>IG</w:t>
      </w:r>
      <w:r w:rsidRPr="002C06F2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="002C06F2" w:rsidRPr="002C06F2">
        <w:rPr>
          <w:rFonts w:ascii="Garamond" w:hAnsi="Garamond"/>
          <w:sz w:val="20"/>
          <w:szCs w:val="20"/>
        </w:rPr>
        <w:t>fondazionecarlomattioli</w:t>
      </w:r>
      <w:proofErr w:type="spellEnd"/>
    </w:p>
    <w:p w14:paraId="442B5BBA" w14:textId="77777777" w:rsidR="00513CED" w:rsidRPr="00513CED" w:rsidRDefault="00513CED" w:rsidP="002C06F2">
      <w:pPr>
        <w:spacing w:after="0"/>
        <w:rPr>
          <w:rFonts w:ascii="Garamond" w:hAnsi="Garamond"/>
          <w:sz w:val="20"/>
          <w:szCs w:val="20"/>
        </w:rPr>
      </w:pPr>
    </w:p>
    <w:p w14:paraId="73044564" w14:textId="2DA0876E" w:rsidR="00513CED" w:rsidRPr="00513CED" w:rsidRDefault="00513CED" w:rsidP="002C06F2">
      <w:pPr>
        <w:spacing w:after="0"/>
        <w:rPr>
          <w:rFonts w:ascii="Garamond" w:hAnsi="Garamond"/>
          <w:sz w:val="20"/>
          <w:szCs w:val="20"/>
        </w:rPr>
      </w:pPr>
      <w:r w:rsidRPr="00513CED">
        <w:rPr>
          <w:rFonts w:ascii="Garamond" w:hAnsi="Garamond"/>
          <w:b/>
          <w:bCs/>
          <w:sz w:val="20"/>
          <w:szCs w:val="20"/>
        </w:rPr>
        <w:t>Sito web</w:t>
      </w:r>
      <w:r w:rsidRPr="00513CED">
        <w:rPr>
          <w:rFonts w:ascii="Garamond" w:hAnsi="Garamond"/>
          <w:sz w:val="20"/>
          <w:szCs w:val="20"/>
        </w:rPr>
        <w:t xml:space="preserve">: </w:t>
      </w:r>
      <w:r w:rsidRPr="00513CED">
        <w:rPr>
          <w:rStyle w:val="Collegamentoipertestuale"/>
          <w:rFonts w:ascii="Garamond" w:hAnsi="Garamond"/>
          <w:sz w:val="20"/>
          <w:szCs w:val="20"/>
        </w:rPr>
        <w:t>fondazionecarlomattioli.com</w:t>
      </w:r>
    </w:p>
    <w:p w14:paraId="50DBCA98" w14:textId="1ABCD920" w:rsidR="00C86944" w:rsidRPr="00A04B87" w:rsidRDefault="00C86944" w:rsidP="002C06F2">
      <w:pPr>
        <w:spacing w:after="0"/>
        <w:rPr>
          <w:rFonts w:ascii="Garamond" w:hAnsi="Garamond"/>
          <w:sz w:val="20"/>
          <w:szCs w:val="20"/>
        </w:rPr>
      </w:pPr>
    </w:p>
    <w:p w14:paraId="1AF81352" w14:textId="77777777" w:rsidR="00C86944" w:rsidRDefault="00C86944" w:rsidP="00C86944">
      <w:pPr>
        <w:spacing w:after="0"/>
        <w:jc w:val="both"/>
        <w:rPr>
          <w:rStyle w:val="Collegamentoipertestuale"/>
          <w:rFonts w:ascii="Garamond" w:hAnsi="Garamond"/>
          <w:sz w:val="20"/>
          <w:szCs w:val="20"/>
        </w:rPr>
      </w:pPr>
      <w:r w:rsidRPr="00A04B87">
        <w:rPr>
          <w:rFonts w:ascii="Garamond" w:hAnsi="Garamond"/>
          <w:b/>
          <w:bCs/>
          <w:sz w:val="20"/>
          <w:szCs w:val="20"/>
        </w:rPr>
        <w:t>Informazioni</w:t>
      </w:r>
      <w:r w:rsidRPr="00A04B87">
        <w:rPr>
          <w:rFonts w:ascii="Garamond" w:hAnsi="Garamond"/>
          <w:sz w:val="20"/>
          <w:szCs w:val="20"/>
        </w:rPr>
        <w:t xml:space="preserve">: tel. 02.806921; </w:t>
      </w:r>
      <w:hyperlink r:id="rId11" w:history="1">
        <w:r w:rsidRPr="00A04B87">
          <w:rPr>
            <w:rStyle w:val="Collegamentoipertestuale"/>
            <w:rFonts w:ascii="Garamond" w:hAnsi="Garamond"/>
            <w:sz w:val="20"/>
            <w:szCs w:val="20"/>
          </w:rPr>
          <w:t>contatti@ambrosiana.it</w:t>
        </w:r>
      </w:hyperlink>
    </w:p>
    <w:p w14:paraId="2E3F3324" w14:textId="32F559F8" w:rsidR="00C03C7E" w:rsidRDefault="00C03C7E" w:rsidP="00C86944">
      <w:pPr>
        <w:spacing w:after="0"/>
        <w:jc w:val="both"/>
        <w:rPr>
          <w:rStyle w:val="Collegamentoipertestuale"/>
          <w:rFonts w:ascii="Garamond" w:hAnsi="Garamond"/>
          <w:sz w:val="20"/>
          <w:szCs w:val="20"/>
        </w:rPr>
      </w:pPr>
    </w:p>
    <w:p w14:paraId="74FA7C6F" w14:textId="642D47F3" w:rsidR="00C03C7E" w:rsidRPr="00C03C7E" w:rsidRDefault="00C03C7E" w:rsidP="00C03C7E">
      <w:pPr>
        <w:spacing w:after="0"/>
        <w:rPr>
          <w:rFonts w:ascii="Garamond" w:hAnsi="Garamond"/>
          <w:b/>
          <w:bCs/>
          <w:sz w:val="20"/>
          <w:szCs w:val="20"/>
        </w:rPr>
      </w:pPr>
      <w:r w:rsidRPr="00C03C7E">
        <w:rPr>
          <w:rFonts w:ascii="Garamond" w:hAnsi="Garamond"/>
          <w:b/>
          <w:bCs/>
          <w:sz w:val="20"/>
          <w:szCs w:val="20"/>
        </w:rPr>
        <w:t xml:space="preserve">Ufficio stampa Veneranda Biblioteca Ambrosiana </w:t>
      </w:r>
    </w:p>
    <w:p w14:paraId="5A06C392" w14:textId="47693628" w:rsidR="00C03C7E" w:rsidRPr="00C03C7E" w:rsidRDefault="00C03C7E" w:rsidP="00C03C7E">
      <w:pPr>
        <w:spacing w:after="0"/>
        <w:rPr>
          <w:rFonts w:ascii="Garamond" w:hAnsi="Garamond"/>
          <w:sz w:val="20"/>
          <w:szCs w:val="20"/>
        </w:rPr>
      </w:pPr>
      <w:r w:rsidRPr="00C03C7E">
        <w:rPr>
          <w:rFonts w:ascii="Garamond" w:hAnsi="Garamond"/>
          <w:sz w:val="20"/>
          <w:szCs w:val="20"/>
        </w:rPr>
        <w:t>Marta Menegon</w:t>
      </w:r>
    </w:p>
    <w:p w14:paraId="790DEBDE" w14:textId="77777777" w:rsidR="00C03C7E" w:rsidRDefault="00C03C7E" w:rsidP="00C03C7E">
      <w:pPr>
        <w:spacing w:after="0"/>
        <w:rPr>
          <w:rFonts w:ascii="Garamond" w:hAnsi="Garamond"/>
          <w:sz w:val="20"/>
          <w:szCs w:val="20"/>
        </w:rPr>
      </w:pPr>
      <w:r w:rsidRPr="00C03C7E">
        <w:rPr>
          <w:rFonts w:ascii="Garamond" w:hAnsi="Garamond"/>
          <w:sz w:val="20"/>
          <w:szCs w:val="20"/>
        </w:rPr>
        <w:t>M +39 3475810150</w:t>
      </w:r>
      <w:r w:rsidRPr="00C03C7E">
        <w:rPr>
          <w:rFonts w:ascii="Garamond" w:hAnsi="Garamond" w:cs="Arial"/>
          <w:b/>
          <w:bCs/>
          <w:color w:val="666666"/>
          <w:sz w:val="20"/>
          <w:szCs w:val="20"/>
        </w:rPr>
        <w:br/>
      </w:r>
      <w:hyperlink r:id="rId12" w:history="1">
        <w:r w:rsidRPr="00C03C7E">
          <w:rPr>
            <w:rStyle w:val="Collegamentoipertestuale"/>
            <w:rFonts w:ascii="Garamond" w:hAnsi="Garamond" w:cs="Arial"/>
            <w:sz w:val="20"/>
            <w:szCs w:val="20"/>
          </w:rPr>
          <w:t>mail.press@ambrosiana.it</w:t>
        </w:r>
      </w:hyperlink>
    </w:p>
    <w:p w14:paraId="0320DB49" w14:textId="4735A819" w:rsidR="00C03C7E" w:rsidRPr="00C03C7E" w:rsidRDefault="00686BCD" w:rsidP="00C03C7E">
      <w:pPr>
        <w:spacing w:after="0"/>
        <w:rPr>
          <w:rFonts w:ascii="Garamond" w:hAnsi="Garamond"/>
          <w:sz w:val="20"/>
          <w:szCs w:val="20"/>
        </w:rPr>
      </w:pPr>
      <w:hyperlink r:id="rId13" w:history="1">
        <w:r w:rsidR="00350C3C" w:rsidRPr="00411277">
          <w:rPr>
            <w:rStyle w:val="Collegamentoipertestuale"/>
            <w:rFonts w:ascii="Garamond" w:hAnsi="Garamond"/>
            <w:sz w:val="20"/>
            <w:szCs w:val="20"/>
          </w:rPr>
          <w:t>www.ambrosiana.it</w:t>
        </w:r>
      </w:hyperlink>
    </w:p>
    <w:p w14:paraId="7B8688BD" w14:textId="77777777" w:rsidR="00C03C7E" w:rsidRPr="00A04B87" w:rsidRDefault="00C03C7E" w:rsidP="00C86944">
      <w:pPr>
        <w:spacing w:after="0"/>
        <w:jc w:val="both"/>
        <w:rPr>
          <w:rFonts w:ascii="Garamond" w:hAnsi="Garamond"/>
          <w:sz w:val="20"/>
          <w:szCs w:val="20"/>
        </w:rPr>
      </w:pPr>
    </w:p>
    <w:p w14:paraId="4B6F46C8" w14:textId="6E3C25FA" w:rsidR="005103DA" w:rsidRPr="00A04B87" w:rsidRDefault="005103DA" w:rsidP="005103DA">
      <w:pPr>
        <w:spacing w:after="0"/>
        <w:rPr>
          <w:rFonts w:ascii="Garamond" w:hAnsi="Garamond"/>
          <w:sz w:val="20"/>
          <w:szCs w:val="20"/>
        </w:rPr>
      </w:pPr>
      <w:r w:rsidRPr="00A04B87">
        <w:rPr>
          <w:rFonts w:ascii="Garamond" w:hAnsi="Garamond"/>
          <w:b/>
          <w:bCs/>
          <w:sz w:val="20"/>
          <w:szCs w:val="20"/>
        </w:rPr>
        <w:t xml:space="preserve">Ufficio stampa </w:t>
      </w:r>
      <w:r w:rsidR="00C86944" w:rsidRPr="00A04B87">
        <w:rPr>
          <w:rFonts w:ascii="Garamond" w:hAnsi="Garamond"/>
          <w:b/>
          <w:bCs/>
          <w:sz w:val="20"/>
          <w:szCs w:val="20"/>
        </w:rPr>
        <w:t>Fondazione Carlo Mattioli</w:t>
      </w:r>
    </w:p>
    <w:p w14:paraId="06FB4F2F" w14:textId="77777777" w:rsidR="005103DA" w:rsidRPr="00A04B87" w:rsidRDefault="005103DA" w:rsidP="005103DA">
      <w:pPr>
        <w:spacing w:after="0"/>
        <w:rPr>
          <w:rFonts w:ascii="Garamond" w:hAnsi="Garamond"/>
          <w:sz w:val="20"/>
          <w:szCs w:val="20"/>
        </w:rPr>
      </w:pPr>
      <w:r w:rsidRPr="00A04B87">
        <w:rPr>
          <w:rFonts w:ascii="Garamond" w:hAnsi="Garamond"/>
          <w:b/>
          <w:bCs/>
          <w:sz w:val="20"/>
          <w:szCs w:val="20"/>
        </w:rPr>
        <w:t>CLP Relazioni Pubbliche</w:t>
      </w:r>
    </w:p>
    <w:p w14:paraId="143B2CF0" w14:textId="7307B7DA" w:rsidR="00DE3E07" w:rsidRDefault="005103DA" w:rsidP="00C86944">
      <w:pPr>
        <w:spacing w:after="0"/>
        <w:rPr>
          <w:rStyle w:val="Collegamentoipertestuale"/>
          <w:rFonts w:ascii="Garamond" w:hAnsi="Garamond"/>
          <w:sz w:val="20"/>
          <w:szCs w:val="20"/>
        </w:rPr>
      </w:pPr>
      <w:r w:rsidRPr="00A04B87">
        <w:rPr>
          <w:rFonts w:ascii="Garamond" w:hAnsi="Garamond"/>
          <w:sz w:val="20"/>
          <w:szCs w:val="20"/>
        </w:rPr>
        <w:t xml:space="preserve">Anna Defrancesco, </w:t>
      </w:r>
      <w:r w:rsidR="00350C3C">
        <w:rPr>
          <w:rFonts w:ascii="Garamond" w:hAnsi="Garamond"/>
          <w:sz w:val="20"/>
          <w:szCs w:val="20"/>
        </w:rPr>
        <w:t>T +39</w:t>
      </w:r>
      <w:r w:rsidRPr="00A04B87">
        <w:rPr>
          <w:rFonts w:ascii="Garamond" w:hAnsi="Garamond"/>
          <w:sz w:val="20"/>
          <w:szCs w:val="20"/>
        </w:rPr>
        <w:t xml:space="preserve"> 02 36755700; </w:t>
      </w:r>
      <w:r w:rsidR="00350C3C">
        <w:rPr>
          <w:rFonts w:ascii="Garamond" w:hAnsi="Garamond"/>
          <w:sz w:val="20"/>
          <w:szCs w:val="20"/>
        </w:rPr>
        <w:t>M +39</w:t>
      </w:r>
      <w:r w:rsidRPr="00A04B87">
        <w:rPr>
          <w:rFonts w:ascii="Garamond" w:hAnsi="Garamond"/>
          <w:sz w:val="20"/>
          <w:szCs w:val="20"/>
        </w:rPr>
        <w:t xml:space="preserve"> 349 6107625; </w:t>
      </w:r>
      <w:hyperlink r:id="rId14" w:history="1">
        <w:r w:rsidRPr="00A04B87">
          <w:rPr>
            <w:rStyle w:val="Collegamentoipertestuale"/>
            <w:rFonts w:ascii="Garamond" w:hAnsi="Garamond"/>
            <w:sz w:val="20"/>
            <w:szCs w:val="20"/>
          </w:rPr>
          <w:t>anna.defrancesco@clp1968.it</w:t>
        </w:r>
      </w:hyperlink>
      <w:r w:rsidRPr="00A04B87">
        <w:rPr>
          <w:rFonts w:ascii="Garamond" w:hAnsi="Garamond"/>
          <w:sz w:val="20"/>
          <w:szCs w:val="20"/>
        </w:rPr>
        <w:t xml:space="preserve">; </w:t>
      </w:r>
      <w:hyperlink r:id="rId15" w:history="1">
        <w:r w:rsidR="00102A53" w:rsidRPr="00226424">
          <w:rPr>
            <w:rStyle w:val="Collegamentoipertestuale"/>
            <w:rFonts w:ascii="Garamond" w:hAnsi="Garamond"/>
            <w:sz w:val="20"/>
            <w:szCs w:val="20"/>
          </w:rPr>
          <w:t>www.clp1968.it</w:t>
        </w:r>
      </w:hyperlink>
    </w:p>
    <w:p w14:paraId="0CE26A3A" w14:textId="77777777" w:rsidR="00DE3E07" w:rsidRDefault="00DE3E07" w:rsidP="00C86944">
      <w:pPr>
        <w:spacing w:after="0"/>
        <w:rPr>
          <w:rFonts w:ascii="Garamond" w:hAnsi="Garamond"/>
          <w:sz w:val="20"/>
          <w:szCs w:val="20"/>
        </w:rPr>
      </w:pPr>
    </w:p>
    <w:p w14:paraId="797F3B7D" w14:textId="0A250A01" w:rsidR="00102A53" w:rsidRDefault="00102A53" w:rsidP="00C86944">
      <w:pPr>
        <w:spacing w:after="0"/>
        <w:rPr>
          <w:rFonts w:ascii="Garamond" w:hAnsi="Garamond"/>
          <w:sz w:val="20"/>
          <w:szCs w:val="20"/>
        </w:rPr>
      </w:pPr>
    </w:p>
    <w:p w14:paraId="49FD79BE" w14:textId="1C343C67" w:rsidR="00F05948" w:rsidRDefault="00F05948" w:rsidP="00C86944">
      <w:pPr>
        <w:spacing w:after="0"/>
        <w:rPr>
          <w:rFonts w:ascii="Garamond" w:hAnsi="Garamond"/>
          <w:sz w:val="20"/>
          <w:szCs w:val="20"/>
        </w:rPr>
      </w:pPr>
    </w:p>
    <w:p w14:paraId="1AFDEEBF" w14:textId="5BEC2DAA" w:rsidR="00F05948" w:rsidRDefault="00F05948" w:rsidP="00C86944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drawing>
          <wp:inline distT="0" distB="0" distL="0" distR="0" wp14:anchorId="0EA0CBEC" wp14:editId="7AC5EEA5">
            <wp:extent cx="4093633" cy="815499"/>
            <wp:effectExtent l="0" t="0" r="2540" b="381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764" cy="82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C50BE" w14:textId="11AF1507" w:rsidR="00DD6E4D" w:rsidRDefault="00DD6E4D" w:rsidP="00D03C98">
      <w:pPr>
        <w:spacing w:after="0"/>
        <w:jc w:val="center"/>
      </w:pPr>
      <w:r>
        <w:rPr>
          <w:noProof/>
        </w:rPr>
        <w:drawing>
          <wp:inline distT="0" distB="0" distL="0" distR="0" wp14:anchorId="171FF72E" wp14:editId="0E226877">
            <wp:extent cx="1533486" cy="1409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725" cy="141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E4D" w:rsidSect="00912555">
      <w:headerReference w:type="default" r:id="rId18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6064" w14:textId="77777777" w:rsidR="00686BCD" w:rsidRDefault="00686BCD" w:rsidP="00B84AE9">
      <w:pPr>
        <w:spacing w:after="0" w:line="240" w:lineRule="auto"/>
      </w:pPr>
      <w:r>
        <w:separator/>
      </w:r>
    </w:p>
  </w:endnote>
  <w:endnote w:type="continuationSeparator" w:id="0">
    <w:p w14:paraId="050A0827" w14:textId="77777777" w:rsidR="00686BCD" w:rsidRDefault="00686BCD" w:rsidP="00B84AE9">
      <w:pPr>
        <w:spacing w:after="0" w:line="240" w:lineRule="auto"/>
      </w:pPr>
      <w:r>
        <w:continuationSeparator/>
      </w:r>
    </w:p>
  </w:endnote>
  <w:endnote w:type="continuationNotice" w:id="1">
    <w:p w14:paraId="0477C7B3" w14:textId="77777777" w:rsidR="00686BCD" w:rsidRDefault="00686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F1EB" w14:textId="77777777" w:rsidR="00686BCD" w:rsidRDefault="00686BCD" w:rsidP="00B84AE9">
      <w:pPr>
        <w:spacing w:after="0" w:line="240" w:lineRule="auto"/>
      </w:pPr>
      <w:r>
        <w:separator/>
      </w:r>
    </w:p>
  </w:footnote>
  <w:footnote w:type="continuationSeparator" w:id="0">
    <w:p w14:paraId="1AD93ED0" w14:textId="77777777" w:rsidR="00686BCD" w:rsidRDefault="00686BCD" w:rsidP="00B84AE9">
      <w:pPr>
        <w:spacing w:after="0" w:line="240" w:lineRule="auto"/>
      </w:pPr>
      <w:r>
        <w:continuationSeparator/>
      </w:r>
    </w:p>
  </w:footnote>
  <w:footnote w:type="continuationNotice" w:id="1">
    <w:p w14:paraId="38DA0680" w14:textId="77777777" w:rsidR="00686BCD" w:rsidRDefault="00686B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D99D" w14:textId="3DD01E26" w:rsidR="00B84AE9" w:rsidRDefault="00B84AE9" w:rsidP="00B84AE9">
    <w:pPr>
      <w:pStyle w:val="Intestazione"/>
      <w:jc w:val="center"/>
    </w:pPr>
    <w:r w:rsidRPr="00016F46">
      <w:rPr>
        <w:noProof/>
      </w:rPr>
      <w:drawing>
        <wp:inline distT="0" distB="0" distL="0" distR="0" wp14:anchorId="7421625B" wp14:editId="7F3E9397">
          <wp:extent cx="1515818" cy="1028700"/>
          <wp:effectExtent l="0" t="0" r="8255" b="0"/>
          <wp:docPr id="14" name="Immagine 14" descr="mai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20" r="20566"/>
                  <a:stretch/>
                </pic:blipFill>
                <pic:spPr bwMode="auto">
                  <a:xfrm>
                    <a:off x="0" y="0"/>
                    <a:ext cx="1529720" cy="1038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DA"/>
    <w:rsid w:val="00013CFF"/>
    <w:rsid w:val="00070834"/>
    <w:rsid w:val="0007272C"/>
    <w:rsid w:val="000945C9"/>
    <w:rsid w:val="000B0365"/>
    <w:rsid w:val="00102A53"/>
    <w:rsid w:val="00155498"/>
    <w:rsid w:val="001B5654"/>
    <w:rsid w:val="001C5377"/>
    <w:rsid w:val="002A4647"/>
    <w:rsid w:val="002B0020"/>
    <w:rsid w:val="002C06F2"/>
    <w:rsid w:val="003037F7"/>
    <w:rsid w:val="00350C3C"/>
    <w:rsid w:val="003616C6"/>
    <w:rsid w:val="0037364C"/>
    <w:rsid w:val="003D5B05"/>
    <w:rsid w:val="003E21A8"/>
    <w:rsid w:val="003F6BD5"/>
    <w:rsid w:val="00406EA9"/>
    <w:rsid w:val="004D1AD0"/>
    <w:rsid w:val="005103DA"/>
    <w:rsid w:val="00513CED"/>
    <w:rsid w:val="005B117D"/>
    <w:rsid w:val="005B653B"/>
    <w:rsid w:val="005C1721"/>
    <w:rsid w:val="00640DBA"/>
    <w:rsid w:val="00671E7C"/>
    <w:rsid w:val="00672DFF"/>
    <w:rsid w:val="00686BCD"/>
    <w:rsid w:val="006B617A"/>
    <w:rsid w:val="006D7D14"/>
    <w:rsid w:val="00744320"/>
    <w:rsid w:val="007734DC"/>
    <w:rsid w:val="00783B36"/>
    <w:rsid w:val="00797C94"/>
    <w:rsid w:val="007C01F7"/>
    <w:rsid w:val="00815828"/>
    <w:rsid w:val="00852BD3"/>
    <w:rsid w:val="008B68B2"/>
    <w:rsid w:val="008C28DB"/>
    <w:rsid w:val="00912555"/>
    <w:rsid w:val="00927EA6"/>
    <w:rsid w:val="00934E81"/>
    <w:rsid w:val="00980615"/>
    <w:rsid w:val="009875E8"/>
    <w:rsid w:val="009936DC"/>
    <w:rsid w:val="009A5D17"/>
    <w:rsid w:val="00A0195F"/>
    <w:rsid w:val="00A04B87"/>
    <w:rsid w:val="00A56015"/>
    <w:rsid w:val="00A575D1"/>
    <w:rsid w:val="00A669B6"/>
    <w:rsid w:val="00A863DC"/>
    <w:rsid w:val="00AD20E4"/>
    <w:rsid w:val="00B26C96"/>
    <w:rsid w:val="00B276B0"/>
    <w:rsid w:val="00B84AE9"/>
    <w:rsid w:val="00BD3943"/>
    <w:rsid w:val="00C03C7E"/>
    <w:rsid w:val="00C17B42"/>
    <w:rsid w:val="00C5188F"/>
    <w:rsid w:val="00C86944"/>
    <w:rsid w:val="00C90E7C"/>
    <w:rsid w:val="00D03C98"/>
    <w:rsid w:val="00D46447"/>
    <w:rsid w:val="00D754FC"/>
    <w:rsid w:val="00D85F66"/>
    <w:rsid w:val="00DD6E4D"/>
    <w:rsid w:val="00DE3E07"/>
    <w:rsid w:val="00DF4E14"/>
    <w:rsid w:val="00E57B04"/>
    <w:rsid w:val="00EA17F1"/>
    <w:rsid w:val="00ED74B4"/>
    <w:rsid w:val="00F05948"/>
    <w:rsid w:val="00F10F98"/>
    <w:rsid w:val="00F400F5"/>
    <w:rsid w:val="00F848A2"/>
    <w:rsid w:val="00F84AB6"/>
    <w:rsid w:val="00FA42DE"/>
    <w:rsid w:val="00F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0CE5B"/>
  <w15:chartTrackingRefBased/>
  <w15:docId w15:val="{E45BE745-FC1A-4496-9751-DE3A9FB4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E7C"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2C06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03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2A53"/>
    <w:rPr>
      <w:color w:val="605E5C"/>
      <w:shd w:val="clear" w:color="auto" w:fill="E1DFDD"/>
    </w:rPr>
  </w:style>
  <w:style w:type="character" w:customStyle="1" w:styleId="tojvnm2t">
    <w:name w:val="tojvnm2t"/>
    <w:basedOn w:val="Carpredefinitoparagrafo"/>
    <w:rsid w:val="00A56015"/>
  </w:style>
  <w:style w:type="character" w:customStyle="1" w:styleId="rfua0xdk">
    <w:name w:val="rfua0xdk"/>
    <w:basedOn w:val="Carpredefinitoparagrafo"/>
    <w:rsid w:val="00A56015"/>
  </w:style>
  <w:style w:type="character" w:customStyle="1" w:styleId="Titolo2Carattere">
    <w:name w:val="Titolo 2 Carattere"/>
    <w:basedOn w:val="Carpredefinitoparagrafo"/>
    <w:link w:val="Titolo2"/>
    <w:uiPriority w:val="9"/>
    <w:rsid w:val="002C06F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3C7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4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AE9"/>
  </w:style>
  <w:style w:type="paragraph" w:styleId="Pidipagina">
    <w:name w:val="footer"/>
    <w:basedOn w:val="Normale"/>
    <w:link w:val="PidipaginaCarattere"/>
    <w:uiPriority w:val="99"/>
    <w:unhideWhenUsed/>
    <w:rsid w:val="00B84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brosiana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l.press@ambrosiana.it" TargetMode="External"/><Relationship Id="rId17" Type="http://schemas.openxmlformats.org/officeDocument/2006/relationships/image" Target="media/image3.tiff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3" ma:contentTypeDescription="Creare un nuovo documento." ma:contentTypeScope="" ma:versionID="6040dc786b7ee15d0bc3b0abfb0afb19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33fb44bba0ea0d265d80bfa65aef7273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2E9F7-77EF-41AF-AB57-9E12EF1BC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C851D-462F-407F-A317-1A92F3833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455A7-2F9D-4671-AF82-454412831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A82B84-EA41-4CDB-B782-445C9062C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Defrancesco</dc:creator>
  <cp:keywords/>
  <dc:description/>
  <cp:lastModifiedBy>Anna Defrancesco</cp:lastModifiedBy>
  <cp:revision>39</cp:revision>
  <cp:lastPrinted>2022-04-21T14:36:00Z</cp:lastPrinted>
  <dcterms:created xsi:type="dcterms:W3CDTF">2022-03-22T08:25:00Z</dcterms:created>
  <dcterms:modified xsi:type="dcterms:W3CDTF">2022-05-05T13:33:00Z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