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E3CF8" w14:textId="77777777" w:rsidR="00F633CC" w:rsidRDefault="00F633CC">
      <w:pPr>
        <w:pStyle w:val="Standard"/>
        <w:jc w:val="center"/>
        <w:rPr>
          <w:b/>
          <w:bCs/>
          <w:sz w:val="28"/>
          <w:szCs w:val="28"/>
        </w:rPr>
      </w:pPr>
    </w:p>
    <w:p w14:paraId="7A61A68D" w14:textId="078D8544" w:rsidR="00CA1FC5" w:rsidRDefault="00F633CC">
      <w:pPr>
        <w:pStyle w:val="Standard"/>
        <w:jc w:val="center"/>
        <w:rPr>
          <w:b/>
          <w:bCs/>
          <w:sz w:val="28"/>
          <w:szCs w:val="28"/>
        </w:rPr>
      </w:pPr>
      <w:r>
        <w:rPr>
          <w:b/>
          <w:bCs/>
          <w:sz w:val="28"/>
          <w:szCs w:val="28"/>
        </w:rPr>
        <w:t>LECCO | PALAZZO DELLE PAURE</w:t>
      </w:r>
    </w:p>
    <w:p w14:paraId="7A61A68E" w14:textId="77777777" w:rsidR="00CA1FC5" w:rsidRDefault="00F633CC">
      <w:pPr>
        <w:pStyle w:val="Standard"/>
        <w:jc w:val="center"/>
        <w:rPr>
          <w:b/>
          <w:bCs/>
          <w:sz w:val="28"/>
          <w:szCs w:val="28"/>
        </w:rPr>
      </w:pPr>
      <w:r>
        <w:rPr>
          <w:b/>
          <w:bCs/>
          <w:sz w:val="28"/>
          <w:szCs w:val="28"/>
        </w:rPr>
        <w:t>DAL 18 MARZO AL 19 GIUGNO 2022</w:t>
      </w:r>
    </w:p>
    <w:p w14:paraId="7A61A68F" w14:textId="77777777" w:rsidR="00CA1FC5" w:rsidRDefault="00F633CC">
      <w:pPr>
        <w:pStyle w:val="Standard"/>
        <w:jc w:val="center"/>
        <w:rPr>
          <w:b/>
          <w:bCs/>
          <w:sz w:val="28"/>
          <w:szCs w:val="28"/>
        </w:rPr>
      </w:pPr>
      <w:r>
        <w:rPr>
          <w:b/>
          <w:bCs/>
          <w:sz w:val="28"/>
          <w:szCs w:val="28"/>
        </w:rPr>
        <w:t>LA MOSTRA</w:t>
      </w:r>
    </w:p>
    <w:p w14:paraId="7A61A690" w14:textId="77777777" w:rsidR="00CA1FC5" w:rsidRDefault="00F633CC">
      <w:pPr>
        <w:pStyle w:val="Standard"/>
        <w:jc w:val="center"/>
        <w:rPr>
          <w:b/>
          <w:bCs/>
          <w:sz w:val="28"/>
          <w:szCs w:val="28"/>
        </w:rPr>
      </w:pPr>
      <w:r>
        <w:rPr>
          <w:b/>
          <w:bCs/>
          <w:sz w:val="28"/>
          <w:szCs w:val="28"/>
        </w:rPr>
        <w:t>LA LUCE DEL VERO</w:t>
      </w:r>
    </w:p>
    <w:p w14:paraId="7A61A691" w14:textId="77777777" w:rsidR="00CA1FC5" w:rsidRDefault="00F633CC">
      <w:pPr>
        <w:pStyle w:val="Standard"/>
        <w:jc w:val="center"/>
        <w:rPr>
          <w:b/>
          <w:bCs/>
          <w:i/>
          <w:iCs/>
          <w:sz w:val="28"/>
          <w:szCs w:val="28"/>
        </w:rPr>
      </w:pPr>
      <w:bookmarkStart w:id="0" w:name="_Hlk96436557"/>
      <w:r>
        <w:rPr>
          <w:b/>
          <w:bCs/>
          <w:i/>
          <w:iCs/>
          <w:sz w:val="28"/>
          <w:szCs w:val="28"/>
        </w:rPr>
        <w:t>L’eredità della pittura macchiaiola. Da Fattori a Ghiglia</w:t>
      </w:r>
    </w:p>
    <w:bookmarkEnd w:id="0"/>
    <w:p w14:paraId="7A61A692" w14:textId="77777777" w:rsidR="00CA1FC5" w:rsidRDefault="00CA1FC5">
      <w:pPr>
        <w:pStyle w:val="Standard"/>
        <w:jc w:val="center"/>
        <w:rPr>
          <w:b/>
          <w:bCs/>
          <w:sz w:val="28"/>
          <w:szCs w:val="28"/>
        </w:rPr>
      </w:pPr>
    </w:p>
    <w:p w14:paraId="7A61A693" w14:textId="1936EB9C" w:rsidR="00CA1FC5" w:rsidRDefault="00F633CC">
      <w:pPr>
        <w:pStyle w:val="Standard"/>
        <w:jc w:val="center"/>
      </w:pPr>
      <w:r>
        <w:rPr>
          <w:b/>
          <w:bCs/>
          <w:sz w:val="28"/>
          <w:szCs w:val="28"/>
        </w:rPr>
        <w:t xml:space="preserve">L’esposizione esplora il tema, finora poco indagato, della pittura </w:t>
      </w:r>
      <w:r w:rsidR="00064D9B" w:rsidRPr="00064D9B">
        <w:rPr>
          <w:b/>
          <w:bCs/>
          <w:sz w:val="28"/>
          <w:szCs w:val="28"/>
        </w:rPr>
        <w:t>sviluppatasi</w:t>
      </w:r>
      <w:r>
        <w:rPr>
          <w:b/>
          <w:bCs/>
          <w:sz w:val="28"/>
          <w:szCs w:val="28"/>
        </w:rPr>
        <w:t xml:space="preserve"> tra la fine del XIX e gli inizi del XX secolo, </w:t>
      </w:r>
      <w:r w:rsidR="00064D9B">
        <w:rPr>
          <w:b/>
          <w:bCs/>
          <w:sz w:val="28"/>
          <w:szCs w:val="28"/>
        </w:rPr>
        <w:t xml:space="preserve">sulla scia della </w:t>
      </w:r>
      <w:r>
        <w:rPr>
          <w:b/>
          <w:bCs/>
          <w:sz w:val="28"/>
          <w:szCs w:val="28"/>
        </w:rPr>
        <w:t xml:space="preserve">rivoluzione macchiaiola, attraverso </w:t>
      </w:r>
      <w:r w:rsidR="00231C38">
        <w:rPr>
          <w:b/>
          <w:bCs/>
          <w:sz w:val="28"/>
          <w:szCs w:val="28"/>
        </w:rPr>
        <w:t>9</w:t>
      </w:r>
      <w:r>
        <w:rPr>
          <w:b/>
          <w:bCs/>
          <w:sz w:val="28"/>
          <w:szCs w:val="28"/>
        </w:rPr>
        <w:t>0 opere di autori quali Giovanni Fattori, Silvestro Lega, Plinio Nomellini, Oscar Ghiglia, Lorenzo Viani e altri.</w:t>
      </w:r>
    </w:p>
    <w:p w14:paraId="7A61A694" w14:textId="77777777" w:rsidR="00CA1FC5" w:rsidRDefault="00CA1FC5">
      <w:pPr>
        <w:pStyle w:val="Standard"/>
        <w:jc w:val="center"/>
        <w:rPr>
          <w:b/>
          <w:bCs/>
          <w:sz w:val="28"/>
          <w:szCs w:val="28"/>
        </w:rPr>
      </w:pPr>
    </w:p>
    <w:p w14:paraId="7A61A695" w14:textId="77777777" w:rsidR="00CA1FC5" w:rsidRDefault="00F633CC">
      <w:pPr>
        <w:pStyle w:val="Standard"/>
        <w:jc w:val="center"/>
        <w:rPr>
          <w:b/>
          <w:bCs/>
          <w:sz w:val="28"/>
          <w:szCs w:val="28"/>
        </w:rPr>
      </w:pPr>
      <w:r>
        <w:rPr>
          <w:b/>
          <w:bCs/>
          <w:sz w:val="28"/>
          <w:szCs w:val="28"/>
        </w:rPr>
        <w:t xml:space="preserve">A cura di Simona </w:t>
      </w:r>
      <w:proofErr w:type="spellStart"/>
      <w:r>
        <w:rPr>
          <w:b/>
          <w:bCs/>
          <w:sz w:val="28"/>
          <w:szCs w:val="28"/>
        </w:rPr>
        <w:t>Bartolena</w:t>
      </w:r>
      <w:proofErr w:type="spellEnd"/>
    </w:p>
    <w:p w14:paraId="7A61A696" w14:textId="173A20E8" w:rsidR="00CA1FC5" w:rsidRDefault="00CA1FC5">
      <w:pPr>
        <w:pStyle w:val="Standard"/>
        <w:jc w:val="center"/>
        <w:rPr>
          <w:sz w:val="28"/>
          <w:szCs w:val="28"/>
        </w:rPr>
      </w:pPr>
    </w:p>
    <w:p w14:paraId="2C0D2ADE" w14:textId="77777777" w:rsidR="00FB4D51" w:rsidRDefault="00FB4D51">
      <w:pPr>
        <w:pStyle w:val="Standard"/>
        <w:jc w:val="center"/>
        <w:rPr>
          <w:sz w:val="28"/>
          <w:szCs w:val="28"/>
        </w:rPr>
      </w:pPr>
    </w:p>
    <w:p w14:paraId="7A61A697" w14:textId="05FF3E22" w:rsidR="00CA1FC5" w:rsidRDefault="00CA1FC5">
      <w:pPr>
        <w:pStyle w:val="Standard"/>
        <w:jc w:val="center"/>
        <w:rPr>
          <w:sz w:val="28"/>
          <w:szCs w:val="28"/>
        </w:rPr>
      </w:pPr>
    </w:p>
    <w:p w14:paraId="2BFF6037" w14:textId="77777777" w:rsidR="00F633CC" w:rsidRDefault="00F633CC">
      <w:pPr>
        <w:pStyle w:val="Standard"/>
        <w:jc w:val="center"/>
        <w:rPr>
          <w:sz w:val="28"/>
          <w:szCs w:val="28"/>
        </w:rPr>
      </w:pPr>
    </w:p>
    <w:p w14:paraId="7A61A698" w14:textId="77777777" w:rsidR="00CA1FC5" w:rsidRDefault="00F633CC">
      <w:pPr>
        <w:pStyle w:val="Standard"/>
        <w:jc w:val="both"/>
      </w:pPr>
      <w:r>
        <w:rPr>
          <w:b/>
          <w:bCs/>
        </w:rPr>
        <w:t xml:space="preserve">Dal 18 marzo al 19 giugno 2022, il Palazzo delle Paure a Lecco ospita </w:t>
      </w:r>
      <w:r>
        <w:rPr>
          <w:b/>
          <w:bCs/>
          <w:i/>
          <w:iCs/>
        </w:rPr>
        <w:t>La luce del vero. L’eredità della pittura macchiaiola. Da Fattori a Ghiglia</w:t>
      </w:r>
      <w:r>
        <w:t>, nuovo appuntamento del ciclo di esposizioni, iniziato nel 2019, che approfondisce la scena artistica italiana del XIX secolo.</w:t>
      </w:r>
    </w:p>
    <w:p w14:paraId="7A61A699" w14:textId="77777777" w:rsidR="00CA1FC5" w:rsidRDefault="00CA1FC5">
      <w:pPr>
        <w:pStyle w:val="Standard"/>
        <w:jc w:val="both"/>
      </w:pPr>
    </w:p>
    <w:p w14:paraId="7A61A69A" w14:textId="03AE4173" w:rsidR="00CA1FC5" w:rsidRDefault="00F633CC">
      <w:pPr>
        <w:pStyle w:val="Standard"/>
        <w:jc w:val="both"/>
      </w:pPr>
      <w:r>
        <w:t xml:space="preserve">La mostra, curata da Simona </w:t>
      </w:r>
      <w:proofErr w:type="spellStart"/>
      <w:r>
        <w:t>Bartolena</w:t>
      </w:r>
      <w:proofErr w:type="spellEnd"/>
      <w:r>
        <w:t xml:space="preserve">, prodotta e realizzata da </w:t>
      </w:r>
      <w:proofErr w:type="spellStart"/>
      <w:r>
        <w:t>ViDi</w:t>
      </w:r>
      <w:proofErr w:type="spellEnd"/>
      <w:r>
        <w:t xml:space="preserve"> – </w:t>
      </w:r>
      <w:proofErr w:type="spellStart"/>
      <w:r>
        <w:t>Visit</w:t>
      </w:r>
      <w:proofErr w:type="spellEnd"/>
      <w:r>
        <w:t xml:space="preserve"> </w:t>
      </w:r>
      <w:proofErr w:type="spellStart"/>
      <w:r>
        <w:t>Different</w:t>
      </w:r>
      <w:proofErr w:type="spellEnd"/>
      <w:r>
        <w:t xml:space="preserve">, in collaborazione con il Comune di Lecco e il Sistema Museale Urbano Lecchese, esplora, attraverso </w:t>
      </w:r>
      <w:r w:rsidR="00231C38">
        <w:rPr>
          <w:b/>
          <w:bCs/>
        </w:rPr>
        <w:t>novanta</w:t>
      </w:r>
      <w:r>
        <w:rPr>
          <w:b/>
          <w:bCs/>
        </w:rPr>
        <w:t xml:space="preserve"> opere</w:t>
      </w:r>
      <w:r>
        <w:t xml:space="preserve"> provenienti da collezioni pubbliche e private, il tema finora poco indagato della pittura </w:t>
      </w:r>
      <w:proofErr w:type="spellStart"/>
      <w:r>
        <w:rPr>
          <w:i/>
          <w:iCs/>
        </w:rPr>
        <w:t>postmacchiaiola</w:t>
      </w:r>
      <w:proofErr w:type="spellEnd"/>
      <w:r>
        <w:t>, termine che aiuta a definire quel novero di artisti attivi tra la fine dell’Ottocento e l’inizio del secolo successivo, cresciuti sull’esempio dei grandi maestri della Macchia, soprattutto di Giovanni Fattori, Silvestro Lega e Telemaco Signorini.</w:t>
      </w:r>
    </w:p>
    <w:p w14:paraId="7A61A69B" w14:textId="77777777" w:rsidR="00CA1FC5" w:rsidRDefault="00CA1FC5">
      <w:pPr>
        <w:pStyle w:val="Standard"/>
        <w:jc w:val="both"/>
      </w:pPr>
    </w:p>
    <w:p w14:paraId="7A61A69C" w14:textId="77777777" w:rsidR="00CA1FC5" w:rsidRDefault="00F633CC">
      <w:pPr>
        <w:pStyle w:val="Standard"/>
        <w:jc w:val="both"/>
      </w:pPr>
      <w:r>
        <w:t xml:space="preserve">La rassegna è l’occasione per avvicinarsi a un gruppo di autori eterogeneo e complesso, </w:t>
      </w:r>
      <w:r>
        <w:rPr>
          <w:b/>
          <w:bCs/>
        </w:rPr>
        <w:t xml:space="preserve">dai fratelli </w:t>
      </w:r>
      <w:proofErr w:type="spellStart"/>
      <w:r>
        <w:rPr>
          <w:b/>
          <w:bCs/>
        </w:rPr>
        <w:t>Gioli</w:t>
      </w:r>
      <w:proofErr w:type="spellEnd"/>
      <w:r>
        <w:rPr>
          <w:b/>
          <w:bCs/>
        </w:rPr>
        <w:t xml:space="preserve"> alla famiglia Tommasi,</w:t>
      </w:r>
      <w:r>
        <w:t xml:space="preserve"> </w:t>
      </w:r>
      <w:r>
        <w:rPr>
          <w:b/>
          <w:bCs/>
        </w:rPr>
        <w:t xml:space="preserve">da </w:t>
      </w:r>
      <w:proofErr w:type="spellStart"/>
      <w:r>
        <w:rPr>
          <w:b/>
          <w:bCs/>
        </w:rPr>
        <w:t>Llewelyn</w:t>
      </w:r>
      <w:proofErr w:type="spellEnd"/>
      <w:r>
        <w:rPr>
          <w:b/>
          <w:bCs/>
        </w:rPr>
        <w:t xml:space="preserve"> Lloyd a </w:t>
      </w:r>
      <w:proofErr w:type="spellStart"/>
      <w:r>
        <w:rPr>
          <w:b/>
          <w:bCs/>
        </w:rPr>
        <w:t>Ulvi</w:t>
      </w:r>
      <w:proofErr w:type="spellEnd"/>
      <w:r>
        <w:rPr>
          <w:b/>
          <w:bCs/>
        </w:rPr>
        <w:t xml:space="preserve"> Liegi, da Oscar Ghiglia a Plinio Nomellini, da Mario Puccini a Giovanni </w:t>
      </w:r>
      <w:proofErr w:type="spellStart"/>
      <w:r>
        <w:rPr>
          <w:b/>
          <w:bCs/>
        </w:rPr>
        <w:t>Bartolena</w:t>
      </w:r>
      <w:proofErr w:type="spellEnd"/>
      <w:r>
        <w:rPr>
          <w:b/>
          <w:bCs/>
        </w:rPr>
        <w:t>,</w:t>
      </w:r>
      <w:r>
        <w:t xml:space="preserve"> uniti dalla vocazione per il vero e per i soggetti tratti dalla vita quotidiana e dalla formazione di ascendenza macchiaiola. Alcuni di loro resteranno sempre fedeli alla lezione dei maestri, altri, invece porteranno la loro ricerca verso ambiti assai diversi da quelli di origine.</w:t>
      </w:r>
    </w:p>
    <w:p w14:paraId="7A61A69D" w14:textId="77777777" w:rsidR="00CA1FC5" w:rsidRDefault="00F633CC">
      <w:pPr>
        <w:pStyle w:val="Standard"/>
        <w:jc w:val="both"/>
      </w:pPr>
      <w:r>
        <w:t xml:space="preserve">Il percorso espositivo si sviluppa come un racconto che, dall’esempio dei maestri - </w:t>
      </w:r>
      <w:r>
        <w:rPr>
          <w:b/>
          <w:bCs/>
        </w:rPr>
        <w:t>da Giovanni Fattori a Silvestro Lega</w:t>
      </w:r>
      <w:r>
        <w:t xml:space="preserve"> -, giungerà a risultati più contemporanei con artisti quali </w:t>
      </w:r>
      <w:r>
        <w:rPr>
          <w:b/>
          <w:bCs/>
        </w:rPr>
        <w:t>Oscar Ghiglia e Lorenzo Viani</w:t>
      </w:r>
      <w:r>
        <w:t>, intrecciando l’analisi stilistica, il racconto biografico, la lettura iconografica e la ricerca storico-sociale.</w:t>
      </w:r>
    </w:p>
    <w:p w14:paraId="7A61A69E" w14:textId="6C6C9118" w:rsidR="00CA1FC5" w:rsidRDefault="00CA1FC5">
      <w:pPr>
        <w:pStyle w:val="Standard"/>
        <w:jc w:val="both"/>
      </w:pPr>
    </w:p>
    <w:p w14:paraId="1C0729E7" w14:textId="4F118C54" w:rsidR="00674C32" w:rsidRDefault="00674C32">
      <w:pPr>
        <w:pStyle w:val="Standard"/>
        <w:jc w:val="both"/>
      </w:pPr>
      <w:r>
        <w:t xml:space="preserve">Così l’assessore alla Cultura del Comune di Lecco </w:t>
      </w:r>
      <w:r w:rsidRPr="009C064D">
        <w:rPr>
          <w:b/>
          <w:bCs/>
        </w:rPr>
        <w:t>Simona Piazza</w:t>
      </w:r>
      <w:r>
        <w:t>: “</w:t>
      </w:r>
      <w:r w:rsidRPr="00674C32">
        <w:t xml:space="preserve">Con l’esposizione che arricchirà la primavera lecchese </w:t>
      </w:r>
      <w:r w:rsidR="00B32213">
        <w:t>prosegue</w:t>
      </w:r>
      <w:r w:rsidRPr="00674C32">
        <w:t xml:space="preserve"> la collaborazione del Comune di Lecco e del </w:t>
      </w:r>
      <w:proofErr w:type="spellStart"/>
      <w:r w:rsidRPr="00674C32">
        <w:t>Si.M.U.L</w:t>
      </w:r>
      <w:proofErr w:type="spellEnd"/>
      <w:r w:rsidRPr="00674C32">
        <w:t xml:space="preserve">. con </w:t>
      </w:r>
      <w:proofErr w:type="spellStart"/>
      <w:r w:rsidRPr="00674C32">
        <w:t>ViDi</w:t>
      </w:r>
      <w:proofErr w:type="spellEnd"/>
      <w:r w:rsidRPr="00674C32">
        <w:t xml:space="preserve">, </w:t>
      </w:r>
      <w:r w:rsidR="00384C5E">
        <w:t>nel solco</w:t>
      </w:r>
      <w:r w:rsidRPr="00674C32">
        <w:t xml:space="preserve"> </w:t>
      </w:r>
      <w:r w:rsidR="00384C5E">
        <w:t>del</w:t>
      </w:r>
      <w:r w:rsidRPr="00674C32">
        <w:t xml:space="preserve">la programmazione delle grandi mostre </w:t>
      </w:r>
      <w:r w:rsidR="00384C5E">
        <w:t>ospitate in città</w:t>
      </w:r>
      <w:r w:rsidRPr="00674C32">
        <w:t xml:space="preserve">. </w:t>
      </w:r>
      <w:r w:rsidR="00B32213">
        <w:t>U</w:t>
      </w:r>
      <w:r w:rsidRPr="00674C32">
        <w:t xml:space="preserve">n’occasione per i lecchesi e i visitatori di approfondire uno spiraglio di arte poco esplorato, come la corrente </w:t>
      </w:r>
      <w:proofErr w:type="spellStart"/>
      <w:r w:rsidRPr="00674C32">
        <w:t>postmacchiaiola</w:t>
      </w:r>
      <w:proofErr w:type="spellEnd"/>
      <w:r w:rsidR="00B32213">
        <w:t xml:space="preserve">, con </w:t>
      </w:r>
      <w:r w:rsidRPr="00674C32">
        <w:t xml:space="preserve">una lente anche sui più celebri macchiaioli, che furono i maestri degli artisti esposti. </w:t>
      </w:r>
      <w:r w:rsidR="00B32213">
        <w:t xml:space="preserve">Proponiamo </w:t>
      </w:r>
      <w:r w:rsidRPr="00674C32">
        <w:t xml:space="preserve">così un’altra importante opportunità per leggere la storia a cavallo fra Ottocento e Novecento, tra permanenza e trasformazione, attraverso lo sguardo dell’arte, nel quadro offerto da un più generale ciclo di esposizioni che la città di Lecco sta presentando, dal 2019, per esplorare la scena artistica </w:t>
      </w:r>
      <w:r w:rsidRPr="00674C32">
        <w:lastRenderedPageBreak/>
        <w:t>italiana del diciannovesimo secolo</w:t>
      </w:r>
      <w:r w:rsidR="00384C5E">
        <w:t>”</w:t>
      </w:r>
      <w:r w:rsidRPr="00674C32">
        <w:t>.</w:t>
      </w:r>
    </w:p>
    <w:p w14:paraId="6F3C03D9" w14:textId="77777777" w:rsidR="00674C32" w:rsidRDefault="00674C32">
      <w:pPr>
        <w:pStyle w:val="Standard"/>
        <w:jc w:val="both"/>
      </w:pPr>
    </w:p>
    <w:p w14:paraId="7A61A69F" w14:textId="77777777" w:rsidR="00CA1FC5" w:rsidRDefault="00F633CC">
      <w:pPr>
        <w:pStyle w:val="Standard"/>
        <w:jc w:val="both"/>
      </w:pPr>
      <w:r>
        <w:t xml:space="preserve">“Attraverso l’indagine della situazione dell’arte toscana alla fine del secolo – </w:t>
      </w:r>
      <w:r>
        <w:rPr>
          <w:b/>
          <w:bCs/>
        </w:rPr>
        <w:t xml:space="preserve">afferma Simona </w:t>
      </w:r>
      <w:proofErr w:type="spellStart"/>
      <w:r>
        <w:rPr>
          <w:b/>
          <w:bCs/>
        </w:rPr>
        <w:t>Bartolena</w:t>
      </w:r>
      <w:proofErr w:type="spellEnd"/>
      <w:r>
        <w:t xml:space="preserve"> -, la mostra svela anche i meccanismi che sottendono, più in generale, alla trasmissione del sapere da maestro ad allievo, l’evoluzione del linguaggio dei “padri” da parte delle nuove generazioni, le contaminazioni stilistiche che nel tempo modificano, anche radicalmente, gli esiti portati da una rivoluzione artistica”.</w:t>
      </w:r>
    </w:p>
    <w:p w14:paraId="7A61A6A0" w14:textId="77777777" w:rsidR="00CA1FC5" w:rsidRDefault="00F633CC">
      <w:pPr>
        <w:pStyle w:val="Standard"/>
        <w:jc w:val="both"/>
      </w:pPr>
      <w:r>
        <w:t xml:space="preserve">“Nell’area Toscana - prosegue Simona </w:t>
      </w:r>
      <w:proofErr w:type="spellStart"/>
      <w:r>
        <w:t>Bartolena</w:t>
      </w:r>
      <w:proofErr w:type="spellEnd"/>
      <w:r>
        <w:t xml:space="preserve"> -, il ventaglio di linguaggi e di ricerche in questo periodo di transizione è particolarmente ricco e l’intreccio tra lo sguardo sul vero oggettivo dei Macchiaioli, l’impatto dell’impressionismo francese e le tentazioni simboliste si fa molto interessante”.</w:t>
      </w:r>
    </w:p>
    <w:p w14:paraId="7A61A6A1" w14:textId="77777777" w:rsidR="00CA1FC5" w:rsidRDefault="00CA1FC5">
      <w:pPr>
        <w:pStyle w:val="Standard"/>
        <w:jc w:val="both"/>
      </w:pPr>
    </w:p>
    <w:p w14:paraId="7A61A6A2" w14:textId="77777777" w:rsidR="00CA1FC5" w:rsidRDefault="00F633CC">
      <w:pPr>
        <w:pStyle w:val="Standard"/>
        <w:jc w:val="both"/>
      </w:pPr>
      <w:r>
        <w:t>Il periodo preso in esame si caratterizza come un momento storico dinamico, di grandi cambiamenti, essenziale per comprendere gli eventi che hanno aperto le porte alle novità novecentesche, come i dialoghi con la scena francese e con quella inglese e il passaggio dalla pittura del vero a quella dell’immaginazione e del sogno, tipica della ricerca di tanti artisti di fine secolo.</w:t>
      </w:r>
    </w:p>
    <w:p w14:paraId="314A05FE" w14:textId="77777777" w:rsidR="00F633CC" w:rsidRPr="00F633CC" w:rsidRDefault="00F633CC" w:rsidP="00F633CC">
      <w:pPr>
        <w:pStyle w:val="Standard"/>
      </w:pPr>
    </w:p>
    <w:p w14:paraId="7FD4B50A" w14:textId="6F32F5FB" w:rsidR="00F633CC" w:rsidRPr="00F633CC" w:rsidRDefault="00F633CC" w:rsidP="00F633CC">
      <w:pPr>
        <w:pStyle w:val="Standard"/>
        <w:rPr>
          <w:b/>
          <w:bCs/>
        </w:rPr>
      </w:pPr>
      <w:r w:rsidRPr="00F633CC">
        <w:rPr>
          <w:b/>
          <w:bCs/>
        </w:rPr>
        <w:t>Catalogo Edizioni La Grafica/Ponte43</w:t>
      </w:r>
      <w:r>
        <w:rPr>
          <w:b/>
          <w:bCs/>
        </w:rPr>
        <w:t>.</w:t>
      </w:r>
    </w:p>
    <w:p w14:paraId="7A61A6A5" w14:textId="58EF4B92" w:rsidR="00CA1FC5" w:rsidRDefault="00CA1FC5">
      <w:pPr>
        <w:pStyle w:val="Standard"/>
        <w:jc w:val="both"/>
      </w:pPr>
    </w:p>
    <w:p w14:paraId="7A61A6A6" w14:textId="401723CC" w:rsidR="00CA1FC5" w:rsidRDefault="00F633CC">
      <w:pPr>
        <w:pStyle w:val="Standard"/>
        <w:jc w:val="both"/>
      </w:pPr>
      <w:r>
        <w:t xml:space="preserve">Lecco, </w:t>
      </w:r>
      <w:r w:rsidR="0038216E">
        <w:t>marzo</w:t>
      </w:r>
      <w:r>
        <w:t xml:space="preserve"> 2022</w:t>
      </w:r>
    </w:p>
    <w:p w14:paraId="7A61A6A7" w14:textId="77777777" w:rsidR="00CA1FC5" w:rsidRDefault="00CA1FC5">
      <w:pPr>
        <w:pStyle w:val="Standard"/>
        <w:jc w:val="both"/>
      </w:pPr>
    </w:p>
    <w:p w14:paraId="138AB0AF" w14:textId="77777777" w:rsidR="00F633CC" w:rsidRPr="00F633CC" w:rsidRDefault="00F633CC">
      <w:pPr>
        <w:pStyle w:val="Standard"/>
        <w:jc w:val="both"/>
        <w:rPr>
          <w:b/>
          <w:bCs/>
          <w:sz w:val="22"/>
          <w:szCs w:val="22"/>
        </w:rPr>
      </w:pPr>
      <w:r w:rsidRPr="00F633CC">
        <w:rPr>
          <w:b/>
          <w:bCs/>
          <w:sz w:val="22"/>
          <w:szCs w:val="22"/>
        </w:rPr>
        <w:t>LA LUCE DEL VERO.</w:t>
      </w:r>
    </w:p>
    <w:p w14:paraId="7A61A6A9" w14:textId="19B017B8" w:rsidR="00CA1FC5" w:rsidRPr="00F633CC" w:rsidRDefault="00F633CC">
      <w:pPr>
        <w:pStyle w:val="Standard"/>
        <w:jc w:val="both"/>
        <w:rPr>
          <w:rFonts w:cs="Times New Roman"/>
          <w:sz w:val="22"/>
          <w:szCs w:val="22"/>
        </w:rPr>
      </w:pPr>
      <w:r w:rsidRPr="00F633CC">
        <w:rPr>
          <w:b/>
          <w:bCs/>
          <w:i/>
          <w:iCs/>
          <w:sz w:val="22"/>
          <w:szCs w:val="22"/>
        </w:rPr>
        <w:t xml:space="preserve">L’eredità della </w:t>
      </w:r>
      <w:r w:rsidRPr="00F633CC">
        <w:rPr>
          <w:rFonts w:cs="Times New Roman"/>
          <w:b/>
          <w:bCs/>
          <w:i/>
          <w:iCs/>
          <w:sz w:val="22"/>
          <w:szCs w:val="22"/>
        </w:rPr>
        <w:t>pittura macchiaiola. Da Fattori a Ghiglia</w:t>
      </w:r>
    </w:p>
    <w:p w14:paraId="2366EE9E" w14:textId="77777777" w:rsidR="00F633CC" w:rsidRPr="00F633CC" w:rsidRDefault="00F633CC" w:rsidP="00F633CC">
      <w:pPr>
        <w:pStyle w:val="Standard"/>
        <w:rPr>
          <w:rFonts w:cs="Times New Roman"/>
          <w:b/>
          <w:sz w:val="22"/>
          <w:szCs w:val="22"/>
        </w:rPr>
      </w:pPr>
      <w:r w:rsidRPr="00F633CC">
        <w:rPr>
          <w:rFonts w:cs="Times New Roman"/>
          <w:b/>
          <w:sz w:val="22"/>
          <w:szCs w:val="22"/>
        </w:rPr>
        <w:t>Lecco, Palazzo delle Paure (piazza XX Settembre)</w:t>
      </w:r>
    </w:p>
    <w:p w14:paraId="7A61A6AB" w14:textId="77777777" w:rsidR="00CA1FC5" w:rsidRPr="00F633CC" w:rsidRDefault="00F633CC">
      <w:pPr>
        <w:pStyle w:val="Standard"/>
        <w:spacing w:line="100" w:lineRule="atLeast"/>
        <w:jc w:val="both"/>
        <w:rPr>
          <w:rFonts w:cs="Times New Roman"/>
          <w:b/>
          <w:sz w:val="22"/>
          <w:szCs w:val="22"/>
        </w:rPr>
      </w:pPr>
      <w:r w:rsidRPr="00F633CC">
        <w:rPr>
          <w:rFonts w:cs="Times New Roman"/>
          <w:b/>
          <w:sz w:val="22"/>
          <w:szCs w:val="22"/>
        </w:rPr>
        <w:t>18 marzo – 19 giugno 2022</w:t>
      </w:r>
    </w:p>
    <w:p w14:paraId="089B9918" w14:textId="77777777" w:rsidR="00F633CC" w:rsidRPr="00F633CC" w:rsidRDefault="00F633CC" w:rsidP="00F633CC">
      <w:pPr>
        <w:pStyle w:val="Standard"/>
        <w:rPr>
          <w:rFonts w:cs="Times New Roman"/>
          <w:sz w:val="22"/>
          <w:szCs w:val="22"/>
        </w:rPr>
      </w:pPr>
    </w:p>
    <w:p w14:paraId="544CE444" w14:textId="77777777" w:rsidR="00F633CC" w:rsidRPr="00F633CC" w:rsidRDefault="00F633CC" w:rsidP="00F633CC">
      <w:pPr>
        <w:pStyle w:val="Standard"/>
        <w:rPr>
          <w:rFonts w:cs="Times New Roman"/>
          <w:b/>
          <w:bCs/>
          <w:sz w:val="22"/>
          <w:szCs w:val="22"/>
        </w:rPr>
      </w:pPr>
      <w:r w:rsidRPr="00F633CC">
        <w:rPr>
          <w:rFonts w:cs="Times New Roman"/>
          <w:b/>
          <w:bCs/>
          <w:sz w:val="22"/>
          <w:szCs w:val="22"/>
        </w:rPr>
        <w:t>Orari:</w:t>
      </w:r>
    </w:p>
    <w:p w14:paraId="24DDE789" w14:textId="77777777" w:rsidR="00F633CC" w:rsidRPr="00F633CC" w:rsidRDefault="00F633CC" w:rsidP="00F633CC">
      <w:pPr>
        <w:pStyle w:val="Standard"/>
        <w:rPr>
          <w:rFonts w:cs="Times New Roman"/>
          <w:sz w:val="22"/>
          <w:szCs w:val="22"/>
        </w:rPr>
      </w:pPr>
      <w:r w:rsidRPr="00F633CC">
        <w:rPr>
          <w:rFonts w:cs="Times New Roman"/>
          <w:sz w:val="22"/>
          <w:szCs w:val="22"/>
        </w:rPr>
        <w:t>lunedì chiuso</w:t>
      </w:r>
    </w:p>
    <w:p w14:paraId="70083CA5" w14:textId="77777777" w:rsidR="00F633CC" w:rsidRPr="00F633CC" w:rsidRDefault="00F633CC" w:rsidP="00F633CC">
      <w:pPr>
        <w:pStyle w:val="Standard"/>
        <w:rPr>
          <w:rFonts w:cs="Times New Roman"/>
          <w:sz w:val="22"/>
          <w:szCs w:val="22"/>
        </w:rPr>
      </w:pPr>
      <w:r w:rsidRPr="00F633CC">
        <w:rPr>
          <w:rFonts w:cs="Times New Roman"/>
          <w:sz w:val="22"/>
          <w:szCs w:val="22"/>
        </w:rPr>
        <w:t>martedì 10.00 – 14.00</w:t>
      </w:r>
    </w:p>
    <w:p w14:paraId="070B89E5" w14:textId="77777777" w:rsidR="00F633CC" w:rsidRPr="00F633CC" w:rsidRDefault="00F633CC" w:rsidP="00F633CC">
      <w:pPr>
        <w:pStyle w:val="Standard"/>
        <w:rPr>
          <w:rFonts w:cs="Times New Roman"/>
          <w:sz w:val="22"/>
          <w:szCs w:val="22"/>
        </w:rPr>
      </w:pPr>
      <w:r w:rsidRPr="00F633CC">
        <w:rPr>
          <w:rFonts w:cs="Times New Roman"/>
          <w:sz w:val="22"/>
          <w:szCs w:val="22"/>
        </w:rPr>
        <w:t>da mercoledì a domenica 10.00 – 18.00</w:t>
      </w:r>
    </w:p>
    <w:p w14:paraId="7A61A6B1" w14:textId="77777777" w:rsidR="00CA1FC5" w:rsidRPr="00F633CC" w:rsidRDefault="00CA1FC5">
      <w:pPr>
        <w:pStyle w:val="Standard"/>
        <w:jc w:val="both"/>
        <w:rPr>
          <w:rFonts w:cs="Times New Roman"/>
          <w:sz w:val="22"/>
          <w:szCs w:val="22"/>
        </w:rPr>
      </w:pPr>
    </w:p>
    <w:p w14:paraId="7A61A6B2" w14:textId="77777777" w:rsidR="00CA1FC5" w:rsidRPr="00F633CC" w:rsidRDefault="00F633CC">
      <w:pPr>
        <w:pStyle w:val="Standard"/>
        <w:spacing w:line="100" w:lineRule="atLeast"/>
        <w:jc w:val="both"/>
        <w:rPr>
          <w:rFonts w:cs="Times New Roman"/>
          <w:i/>
          <w:iCs/>
          <w:sz w:val="22"/>
          <w:szCs w:val="22"/>
        </w:rPr>
      </w:pPr>
      <w:r w:rsidRPr="00F633CC">
        <w:rPr>
          <w:rFonts w:cs="Times New Roman"/>
          <w:i/>
          <w:iCs/>
          <w:sz w:val="22"/>
          <w:szCs w:val="22"/>
        </w:rPr>
        <w:t>Gli accessi alla mostra saranno regolati in base alle vigenti norme anti Covid-19.</w:t>
      </w:r>
    </w:p>
    <w:p w14:paraId="188368E1" w14:textId="77777777" w:rsidR="00F633CC" w:rsidRPr="00F633CC" w:rsidRDefault="00F633CC" w:rsidP="00F633CC">
      <w:pPr>
        <w:pStyle w:val="Standard"/>
        <w:spacing w:line="100" w:lineRule="atLeast"/>
        <w:rPr>
          <w:rFonts w:cs="Times New Roman"/>
          <w:sz w:val="22"/>
          <w:szCs w:val="22"/>
        </w:rPr>
      </w:pPr>
    </w:p>
    <w:p w14:paraId="045B3FF5" w14:textId="77777777" w:rsidR="00F633CC" w:rsidRPr="00F633CC" w:rsidRDefault="00F633CC" w:rsidP="00F633CC">
      <w:pPr>
        <w:pStyle w:val="Standard"/>
        <w:rPr>
          <w:rFonts w:cs="Times New Roman"/>
          <w:b/>
          <w:bCs/>
          <w:sz w:val="22"/>
          <w:szCs w:val="22"/>
        </w:rPr>
      </w:pPr>
      <w:r w:rsidRPr="00F633CC">
        <w:rPr>
          <w:rFonts w:cs="Times New Roman"/>
          <w:b/>
          <w:bCs/>
          <w:sz w:val="22"/>
          <w:szCs w:val="22"/>
        </w:rPr>
        <w:t>Biglietti</w:t>
      </w:r>
    </w:p>
    <w:p w14:paraId="71610543" w14:textId="77777777" w:rsidR="00F633CC" w:rsidRPr="00F633CC" w:rsidRDefault="00F633CC" w:rsidP="00F633CC">
      <w:pPr>
        <w:pStyle w:val="Standard"/>
        <w:spacing w:line="100" w:lineRule="atLeast"/>
        <w:rPr>
          <w:rFonts w:cs="Times New Roman"/>
          <w:sz w:val="22"/>
          <w:szCs w:val="22"/>
        </w:rPr>
      </w:pPr>
      <w:r w:rsidRPr="00F633CC">
        <w:rPr>
          <w:rFonts w:cs="Times New Roman"/>
          <w:b/>
          <w:bCs/>
          <w:sz w:val="22"/>
          <w:szCs w:val="22"/>
        </w:rPr>
        <w:t xml:space="preserve">Intero: </w:t>
      </w:r>
      <w:r w:rsidRPr="00F633CC">
        <w:rPr>
          <w:rFonts w:cs="Times New Roman"/>
          <w:sz w:val="22"/>
          <w:szCs w:val="22"/>
        </w:rPr>
        <w:t xml:space="preserve">€10,00; </w:t>
      </w:r>
    </w:p>
    <w:p w14:paraId="1A0AAF79" w14:textId="3213D82C" w:rsidR="00F633CC" w:rsidRPr="00F633CC" w:rsidRDefault="00F633CC" w:rsidP="00F633CC">
      <w:pPr>
        <w:pStyle w:val="Standard"/>
        <w:spacing w:line="100" w:lineRule="atLeast"/>
        <w:rPr>
          <w:rFonts w:cs="Times New Roman"/>
          <w:sz w:val="22"/>
          <w:szCs w:val="22"/>
        </w:rPr>
      </w:pPr>
      <w:r w:rsidRPr="00F633CC">
        <w:rPr>
          <w:rFonts w:cs="Times New Roman"/>
          <w:b/>
          <w:bCs/>
          <w:sz w:val="22"/>
          <w:szCs w:val="22"/>
        </w:rPr>
        <w:t xml:space="preserve">Ridotto: </w:t>
      </w:r>
      <w:r w:rsidRPr="00F633CC">
        <w:rPr>
          <w:rFonts w:cs="Times New Roman"/>
          <w:sz w:val="22"/>
          <w:szCs w:val="22"/>
        </w:rPr>
        <w:t>€7,00 (ragazzi dai 13 ai 18 anni, over 65 anni, studenti universitari muniti di tessera, gruppi precostituiti da almeno 8 persone e fino ad un massimo di 20, soci FAI e TCI con tessere in corso di validità);</w:t>
      </w:r>
    </w:p>
    <w:p w14:paraId="26FA7626" w14:textId="3E58DB23" w:rsidR="00F633CC" w:rsidRPr="00F633CC" w:rsidRDefault="00F633CC" w:rsidP="00F633CC">
      <w:pPr>
        <w:pStyle w:val="Standard"/>
        <w:spacing w:line="100" w:lineRule="atLeast"/>
        <w:rPr>
          <w:rFonts w:cs="Times New Roman"/>
          <w:sz w:val="22"/>
          <w:szCs w:val="22"/>
        </w:rPr>
      </w:pPr>
      <w:r w:rsidRPr="00F633CC">
        <w:rPr>
          <w:rFonts w:cs="Times New Roman"/>
          <w:b/>
          <w:bCs/>
          <w:sz w:val="22"/>
          <w:szCs w:val="22"/>
        </w:rPr>
        <w:t>Scuole e bambini (dai 6 ai 12 anni)</w:t>
      </w:r>
      <w:r w:rsidRPr="00F633CC">
        <w:rPr>
          <w:rFonts w:cs="Times New Roman"/>
          <w:sz w:val="22"/>
          <w:szCs w:val="22"/>
        </w:rPr>
        <w:t>: € 4,00;</w:t>
      </w:r>
    </w:p>
    <w:p w14:paraId="71934454" w14:textId="71DBAEAB" w:rsidR="00F633CC" w:rsidRPr="00F633CC" w:rsidRDefault="00F633CC" w:rsidP="00F633CC">
      <w:pPr>
        <w:pStyle w:val="Standard"/>
        <w:spacing w:line="100" w:lineRule="atLeast"/>
        <w:rPr>
          <w:rFonts w:cs="Times New Roman"/>
          <w:sz w:val="22"/>
          <w:szCs w:val="22"/>
        </w:rPr>
      </w:pPr>
      <w:r w:rsidRPr="00F633CC">
        <w:rPr>
          <w:rFonts w:cs="Times New Roman"/>
          <w:b/>
          <w:bCs/>
          <w:sz w:val="22"/>
          <w:szCs w:val="22"/>
        </w:rPr>
        <w:t xml:space="preserve">Gratuito: </w:t>
      </w:r>
      <w:r w:rsidRPr="00F633CC">
        <w:rPr>
          <w:rFonts w:cs="Times New Roman"/>
          <w:sz w:val="22"/>
          <w:szCs w:val="22"/>
        </w:rPr>
        <w:t>disabile e un accompagnatore, giornalisti con tessera in corso di validità, guide turistiche abilitate, bambini fino ai 5 anni, soci ICOM muniti di tessera in corso di validità, soci Abbonamento Musei Lombardia muniti di tessera in corso di validità, un accompagnatorie di gruppi ogni 15 persone, docenti delle scuole di Lecco di ogni ordine e grado).</w:t>
      </w:r>
    </w:p>
    <w:p w14:paraId="39B13105" w14:textId="56FD3913" w:rsidR="00F633CC" w:rsidRDefault="00F633CC" w:rsidP="00F633CC">
      <w:pPr>
        <w:pStyle w:val="Standard"/>
        <w:spacing w:line="100" w:lineRule="atLeast"/>
        <w:rPr>
          <w:rFonts w:cs="Times New Roman"/>
          <w:b/>
          <w:bCs/>
          <w:sz w:val="22"/>
          <w:szCs w:val="22"/>
        </w:rPr>
      </w:pPr>
    </w:p>
    <w:p w14:paraId="5DB252DF" w14:textId="77777777" w:rsidR="00F633CC" w:rsidRPr="00F633CC" w:rsidRDefault="00F633CC" w:rsidP="00F633CC">
      <w:pPr>
        <w:pStyle w:val="Standard"/>
        <w:rPr>
          <w:rFonts w:cs="Times New Roman"/>
          <w:b/>
          <w:bCs/>
          <w:sz w:val="22"/>
          <w:szCs w:val="22"/>
        </w:rPr>
      </w:pPr>
      <w:r w:rsidRPr="00F633CC">
        <w:rPr>
          <w:rFonts w:cs="Times New Roman"/>
          <w:b/>
          <w:bCs/>
          <w:sz w:val="22"/>
          <w:szCs w:val="22"/>
        </w:rPr>
        <w:t>Prenotazioni</w:t>
      </w:r>
    </w:p>
    <w:p w14:paraId="1D222ED9" w14:textId="77777777" w:rsidR="00F633CC" w:rsidRPr="00F633CC" w:rsidRDefault="00935CAC" w:rsidP="00F633CC">
      <w:pPr>
        <w:pStyle w:val="Standard"/>
        <w:rPr>
          <w:rFonts w:cs="Times New Roman"/>
          <w:sz w:val="22"/>
          <w:szCs w:val="22"/>
        </w:rPr>
      </w:pPr>
      <w:hyperlink r:id="rId9" w:history="1">
        <w:r w:rsidR="00F633CC" w:rsidRPr="00F633CC">
          <w:rPr>
            <w:rStyle w:val="Collegamentoipertestuale"/>
            <w:rFonts w:cs="Times New Roman"/>
            <w:sz w:val="22"/>
            <w:szCs w:val="22"/>
          </w:rPr>
          <w:t>www.vivaticket.com</w:t>
        </w:r>
      </w:hyperlink>
    </w:p>
    <w:p w14:paraId="7A61A6BC" w14:textId="77777777" w:rsidR="00CA1FC5" w:rsidRPr="00F633CC" w:rsidRDefault="00CA1FC5">
      <w:pPr>
        <w:pStyle w:val="Standard"/>
        <w:spacing w:line="100" w:lineRule="atLeast"/>
        <w:jc w:val="both"/>
        <w:rPr>
          <w:rFonts w:cs="Times New Roman"/>
          <w:sz w:val="22"/>
          <w:szCs w:val="22"/>
        </w:rPr>
      </w:pPr>
    </w:p>
    <w:p w14:paraId="7A61A6BD" w14:textId="77777777" w:rsidR="00CA1FC5" w:rsidRPr="00F633CC" w:rsidRDefault="00F633CC">
      <w:pPr>
        <w:pStyle w:val="Standard"/>
        <w:spacing w:line="100" w:lineRule="atLeast"/>
        <w:jc w:val="both"/>
        <w:rPr>
          <w:rFonts w:cs="Times New Roman"/>
          <w:b/>
          <w:bCs/>
          <w:sz w:val="22"/>
          <w:szCs w:val="22"/>
        </w:rPr>
      </w:pPr>
      <w:r w:rsidRPr="00F633CC">
        <w:rPr>
          <w:rFonts w:cs="Times New Roman"/>
          <w:b/>
          <w:bCs/>
          <w:sz w:val="22"/>
          <w:szCs w:val="22"/>
        </w:rPr>
        <w:t>Informazioni</w:t>
      </w:r>
    </w:p>
    <w:p w14:paraId="7A61A6BE" w14:textId="2E1EECFA" w:rsidR="00CA1FC5" w:rsidRDefault="00F633CC">
      <w:pPr>
        <w:pStyle w:val="Standard"/>
        <w:spacing w:line="100" w:lineRule="atLeast"/>
        <w:jc w:val="both"/>
        <w:rPr>
          <w:rFonts w:cs="Times New Roman"/>
          <w:bCs/>
          <w:sz w:val="22"/>
          <w:szCs w:val="22"/>
        </w:rPr>
      </w:pPr>
      <w:r w:rsidRPr="00F633CC">
        <w:rPr>
          <w:rFonts w:cs="Times New Roman"/>
          <w:sz w:val="22"/>
          <w:szCs w:val="22"/>
        </w:rPr>
        <w:t>Tel</w:t>
      </w:r>
      <w:r w:rsidRPr="00F633CC">
        <w:rPr>
          <w:rFonts w:cs="Times New Roman"/>
          <w:bCs/>
          <w:sz w:val="22"/>
          <w:szCs w:val="22"/>
        </w:rPr>
        <w:t>. 0341 286729</w:t>
      </w:r>
    </w:p>
    <w:p w14:paraId="133532FC" w14:textId="47801FD9" w:rsidR="00812A96" w:rsidRDefault="00812A96" w:rsidP="00FB4D51">
      <w:pPr>
        <w:pStyle w:val="Standard"/>
        <w:rPr>
          <w:rFonts w:cs="Times New Roman"/>
        </w:rPr>
      </w:pPr>
      <w:r>
        <w:t xml:space="preserve">E-mail </w:t>
      </w:r>
      <w:hyperlink r:id="rId10" w:history="1">
        <w:r w:rsidRPr="0054487F">
          <w:rPr>
            <w:rStyle w:val="Collegamentoipertestuale"/>
            <w:rFonts w:cs="Times New Roman"/>
          </w:rPr>
          <w:t>palazzopaure@comune.lecco.it</w:t>
        </w:r>
      </w:hyperlink>
    </w:p>
    <w:p w14:paraId="7A61A6BF" w14:textId="40EE561C" w:rsidR="00CA1FC5" w:rsidRPr="00F633CC" w:rsidRDefault="00935CAC" w:rsidP="00812A96">
      <w:pPr>
        <w:pStyle w:val="Standard"/>
        <w:rPr>
          <w:rFonts w:cs="Times New Roman"/>
          <w:sz w:val="22"/>
          <w:szCs w:val="22"/>
        </w:rPr>
      </w:pPr>
      <w:hyperlink r:id="rId11" w:history="1">
        <w:r w:rsidR="00FB4D51" w:rsidRPr="00B04888">
          <w:rPr>
            <w:rStyle w:val="Collegamentoipertestuale"/>
            <w:rFonts w:cs="Times New Roman"/>
          </w:rPr>
          <w:t>www.museilecco.org</w:t>
        </w:r>
      </w:hyperlink>
      <w:r w:rsidR="00812A96">
        <w:rPr>
          <w:rStyle w:val="Collegamentoipertestuale"/>
          <w:rFonts w:cs="Times New Roman"/>
        </w:rPr>
        <w:t xml:space="preserve"> </w:t>
      </w:r>
      <w:r w:rsidR="00812A96">
        <w:t xml:space="preserve">| </w:t>
      </w:r>
      <w:hyperlink r:id="rId12" w:history="1">
        <w:r w:rsidR="00812A96" w:rsidRPr="0054487F">
          <w:rPr>
            <w:rStyle w:val="Collegamentoipertestuale"/>
            <w:rFonts w:cs="Times New Roman"/>
            <w:sz w:val="22"/>
            <w:szCs w:val="22"/>
          </w:rPr>
          <w:t>www.vidicultural.com</w:t>
        </w:r>
      </w:hyperlink>
    </w:p>
    <w:p w14:paraId="21E12CA8" w14:textId="77777777" w:rsidR="00F633CC" w:rsidRPr="00F633CC" w:rsidRDefault="00F633CC" w:rsidP="00F633CC">
      <w:pPr>
        <w:pStyle w:val="Standard"/>
        <w:rPr>
          <w:rFonts w:cs="Times New Roman"/>
          <w:sz w:val="22"/>
          <w:szCs w:val="22"/>
        </w:rPr>
      </w:pPr>
    </w:p>
    <w:p w14:paraId="688F21D2" w14:textId="24CEDFC6" w:rsidR="00F633CC" w:rsidRDefault="00F633CC" w:rsidP="00F633CC">
      <w:pPr>
        <w:pStyle w:val="Standard"/>
        <w:rPr>
          <w:rFonts w:cs="Times New Roman"/>
          <w:b/>
          <w:bCs/>
          <w:sz w:val="22"/>
          <w:szCs w:val="22"/>
        </w:rPr>
      </w:pPr>
      <w:r w:rsidRPr="00F633CC">
        <w:rPr>
          <w:rFonts w:cs="Times New Roman"/>
          <w:b/>
          <w:bCs/>
          <w:sz w:val="22"/>
          <w:szCs w:val="22"/>
        </w:rPr>
        <w:t>Catalogo</w:t>
      </w:r>
    </w:p>
    <w:p w14:paraId="567AFBAD" w14:textId="1A3E7159" w:rsidR="00F633CC" w:rsidRPr="00F633CC" w:rsidRDefault="00F633CC" w:rsidP="00F633CC">
      <w:pPr>
        <w:pStyle w:val="Standard"/>
        <w:rPr>
          <w:rFonts w:cs="Times New Roman"/>
          <w:sz w:val="22"/>
          <w:szCs w:val="22"/>
        </w:rPr>
      </w:pPr>
      <w:r w:rsidRPr="00F633CC">
        <w:rPr>
          <w:rFonts w:cs="Times New Roman"/>
          <w:sz w:val="22"/>
          <w:szCs w:val="22"/>
        </w:rPr>
        <w:t>Edizioni La Grafica/Ponte43</w:t>
      </w:r>
    </w:p>
    <w:p w14:paraId="7A61A6C2" w14:textId="77777777" w:rsidR="00CA1FC5" w:rsidRPr="00F633CC" w:rsidRDefault="00CA1FC5">
      <w:pPr>
        <w:pStyle w:val="Standard"/>
        <w:jc w:val="both"/>
        <w:rPr>
          <w:rFonts w:cs="Times New Roman"/>
          <w:sz w:val="22"/>
          <w:szCs w:val="22"/>
        </w:rPr>
      </w:pPr>
    </w:p>
    <w:p w14:paraId="7A61A6C3" w14:textId="77777777" w:rsidR="00CA1FC5" w:rsidRPr="00F633CC" w:rsidRDefault="00F633CC">
      <w:pPr>
        <w:pStyle w:val="Standard"/>
        <w:jc w:val="both"/>
        <w:rPr>
          <w:rFonts w:cs="Times New Roman"/>
          <w:b/>
          <w:sz w:val="22"/>
          <w:szCs w:val="22"/>
        </w:rPr>
      </w:pPr>
      <w:r w:rsidRPr="00F633CC">
        <w:rPr>
          <w:rFonts w:cs="Times New Roman"/>
          <w:b/>
          <w:sz w:val="22"/>
          <w:szCs w:val="22"/>
        </w:rPr>
        <w:lastRenderedPageBreak/>
        <w:t>Ufficio stampa Comune di Lecco</w:t>
      </w:r>
    </w:p>
    <w:p w14:paraId="7A61A6C4" w14:textId="77777777" w:rsidR="00CA1FC5" w:rsidRPr="00231C38" w:rsidRDefault="00F633CC">
      <w:pPr>
        <w:pStyle w:val="Standard"/>
        <w:jc w:val="both"/>
        <w:rPr>
          <w:rFonts w:cs="Times New Roman"/>
          <w:sz w:val="22"/>
          <w:szCs w:val="22"/>
          <w:lang w:val="en-US"/>
        </w:rPr>
      </w:pPr>
      <w:r w:rsidRPr="00231C38">
        <w:rPr>
          <w:rFonts w:cs="Times New Roman"/>
          <w:sz w:val="22"/>
          <w:szCs w:val="22"/>
          <w:lang w:val="en-US"/>
        </w:rPr>
        <w:t xml:space="preserve">Tel. 0341.481262 | </w:t>
      </w:r>
      <w:hyperlink r:id="rId13" w:history="1">
        <w:r w:rsidRPr="00231C38">
          <w:rPr>
            <w:rStyle w:val="Internetlink"/>
            <w:rFonts w:cs="Times New Roman"/>
            <w:sz w:val="22"/>
            <w:szCs w:val="22"/>
            <w:lang w:val="en-US"/>
          </w:rPr>
          <w:t>ufficio.stampa@comune.lecco.it</w:t>
        </w:r>
      </w:hyperlink>
    </w:p>
    <w:p w14:paraId="7A61A6C5" w14:textId="77777777" w:rsidR="00CA1FC5" w:rsidRPr="00231C38" w:rsidRDefault="00CA1FC5">
      <w:pPr>
        <w:pStyle w:val="Standard"/>
        <w:jc w:val="both"/>
        <w:rPr>
          <w:rFonts w:cs="Times New Roman"/>
          <w:sz w:val="22"/>
          <w:szCs w:val="22"/>
          <w:lang w:val="en-US"/>
        </w:rPr>
      </w:pPr>
    </w:p>
    <w:p w14:paraId="7A61A6C6" w14:textId="77777777" w:rsidR="00CA1FC5" w:rsidRPr="00F633CC" w:rsidRDefault="00F633CC">
      <w:pPr>
        <w:pStyle w:val="Standard"/>
        <w:jc w:val="both"/>
        <w:rPr>
          <w:rFonts w:cs="Times New Roman"/>
          <w:b/>
          <w:sz w:val="22"/>
          <w:szCs w:val="22"/>
        </w:rPr>
      </w:pPr>
      <w:r w:rsidRPr="00F633CC">
        <w:rPr>
          <w:rFonts w:cs="Times New Roman"/>
          <w:b/>
          <w:sz w:val="22"/>
          <w:szCs w:val="22"/>
        </w:rPr>
        <w:t xml:space="preserve">Ufficio stampa </w:t>
      </w:r>
      <w:proofErr w:type="spellStart"/>
      <w:r w:rsidRPr="00F633CC">
        <w:rPr>
          <w:rFonts w:cs="Times New Roman"/>
          <w:b/>
          <w:sz w:val="22"/>
          <w:szCs w:val="22"/>
        </w:rPr>
        <w:t>ViDi</w:t>
      </w:r>
      <w:proofErr w:type="spellEnd"/>
    </w:p>
    <w:p w14:paraId="7A61A6C7" w14:textId="4856944B" w:rsidR="00CA1FC5" w:rsidRPr="00F633CC" w:rsidRDefault="00F633CC">
      <w:pPr>
        <w:pStyle w:val="Standard"/>
        <w:jc w:val="both"/>
        <w:rPr>
          <w:rFonts w:cs="Times New Roman"/>
          <w:sz w:val="22"/>
          <w:szCs w:val="22"/>
        </w:rPr>
      </w:pPr>
      <w:r w:rsidRPr="00F633CC">
        <w:rPr>
          <w:rFonts w:cs="Times New Roman"/>
          <w:b/>
          <w:sz w:val="22"/>
          <w:szCs w:val="22"/>
        </w:rPr>
        <w:t>CLP Relazioni Pubbliche</w:t>
      </w:r>
      <w:r w:rsidRPr="00F633CC">
        <w:rPr>
          <w:rFonts w:cs="Times New Roman"/>
          <w:sz w:val="22"/>
          <w:szCs w:val="22"/>
        </w:rPr>
        <w:t>, Tel. 02 36755700</w:t>
      </w:r>
    </w:p>
    <w:p w14:paraId="7A61A6C8" w14:textId="77777777" w:rsidR="00CA1FC5" w:rsidRPr="00F633CC" w:rsidRDefault="00F633CC">
      <w:pPr>
        <w:pStyle w:val="Standard"/>
        <w:jc w:val="both"/>
        <w:rPr>
          <w:rFonts w:cs="Times New Roman"/>
          <w:sz w:val="22"/>
          <w:szCs w:val="22"/>
        </w:rPr>
      </w:pPr>
      <w:r w:rsidRPr="00F633CC">
        <w:rPr>
          <w:rFonts w:cs="Times New Roman"/>
          <w:sz w:val="22"/>
          <w:szCs w:val="22"/>
        </w:rPr>
        <w:t xml:space="preserve">Clara Cervia | </w:t>
      </w:r>
      <w:hyperlink r:id="rId14" w:history="1">
        <w:r w:rsidRPr="00F633CC">
          <w:rPr>
            <w:rStyle w:val="Internetlink"/>
            <w:rFonts w:cs="Times New Roman"/>
            <w:sz w:val="22"/>
            <w:szCs w:val="22"/>
          </w:rPr>
          <w:t>clara.cervia@clp1968.it</w:t>
        </w:r>
      </w:hyperlink>
      <w:r w:rsidRPr="00F633CC">
        <w:rPr>
          <w:rFonts w:cs="Times New Roman"/>
          <w:sz w:val="22"/>
          <w:szCs w:val="22"/>
        </w:rPr>
        <w:t xml:space="preserve"> | </w:t>
      </w:r>
      <w:hyperlink r:id="rId15" w:history="1">
        <w:r w:rsidRPr="00F633CC">
          <w:rPr>
            <w:rStyle w:val="Internetlink"/>
            <w:rFonts w:cs="Times New Roman"/>
            <w:sz w:val="22"/>
            <w:szCs w:val="22"/>
          </w:rPr>
          <w:t>www.clp1968.it</w:t>
        </w:r>
      </w:hyperlink>
    </w:p>
    <w:sectPr w:rsidR="00CA1FC5" w:rsidRPr="00F633CC">
      <w:headerReference w:type="first" r:id="rId16"/>
      <w:pgSz w:w="11906" w:h="16838"/>
      <w:pgMar w:top="1417" w:right="1134" w:bottom="1134" w:left="1134" w:header="708" w:footer="7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614EE" w14:textId="77777777" w:rsidR="00C16DB4" w:rsidRDefault="00C16DB4">
      <w:pPr>
        <w:spacing w:after="0" w:line="240" w:lineRule="auto"/>
      </w:pPr>
      <w:r>
        <w:separator/>
      </w:r>
    </w:p>
  </w:endnote>
  <w:endnote w:type="continuationSeparator" w:id="0">
    <w:p w14:paraId="1CDEEBBD" w14:textId="77777777" w:rsidR="00C16DB4" w:rsidRDefault="00C16DB4">
      <w:pPr>
        <w:spacing w:after="0" w:line="240" w:lineRule="auto"/>
      </w:pPr>
      <w:r>
        <w:continuationSeparator/>
      </w:r>
    </w:p>
  </w:endnote>
  <w:endnote w:type="continuationNotice" w:id="1">
    <w:p w14:paraId="250C2E40" w14:textId="77777777" w:rsidR="00C16DB4" w:rsidRDefault="00C16D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14C99" w14:textId="77777777" w:rsidR="00C16DB4" w:rsidRDefault="00C16DB4">
      <w:pPr>
        <w:spacing w:after="0" w:line="240" w:lineRule="auto"/>
      </w:pPr>
      <w:r>
        <w:rPr>
          <w:color w:val="000000"/>
        </w:rPr>
        <w:separator/>
      </w:r>
    </w:p>
  </w:footnote>
  <w:footnote w:type="continuationSeparator" w:id="0">
    <w:p w14:paraId="33314CF9" w14:textId="77777777" w:rsidR="00C16DB4" w:rsidRDefault="00C16DB4">
      <w:pPr>
        <w:spacing w:after="0" w:line="240" w:lineRule="auto"/>
      </w:pPr>
      <w:r>
        <w:continuationSeparator/>
      </w:r>
    </w:p>
  </w:footnote>
  <w:footnote w:type="continuationNotice" w:id="1">
    <w:p w14:paraId="357B9007" w14:textId="77777777" w:rsidR="00C16DB4" w:rsidRDefault="00C16DB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1A697" w14:textId="60A878D2" w:rsidR="00C2224E" w:rsidRPr="00F633CC" w:rsidRDefault="00F633CC" w:rsidP="00F633CC">
    <w:pPr>
      <w:pStyle w:val="Intestazione"/>
    </w:pPr>
    <w:r>
      <w:rPr>
        <w:noProof/>
      </w:rPr>
      <w:drawing>
        <wp:anchor distT="0" distB="0" distL="114300" distR="114300" simplePos="0" relativeHeight="251658240" behindDoc="0" locked="0" layoutInCell="1" allowOverlap="1" wp14:anchorId="3A2FF4D8" wp14:editId="5AF1C132">
          <wp:simplePos x="0" y="0"/>
          <wp:positionH relativeFrom="margin">
            <wp:align>right</wp:align>
          </wp:positionH>
          <wp:positionV relativeFrom="page">
            <wp:posOffset>200025</wp:posOffset>
          </wp:positionV>
          <wp:extent cx="6032880" cy="801000"/>
          <wp:effectExtent l="0" t="0" r="6350" b="0"/>
          <wp:wrapSquare wrapText="bothSides"/>
          <wp:docPr id="2" name="Image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6032880" cy="801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08"/>
  <w:autoHyphenation/>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FC5"/>
    <w:rsid w:val="00037B7F"/>
    <w:rsid w:val="0004391F"/>
    <w:rsid w:val="00064D9B"/>
    <w:rsid w:val="00131C6E"/>
    <w:rsid w:val="00231C38"/>
    <w:rsid w:val="00251F1B"/>
    <w:rsid w:val="0038216E"/>
    <w:rsid w:val="00384C5E"/>
    <w:rsid w:val="00674C32"/>
    <w:rsid w:val="006C7573"/>
    <w:rsid w:val="00812A96"/>
    <w:rsid w:val="00935CAC"/>
    <w:rsid w:val="009C064D"/>
    <w:rsid w:val="00AD2C28"/>
    <w:rsid w:val="00B04888"/>
    <w:rsid w:val="00B32213"/>
    <w:rsid w:val="00C16DB4"/>
    <w:rsid w:val="00CA1FC5"/>
    <w:rsid w:val="00F633CC"/>
    <w:rsid w:val="00FB4D51"/>
    <w:rsid w:val="00FD5E7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61A68D"/>
  <w15:docId w15:val="{4A3B582F-959E-41DC-BC3D-5BDE4D1F3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Arial Unicode MS" w:hAnsi="Calibri" w:cs="Calibri"/>
        <w:kern w:val="3"/>
        <w:sz w:val="22"/>
        <w:szCs w:val="22"/>
        <w:lang w:val="it-IT" w:eastAsia="en-US" w:bidi="ar-SA"/>
      </w:rPr>
    </w:rPrDefault>
    <w:pPrDefault>
      <w:pPr>
        <w:widowControl w:val="0"/>
        <w:suppressAutoHyphens/>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pPr>
      <w:spacing w:after="0" w:line="240" w:lineRule="auto"/>
    </w:pPr>
    <w:rPr>
      <w:rFonts w:ascii="Times New Roman" w:hAnsi="Times New Roman" w:cs="Arial Unicode MS"/>
      <w:sz w:val="24"/>
      <w:szCs w:val="24"/>
      <w:lang w:eastAsia="zh-CN" w:bidi="hi-IN"/>
    </w:rPr>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Elenco">
    <w:name w:val="List"/>
    <w:basedOn w:val="Textbody"/>
  </w:style>
  <w:style w:type="paragraph" w:styleId="Didascalia">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Intestazione">
    <w:name w:val="header"/>
    <w:basedOn w:val="Standard"/>
    <w:pPr>
      <w:suppressLineNumbers/>
      <w:tabs>
        <w:tab w:val="center" w:pos="4819"/>
        <w:tab w:val="right" w:pos="9638"/>
      </w:tabs>
    </w:pPr>
  </w:style>
  <w:style w:type="paragraph" w:styleId="Pidipagina">
    <w:name w:val="footer"/>
    <w:basedOn w:val="Standard"/>
    <w:pPr>
      <w:suppressLineNumbers/>
      <w:tabs>
        <w:tab w:val="center" w:pos="4819"/>
        <w:tab w:val="right" w:pos="9638"/>
      </w:tabs>
    </w:pPr>
  </w:style>
  <w:style w:type="paragraph" w:customStyle="1" w:styleId="Standarduser">
    <w:name w:val="Standard (user)"/>
    <w:rPr>
      <w:rFonts w:ascii="Times New Roman" w:hAnsi="Times New Roman" w:cs="Arial Unicode MS"/>
      <w:sz w:val="24"/>
      <w:szCs w:val="24"/>
      <w:lang w:eastAsia="zh-CN" w:bidi="hi-IN"/>
    </w:rPr>
  </w:style>
  <w:style w:type="paragraph" w:customStyle="1" w:styleId="Corpodeltesto">
    <w:name w:val="Corpo del testo"/>
    <w:basedOn w:val="Standard"/>
  </w:style>
  <w:style w:type="character" w:customStyle="1" w:styleId="IntestazioneCarattere">
    <w:name w:val="Intestazione Carattere"/>
    <w:basedOn w:val="Carpredefinitoparagrafo"/>
  </w:style>
  <w:style w:type="character" w:customStyle="1" w:styleId="PidipaginaCarattere">
    <w:name w:val="Piè di pagina Carattere"/>
    <w:basedOn w:val="Carpredefinitoparagrafo"/>
  </w:style>
  <w:style w:type="character" w:customStyle="1" w:styleId="Internetlink">
    <w:name w:val="Internet link"/>
    <w:basedOn w:val="Carpredefinitoparagrafo"/>
    <w:rPr>
      <w:color w:val="0563C1"/>
      <w:u w:val="single"/>
    </w:rPr>
  </w:style>
  <w:style w:type="character" w:styleId="Menzionenonrisolta">
    <w:name w:val="Unresolved Mention"/>
    <w:basedOn w:val="Carpredefinitoparagrafo"/>
    <w:rPr>
      <w:color w:val="605E5C"/>
    </w:rPr>
  </w:style>
  <w:style w:type="character" w:customStyle="1" w:styleId="StrongEmphasis">
    <w:name w:val="Strong Emphasis"/>
    <w:rPr>
      <w:b/>
      <w:bCs/>
    </w:rPr>
  </w:style>
  <w:style w:type="character" w:styleId="Collegamentoipertestuale">
    <w:name w:val="Hyperlink"/>
    <w:basedOn w:val="Carpredefinitoparagrafo"/>
    <w:uiPriority w:val="99"/>
    <w:unhideWhenUsed/>
    <w:rsid w:val="00F633C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7942799">
      <w:bodyDiv w:val="1"/>
      <w:marLeft w:val="0"/>
      <w:marRight w:val="0"/>
      <w:marTop w:val="0"/>
      <w:marBottom w:val="0"/>
      <w:divBdr>
        <w:top w:val="none" w:sz="0" w:space="0" w:color="auto"/>
        <w:left w:val="none" w:sz="0" w:space="0" w:color="auto"/>
        <w:bottom w:val="none" w:sz="0" w:space="0" w:color="auto"/>
        <w:right w:val="none" w:sz="0" w:space="0" w:color="auto"/>
      </w:divBdr>
      <w:divsChild>
        <w:div w:id="157963265">
          <w:marLeft w:val="0"/>
          <w:marRight w:val="0"/>
          <w:marTop w:val="0"/>
          <w:marBottom w:val="0"/>
          <w:divBdr>
            <w:top w:val="none" w:sz="0" w:space="0" w:color="auto"/>
            <w:left w:val="none" w:sz="0" w:space="0" w:color="auto"/>
            <w:bottom w:val="none" w:sz="0" w:space="0" w:color="auto"/>
            <w:right w:val="none" w:sz="0" w:space="0" w:color="auto"/>
          </w:divBdr>
        </w:div>
        <w:div w:id="1550608252">
          <w:marLeft w:val="0"/>
          <w:marRight w:val="0"/>
          <w:marTop w:val="0"/>
          <w:marBottom w:val="0"/>
          <w:divBdr>
            <w:top w:val="none" w:sz="0" w:space="0" w:color="auto"/>
            <w:left w:val="none" w:sz="0" w:space="0" w:color="auto"/>
            <w:bottom w:val="none" w:sz="0" w:space="0" w:color="auto"/>
            <w:right w:val="none" w:sz="0" w:space="0" w:color="auto"/>
          </w:divBdr>
        </w:div>
      </w:divsChild>
    </w:div>
    <w:div w:id="1698776532">
      <w:bodyDiv w:val="1"/>
      <w:marLeft w:val="0"/>
      <w:marRight w:val="0"/>
      <w:marTop w:val="0"/>
      <w:marBottom w:val="0"/>
      <w:divBdr>
        <w:top w:val="none" w:sz="0" w:space="0" w:color="auto"/>
        <w:left w:val="none" w:sz="0" w:space="0" w:color="auto"/>
        <w:bottom w:val="none" w:sz="0" w:space="0" w:color="auto"/>
        <w:right w:val="none" w:sz="0" w:space="0" w:color="auto"/>
      </w:divBdr>
      <w:divsChild>
        <w:div w:id="1936984288">
          <w:marLeft w:val="0"/>
          <w:marRight w:val="0"/>
          <w:marTop w:val="0"/>
          <w:marBottom w:val="0"/>
          <w:divBdr>
            <w:top w:val="none" w:sz="0" w:space="0" w:color="auto"/>
            <w:left w:val="none" w:sz="0" w:space="0" w:color="auto"/>
            <w:bottom w:val="none" w:sz="0" w:space="0" w:color="auto"/>
            <w:right w:val="none" w:sz="0" w:space="0" w:color="auto"/>
          </w:divBdr>
        </w:div>
        <w:div w:id="204656404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ufficio.stampa@comune.lecco.i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www.vidicultura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useilecco.org" TargetMode="External"/><Relationship Id="rId5" Type="http://schemas.openxmlformats.org/officeDocument/2006/relationships/settings" Target="settings.xml"/><Relationship Id="rId15" Type="http://schemas.openxmlformats.org/officeDocument/2006/relationships/hyperlink" Target="http://www.clp1968.it/" TargetMode="External"/><Relationship Id="rId10" Type="http://schemas.openxmlformats.org/officeDocument/2006/relationships/hyperlink" Target="mailto:palazzopaure@comune.lecco.it" TargetMode="External"/><Relationship Id="rId4" Type="http://schemas.openxmlformats.org/officeDocument/2006/relationships/styles" Target="styles.xml"/><Relationship Id="rId9" Type="http://schemas.openxmlformats.org/officeDocument/2006/relationships/hyperlink" Target="http://www.vivaticket.com/" TargetMode="External"/><Relationship Id="rId14" Type="http://schemas.openxmlformats.org/officeDocument/2006/relationships/hyperlink" Target="mailto:clara.cervia@clp1968.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1" ma:contentTypeDescription="Creare un nuovo documento." ma:contentTypeScope="" ma:versionID="4271fb9c6d59fcb91853787ef0dc3354">
  <xsd:schema xmlns:xsd="http://www.w3.org/2001/XMLSchema" xmlns:xs="http://www.w3.org/2001/XMLSchema" xmlns:p="http://schemas.microsoft.com/office/2006/metadata/properties" xmlns:ns2="e51cac17-9d3b-42cf-aa66-1c7ce94de299" targetNamespace="http://schemas.microsoft.com/office/2006/metadata/properties" ma:root="true" ma:fieldsID="32176f74f01cddef13173fb41a123047" ns2:_="">
    <xsd:import namespace="e51cac17-9d3b-42cf-aa66-1c7ce94de29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DBCC0F-760A-4765-B5EE-CCB1C623CF6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5CF97E9-C458-4966-A963-25C2341E84AE}">
  <ds:schemaRefs>
    <ds:schemaRef ds:uri="http://schemas.microsoft.com/sharepoint/v3/contenttype/forms"/>
  </ds:schemaRefs>
</ds:datastoreItem>
</file>

<file path=customXml/itemProps3.xml><?xml version="1.0" encoding="utf-8"?>
<ds:datastoreItem xmlns:ds="http://schemas.openxmlformats.org/officeDocument/2006/customXml" ds:itemID="{C8CBF8E3-A7A2-4F73-A701-9FDE303579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870</Words>
  <Characters>4965</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 Ghielmetti</dc:creator>
  <cp:lastModifiedBy>Clara Cervia</cp:lastModifiedBy>
  <cp:revision>10</cp:revision>
  <cp:lastPrinted>2022-02-22T11:52:00Z</cp:lastPrinted>
  <dcterms:created xsi:type="dcterms:W3CDTF">2022-03-01T11:16:00Z</dcterms:created>
  <dcterms:modified xsi:type="dcterms:W3CDTF">2022-03-01T15:10:00Z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0x010100CEE2951FC9A8954D98E2686339B094D3</vt:lpwstr>
  </property>
</Properties>
</file>