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81E3E" w14:textId="42EBBAB2" w:rsidR="009F6343" w:rsidRDefault="009F6343" w:rsidP="001520D2">
      <w:pPr>
        <w:spacing w:after="0"/>
        <w:rPr>
          <w:b/>
          <w:bCs/>
          <w:sz w:val="28"/>
          <w:szCs w:val="28"/>
        </w:rPr>
      </w:pPr>
    </w:p>
    <w:p w14:paraId="68660ACA" w14:textId="77777777" w:rsidR="005843E3" w:rsidRDefault="005843E3" w:rsidP="001520D2">
      <w:pPr>
        <w:spacing w:after="0"/>
        <w:rPr>
          <w:b/>
          <w:bCs/>
          <w:sz w:val="28"/>
          <w:szCs w:val="28"/>
        </w:rPr>
      </w:pPr>
    </w:p>
    <w:p w14:paraId="795FD3EE" w14:textId="14CD4775" w:rsidR="005843E3" w:rsidRPr="005843E3" w:rsidRDefault="00081511" w:rsidP="005843E3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SANDRO PARMIGGIANI</w:t>
      </w:r>
    </w:p>
    <w:p w14:paraId="397F4E7B" w14:textId="2D4CDBFC" w:rsidR="005843E3" w:rsidRPr="005843E3" w:rsidRDefault="00081511" w:rsidP="005843E3">
      <w:pPr>
        <w:spacing w:after="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Curatore della mostra</w:t>
      </w:r>
    </w:p>
    <w:p w14:paraId="30155D81" w14:textId="3EB0E9B1" w:rsidR="009F6343" w:rsidRDefault="009F6343" w:rsidP="001520D2">
      <w:pPr>
        <w:spacing w:after="0"/>
        <w:rPr>
          <w:sz w:val="24"/>
          <w:szCs w:val="24"/>
        </w:rPr>
      </w:pPr>
    </w:p>
    <w:p w14:paraId="43E0DA59" w14:textId="23D89B89" w:rsidR="005843E3" w:rsidRPr="00081511" w:rsidRDefault="00081511" w:rsidP="00081511">
      <w:pPr>
        <w:spacing w:after="120"/>
        <w:jc w:val="both"/>
        <w:rPr>
          <w:b/>
          <w:bCs/>
          <w:i/>
          <w:iCs/>
          <w:sz w:val="26"/>
          <w:szCs w:val="26"/>
        </w:rPr>
      </w:pPr>
      <w:r w:rsidRPr="00081511">
        <w:rPr>
          <w:i/>
          <w:iCs/>
          <w:sz w:val="26"/>
          <w:szCs w:val="26"/>
        </w:rPr>
        <w:t xml:space="preserve">Antonio Ligabue, uomo e artista: la rivelazione delle affinità elettive tra gli esseri viventi  </w:t>
      </w:r>
      <w:r w:rsidRPr="00081511">
        <w:rPr>
          <w:b/>
          <w:bCs/>
          <w:i/>
          <w:iCs/>
          <w:sz w:val="26"/>
          <w:szCs w:val="26"/>
        </w:rPr>
        <w:t>*</w:t>
      </w:r>
    </w:p>
    <w:p w14:paraId="1948E61D" w14:textId="77777777" w:rsidR="00081511" w:rsidRDefault="00081511" w:rsidP="009F6343">
      <w:pPr>
        <w:spacing w:after="120"/>
        <w:jc w:val="both"/>
        <w:rPr>
          <w:sz w:val="24"/>
          <w:szCs w:val="24"/>
        </w:rPr>
      </w:pPr>
    </w:p>
    <w:p w14:paraId="7A329E85" w14:textId="77807678" w:rsidR="00081511" w:rsidRPr="00081511" w:rsidRDefault="00081511" w:rsidP="00081511">
      <w:pPr>
        <w:spacing w:after="120"/>
        <w:jc w:val="both"/>
        <w:rPr>
          <w:sz w:val="24"/>
          <w:szCs w:val="24"/>
        </w:rPr>
      </w:pPr>
      <w:r w:rsidRPr="00081511">
        <w:rPr>
          <w:sz w:val="24"/>
          <w:szCs w:val="24"/>
        </w:rPr>
        <w:t>Amava ripetere, Antonio Ligabue, negli ultimi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anni della sua tribolata vita, che Parigi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– all’epoca, ancora il centro, seppure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declinante, del sistema dell’arte – gli avrebbe un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giorno dedicato una grande esposizione. Nasceva,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questa affermazione, sia dalla convinzione profonda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sul suo valore d’artista sia dalla comprensibile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reazione di fronte allo scetticismo e all’ironia beffarda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dei tanti che, nonostante qualche iniziale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apprezzamento – spesso circoscritto nelle terre in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cui era stato catapultato nel 1919, e soprattutto solo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dopo alcune mostre personali: la prima, nel 1955,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alla Fiera Millenaria di Gonzaga (la cittadina che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si fregia del nome dei signori di Mantova nel Rinascimento);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la più significativa, nel febbraio 1961,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alla Galleria La Barcaccia di Roma –, ancora non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lo consideravano un artista autentico, ma piuttosto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una sorta di “caso” che poteva suscitare un qualche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interesse più per la bizzarria dei comportamenti che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per le qualità intrinseche dell’opera. Quell’orgogliosa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previsione si è, a tutt’oggi, a più di cinquantasei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anni dalla morte, solo in parte avverata, giacché a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Ligabue non è stata dedicata nella capitale francese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una mostra pubblica in un museo importante, anche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se tante esposizioni, in Italia e talvolta all’estero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– tra le ultime, nel 2019 a San Gallo, il cuore della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sua patria perduta, e nel 2021 al Forte di Bard, in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quella Val d’Aosta che è simbolicamente la porta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d’accesso alla Francia –, hanno fatto conoscere 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celebrato la sua opera, senza che tuttavia mai lui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abbia acquisito quel riconoscimento diffuso di artista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di valore assoluto che pure gli compete – al di là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dei dati che il mercato, con i suoi molti abbagli e le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sue vacue, spesso effimere, seduzioni, sancisce. In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un qualche modo, analogamente alle vicende della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sua vita, anche dopo la sua scomparsa Ligabue è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impegnato in un cammino verso le mete che lui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riteneva consone al suo lavoro – tra l’altro, nella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primavera del 2022, alcune opere di Ligabue dovrebbero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varcare l’Oceano Atlantico, verso quella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che è una delle capitali assolute dell’arte, New York,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 xml:space="preserve">città nella quale, in verità, lo spettacolo teatrale </w:t>
      </w:r>
      <w:r w:rsidRPr="00081511">
        <w:rPr>
          <w:i/>
          <w:iCs/>
          <w:sz w:val="24"/>
          <w:szCs w:val="24"/>
        </w:rPr>
        <w:t>Un</w:t>
      </w:r>
      <w:r>
        <w:rPr>
          <w:i/>
          <w:iCs/>
          <w:sz w:val="24"/>
          <w:szCs w:val="24"/>
        </w:rPr>
        <w:t xml:space="preserve"> </w:t>
      </w:r>
      <w:r w:rsidRPr="00081511">
        <w:rPr>
          <w:i/>
          <w:iCs/>
          <w:sz w:val="24"/>
          <w:szCs w:val="24"/>
        </w:rPr>
        <w:t xml:space="preserve">bès – Antonio Ligabue </w:t>
      </w:r>
      <w:r w:rsidRPr="00081511">
        <w:rPr>
          <w:sz w:val="24"/>
          <w:szCs w:val="24"/>
        </w:rPr>
        <w:t>di Mario Perrotta, interpretato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da Marco Michel, ha ottenuto nel 2018 il primo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premio allo United Solo Festival di Broadway.</w:t>
      </w:r>
    </w:p>
    <w:p w14:paraId="3FA96466" w14:textId="74483686" w:rsidR="00081511" w:rsidRDefault="00081511" w:rsidP="00081511">
      <w:pPr>
        <w:spacing w:after="120"/>
        <w:jc w:val="both"/>
        <w:rPr>
          <w:sz w:val="24"/>
          <w:szCs w:val="24"/>
        </w:rPr>
      </w:pPr>
      <w:r w:rsidRPr="00081511">
        <w:rPr>
          <w:sz w:val="24"/>
          <w:szCs w:val="24"/>
        </w:rPr>
        <w:t>Uno dei suoi autisti, Nerone (pseudonimo di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Sergio Terzi), scomparso nella primavera del 2021,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ha raccontato un ulteriore episodio che attesta la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profonda convinzione di Antonio di essere un artista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importante: in risposta a Nerone, palesemente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infastidito dalla musica di Beethoven che Ligabue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amava anche suonare al pianoforte, Antonio osservava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che agli artisti, nelle piazze, vengono eretti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monumenti, cosa che non accade agli autisti. In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verità, nel paese d’adozione, Gualtieri, c’è, sul retro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del Palazzo Bentivoglio, una sua grande testa in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bronzo, ricavata da un autoritratto di Ligabue di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dimensioni assai più contenute, ma francamente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non credo che Antonio, se gli fosse dato di vederla,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ne sarebbe particolarmente orgoglioso. Restano i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suoi tanti dipinti di autoritratti – alcuni dei quali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lastRenderedPageBreak/>
        <w:t>sono presentati in questa mostra – che traggono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origine proprio dalla sua volontà di tenacemente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affermare la propria duplice identità di uomo e di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artista, che gli veniva costantemente negata. Ligabue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poté vedere, prima della sua scomparsa nel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1965, l’attenzione che, soprattutto dopo la mostra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romana, andava crescendo attorno a lui – come testimoniano gli articoli di alcuni rotocalchi popolari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che esamineremo in un’altra sezione del catalogo.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Certo non poteva immaginare – al di là dei suoi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discorsi sulle statue nelle piazze e sulle mostre parigine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– che, dodici anni dopo la sua morte, gli sarebbe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stato dedicato uno sceneggiato televisivo di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grande successo, per la regia di Salvatore Nocita 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con l’interpretazione di Flavio Bucci, trasmesso dalle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televisioni di novantaquattro Paesi, che tra il 2013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e il 2015 Mario Perrotta avrebbe messo in scena la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 xml:space="preserve">trilogia teatrale </w:t>
      </w:r>
      <w:r w:rsidRPr="00081511">
        <w:rPr>
          <w:i/>
          <w:iCs/>
          <w:sz w:val="24"/>
          <w:szCs w:val="24"/>
        </w:rPr>
        <w:t xml:space="preserve">Progetto Ligabue </w:t>
      </w:r>
      <w:r w:rsidRPr="00081511">
        <w:rPr>
          <w:sz w:val="24"/>
          <w:szCs w:val="24"/>
        </w:rPr>
        <w:t>(</w:t>
      </w:r>
      <w:r w:rsidRPr="00081511">
        <w:rPr>
          <w:i/>
          <w:iCs/>
          <w:sz w:val="24"/>
          <w:szCs w:val="24"/>
        </w:rPr>
        <w:t>Un bès – Antonio</w:t>
      </w:r>
      <w:r>
        <w:rPr>
          <w:i/>
          <w:iCs/>
          <w:sz w:val="24"/>
          <w:szCs w:val="24"/>
        </w:rPr>
        <w:t xml:space="preserve"> </w:t>
      </w:r>
      <w:r w:rsidRPr="00081511">
        <w:rPr>
          <w:i/>
          <w:iCs/>
          <w:sz w:val="24"/>
          <w:szCs w:val="24"/>
        </w:rPr>
        <w:t>Ligabue</w:t>
      </w:r>
      <w:r w:rsidRPr="00081511">
        <w:rPr>
          <w:sz w:val="24"/>
          <w:szCs w:val="24"/>
        </w:rPr>
        <w:t xml:space="preserve">; </w:t>
      </w:r>
      <w:r w:rsidRPr="00081511">
        <w:rPr>
          <w:i/>
          <w:iCs/>
          <w:sz w:val="24"/>
          <w:szCs w:val="24"/>
        </w:rPr>
        <w:t>Pitùr</w:t>
      </w:r>
      <w:r w:rsidRPr="00081511">
        <w:rPr>
          <w:sz w:val="24"/>
          <w:szCs w:val="24"/>
        </w:rPr>
        <w:t xml:space="preserve">; </w:t>
      </w:r>
      <w:r w:rsidRPr="00081511">
        <w:rPr>
          <w:i/>
          <w:iCs/>
          <w:sz w:val="24"/>
          <w:szCs w:val="24"/>
        </w:rPr>
        <w:t>Bassa continua</w:t>
      </w:r>
      <w:r w:rsidRPr="00081511">
        <w:rPr>
          <w:sz w:val="24"/>
          <w:szCs w:val="24"/>
        </w:rPr>
        <w:t>), presentata prima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in Italia e poi in vari Paesi dell’Europa, e pure a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New York nel 2018, e che nel 2019 uno dei più sensibili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registi cinematografici italiani, Giorgio Diritti,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 xml:space="preserve">avrebbe girato un film, </w:t>
      </w:r>
      <w:r w:rsidRPr="00081511">
        <w:rPr>
          <w:i/>
          <w:iCs/>
          <w:sz w:val="24"/>
          <w:szCs w:val="24"/>
        </w:rPr>
        <w:t>Volevo nascondermi</w:t>
      </w:r>
      <w:r w:rsidRPr="00081511">
        <w:rPr>
          <w:sz w:val="24"/>
          <w:szCs w:val="24"/>
        </w:rPr>
        <w:t>, con la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memorabile interpretazione di Elio Germano, sancendo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che lui, Antonio Ligabue, vilipeso e deriso nel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corso della sua vita, era stato un artista geniale 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una persona di misconosciuta, umanissima dignità.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Sorprendentemente, all’opera di Ligabue pare non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siano insensibili alcuni artisti contemporanei che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potrebbero essere considerati lontanissimi da lui.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In una recente intervista, Maurizio Cattelan, i cui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lavori sono intrisi di uno spirito provocatorio e di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 xml:space="preserve">suggestioni proprie delle </w:t>
      </w:r>
      <w:r w:rsidRPr="00081511">
        <w:rPr>
          <w:i/>
          <w:iCs/>
          <w:sz w:val="24"/>
          <w:szCs w:val="24"/>
        </w:rPr>
        <w:t>performance</w:t>
      </w:r>
      <w:r w:rsidRPr="00081511">
        <w:rPr>
          <w:sz w:val="24"/>
          <w:szCs w:val="24"/>
        </w:rPr>
        <w:t>, così risponde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alla domanda “se potesse vivere 24 ore nella vita di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un altro artista, chi sceglierebbe?”: “Vorrei provare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l’esperienza di un dannato, di una persona che combatte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coi propri demoni ogni giorno, e che riesce a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fare, nonostante tutto, o proprio grazie a questo,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un’arte significativa anche per gli altri. Mi viene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in mente Antonio Ligabue, avrei voluto conoscerlo,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andarlo a trovare a Gualtieri e passare un pomeriggio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con lui”. Nella domanda successiva, Cattelan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dichiara che rifiuterebbe l’invito a cena di Damien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Hirst o Jeff Koons – i campioni assoluti di tanta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critica contemporanea, delle maggiori esposizioni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internazionali e del mercato dell’arte globale – 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che invece andrebbe a trovare a New York Louise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Bourgeois. Confessando questa sorta di desiderio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impossibile, Cattelan riconosce l’autenticità e la persistente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modernità dell’opera di Antonio Ligabue,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un artista che “pagò” ogni suo lavoro, immettendovi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lacerti della sua solitudine e delle sue sofferenze,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e che ancora oggi sa parlare a tanti, anche a colui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che può essere annoverato tra gli artisti più irriverenti,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sovvertitore di ogni tradizione con le sue</w:t>
      </w:r>
      <w:r>
        <w:rPr>
          <w:sz w:val="24"/>
          <w:szCs w:val="24"/>
        </w:rPr>
        <w:t xml:space="preserve"> </w:t>
      </w:r>
      <w:r w:rsidRPr="00081511">
        <w:rPr>
          <w:sz w:val="24"/>
          <w:szCs w:val="24"/>
        </w:rPr>
        <w:t>opere provocatorie e beffarde.</w:t>
      </w:r>
    </w:p>
    <w:p w14:paraId="5CF67F3C" w14:textId="0B7E0B06" w:rsidR="009F6343" w:rsidRDefault="009F6343" w:rsidP="009F6343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Monza, 10 febbraio 2022</w:t>
      </w:r>
    </w:p>
    <w:p w14:paraId="220C7A3E" w14:textId="54047672" w:rsidR="00081511" w:rsidRPr="00081511" w:rsidRDefault="00081511" w:rsidP="009F6343">
      <w:pPr>
        <w:spacing w:after="120"/>
        <w:jc w:val="both"/>
        <w:rPr>
          <w:b/>
          <w:bCs/>
          <w:sz w:val="24"/>
          <w:szCs w:val="24"/>
        </w:rPr>
      </w:pPr>
      <w:r w:rsidRPr="00081511">
        <w:rPr>
          <w:b/>
          <w:bCs/>
          <w:sz w:val="24"/>
          <w:szCs w:val="24"/>
        </w:rPr>
        <w:t>* Estratto dal testo in catalogo Skira</w:t>
      </w:r>
    </w:p>
    <w:sectPr w:rsidR="00081511" w:rsidRPr="00081511" w:rsidSect="00810F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1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9B2BF" w14:textId="77777777" w:rsidR="00974843" w:rsidRDefault="00974843" w:rsidP="00974843">
      <w:pPr>
        <w:spacing w:after="0" w:line="240" w:lineRule="auto"/>
      </w:pPr>
      <w:r>
        <w:separator/>
      </w:r>
    </w:p>
  </w:endnote>
  <w:endnote w:type="continuationSeparator" w:id="0">
    <w:p w14:paraId="4584E350" w14:textId="77777777" w:rsidR="00974843" w:rsidRDefault="00974843" w:rsidP="00974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217B9" w14:textId="77777777" w:rsidR="00771E1D" w:rsidRDefault="00771E1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CCD92" w14:textId="77777777" w:rsidR="00771E1D" w:rsidRDefault="00771E1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5AF77" w14:textId="32DFF3F8" w:rsidR="00974843" w:rsidRDefault="00974843">
    <w:pPr>
      <w:pStyle w:val="Pidipagina"/>
    </w:pPr>
    <w:r w:rsidRPr="00974843">
      <w:rPr>
        <w:noProof/>
      </w:rPr>
      <w:drawing>
        <wp:anchor distT="0" distB="0" distL="0" distR="0" simplePos="0" relativeHeight="251660288" behindDoc="0" locked="0" layoutInCell="1" allowOverlap="1" wp14:anchorId="642DCFA6" wp14:editId="5839936C">
          <wp:simplePos x="0" y="0"/>
          <wp:positionH relativeFrom="column">
            <wp:posOffset>453390</wp:posOffset>
          </wp:positionH>
          <wp:positionV relativeFrom="paragraph">
            <wp:posOffset>220980</wp:posOffset>
          </wp:positionV>
          <wp:extent cx="1197610" cy="528320"/>
          <wp:effectExtent l="0" t="0" r="2540" b="5080"/>
          <wp:wrapTopAndBottom/>
          <wp:docPr id="52" name="Immagin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7610" cy="52832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74843">
      <w:rPr>
        <w:noProof/>
      </w:rPr>
      <w:drawing>
        <wp:anchor distT="0" distB="0" distL="0" distR="0" simplePos="0" relativeHeight="251661312" behindDoc="0" locked="0" layoutInCell="1" allowOverlap="1" wp14:anchorId="4C840532" wp14:editId="0A6177B2">
          <wp:simplePos x="0" y="0"/>
          <wp:positionH relativeFrom="column">
            <wp:posOffset>2852420</wp:posOffset>
          </wp:positionH>
          <wp:positionV relativeFrom="paragraph">
            <wp:posOffset>264160</wp:posOffset>
          </wp:positionV>
          <wp:extent cx="988695" cy="477520"/>
          <wp:effectExtent l="0" t="0" r="1905" b="0"/>
          <wp:wrapTopAndBottom/>
          <wp:docPr id="51" name="Immagin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695" cy="47752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74843">
      <w:rPr>
        <w:noProof/>
      </w:rPr>
      <w:drawing>
        <wp:anchor distT="0" distB="0" distL="0" distR="0" simplePos="0" relativeHeight="251662336" behindDoc="0" locked="0" layoutInCell="1" allowOverlap="1" wp14:anchorId="7FC82C99" wp14:editId="55D5E93C">
          <wp:simplePos x="0" y="0"/>
          <wp:positionH relativeFrom="column">
            <wp:posOffset>5108575</wp:posOffset>
          </wp:positionH>
          <wp:positionV relativeFrom="paragraph">
            <wp:posOffset>264767</wp:posOffset>
          </wp:positionV>
          <wp:extent cx="545465" cy="528320"/>
          <wp:effectExtent l="0" t="0" r="6985" b="5080"/>
          <wp:wrapTopAndBottom/>
          <wp:docPr id="50" name="Immagine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52832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4DAE5" w14:textId="77777777" w:rsidR="00974843" w:rsidRDefault="00974843" w:rsidP="00974843">
      <w:pPr>
        <w:spacing w:after="0" w:line="240" w:lineRule="auto"/>
      </w:pPr>
      <w:r>
        <w:separator/>
      </w:r>
    </w:p>
  </w:footnote>
  <w:footnote w:type="continuationSeparator" w:id="0">
    <w:p w14:paraId="4B9B50C1" w14:textId="77777777" w:rsidR="00974843" w:rsidRDefault="00974843" w:rsidP="00974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765EA" w14:textId="77777777" w:rsidR="00771E1D" w:rsidRDefault="00771E1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8F440" w14:textId="77777777" w:rsidR="00771E1D" w:rsidRDefault="00771E1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09351" w14:textId="4D40AFBC" w:rsidR="00974843" w:rsidRDefault="00771E1D">
    <w:pPr>
      <w:pStyle w:val="Intestazione"/>
    </w:pPr>
    <w:r>
      <w:rPr>
        <w:noProof/>
      </w:rPr>
      <w:drawing>
        <wp:inline distT="0" distB="0" distL="0" distR="0" wp14:anchorId="45A28B93" wp14:editId="02A390B6">
          <wp:extent cx="6120130" cy="1310005"/>
          <wp:effectExtent l="0" t="0" r="0" b="4445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310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843"/>
    <w:rsid w:val="00081511"/>
    <w:rsid w:val="001520D2"/>
    <w:rsid w:val="00227DAB"/>
    <w:rsid w:val="002A2158"/>
    <w:rsid w:val="003867C6"/>
    <w:rsid w:val="00422053"/>
    <w:rsid w:val="004362B7"/>
    <w:rsid w:val="004D0A1F"/>
    <w:rsid w:val="005843E3"/>
    <w:rsid w:val="00592085"/>
    <w:rsid w:val="006F7D8C"/>
    <w:rsid w:val="007203D2"/>
    <w:rsid w:val="00771E1D"/>
    <w:rsid w:val="00810F8F"/>
    <w:rsid w:val="00840703"/>
    <w:rsid w:val="00974843"/>
    <w:rsid w:val="009D142C"/>
    <w:rsid w:val="009D6E0F"/>
    <w:rsid w:val="009F6343"/>
    <w:rsid w:val="00A322E3"/>
    <w:rsid w:val="00B148D0"/>
    <w:rsid w:val="00B37DA5"/>
    <w:rsid w:val="00BA71A7"/>
    <w:rsid w:val="00BB549B"/>
    <w:rsid w:val="00BE5F4D"/>
    <w:rsid w:val="00C16852"/>
    <w:rsid w:val="00CF63A6"/>
    <w:rsid w:val="00E47F0B"/>
    <w:rsid w:val="00ED3505"/>
    <w:rsid w:val="00F03804"/>
    <w:rsid w:val="00F1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002E9"/>
  <w15:chartTrackingRefBased/>
  <w15:docId w15:val="{6B03CB36-6A60-4241-AF34-B9E1ED1A8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63A6"/>
    <w:pPr>
      <w:suppressAutoHyphens/>
      <w:spacing w:line="252" w:lineRule="auto"/>
      <w:textAlignment w:val="baseline"/>
    </w:pPr>
    <w:rPr>
      <w:rFonts w:ascii="Calibri" w:eastAsia="Arial Unicode MS" w:hAnsi="Calibri" w:cs="Calibri"/>
      <w:kern w:val="1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4843"/>
    <w:pPr>
      <w:tabs>
        <w:tab w:val="center" w:pos="4819"/>
        <w:tab w:val="right" w:pos="9638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kern w:val="0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4843"/>
  </w:style>
  <w:style w:type="paragraph" w:styleId="Pidipagina">
    <w:name w:val="footer"/>
    <w:basedOn w:val="Normale"/>
    <w:link w:val="PidipaginaCarattere"/>
    <w:uiPriority w:val="99"/>
    <w:unhideWhenUsed/>
    <w:rsid w:val="00974843"/>
    <w:pPr>
      <w:tabs>
        <w:tab w:val="center" w:pos="4819"/>
        <w:tab w:val="right" w:pos="9638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kern w:val="0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4843"/>
  </w:style>
  <w:style w:type="character" w:customStyle="1" w:styleId="Carpredefinitoparagrafo1">
    <w:name w:val="Car. predefinito paragrafo1"/>
    <w:rsid w:val="00CF63A6"/>
  </w:style>
  <w:style w:type="character" w:styleId="Collegamentoipertestuale">
    <w:name w:val="Hyperlink"/>
    <w:rsid w:val="00CF63A6"/>
    <w:rPr>
      <w:color w:val="0563C1"/>
      <w:u w:val="single"/>
    </w:rPr>
  </w:style>
  <w:style w:type="character" w:styleId="Enfasicorsivo">
    <w:name w:val="Emphasis"/>
    <w:qFormat/>
    <w:rsid w:val="00CF63A6"/>
    <w:rPr>
      <w:i/>
      <w:iCs/>
    </w:rPr>
  </w:style>
  <w:style w:type="character" w:styleId="Menzionenonrisolta">
    <w:name w:val="Unresolved Mention"/>
    <w:basedOn w:val="Carpredefinitoparagrafo"/>
    <w:uiPriority w:val="99"/>
    <w:semiHidden/>
    <w:unhideWhenUsed/>
    <w:rsid w:val="00810F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2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1" ma:contentTypeDescription="Creare un nuovo documento." ma:contentTypeScope="" ma:versionID="4271fb9c6d59fcb91853787ef0dc3354">
  <xsd:schema xmlns:xsd="http://www.w3.org/2001/XMLSchema" xmlns:xs="http://www.w3.org/2001/XMLSchema" xmlns:p="http://schemas.microsoft.com/office/2006/metadata/properties" xmlns:ns2="e51cac17-9d3b-42cf-aa66-1c7ce94de299" targetNamespace="http://schemas.microsoft.com/office/2006/metadata/properties" ma:root="true" ma:fieldsID="32176f74f01cddef13173fb41a123047" ns2:_="">
    <xsd:import namespace="e51cac17-9d3b-42cf-aa66-1c7ce94de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4FC822-D1C7-4458-AC6B-70EA3D2209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7EE1F6-815B-4AF3-B9B5-BD86340450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35D51A-32CE-4ECE-8AF8-415884281E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914</Words>
  <Characters>5215</Characters>
  <Application>Microsoft Office Word</Application>
  <DocSecurity>0</DocSecurity>
  <Lines>43</Lines>
  <Paragraphs>12</Paragraphs>
  <ScaleCrop>false</ScaleCrop>
  <Company/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3</cp:revision>
  <dcterms:created xsi:type="dcterms:W3CDTF">2022-02-08T14:27:00Z</dcterms:created>
  <dcterms:modified xsi:type="dcterms:W3CDTF">2022-02-09T10:59:00Z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