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custom-properties" Target="docProps/custom.xml"/><Relationship Id="rId2" Type="http://schemas.openxmlformats.org/officeDocument/2006/relationships/officeDocument" Target="word/document.xml"/><Relationship Id="rId1" Type="http://schemas.openxmlformats.org/package/2006/relationships/metadata/core-properties" Target="docProps/core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ind w:right="114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right="114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right="114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right="114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4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right="114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right="1140" w:firstLine="0"/>
        <w:rPr>
          <w:rFonts w:ascii="Calibri" w:cs="Calibri" w:eastAsia="Calibri" w:hAnsi="Calibri"/>
          <w:b w:val="1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4111" w:right="1140"/>
        <w:rPr>
          <w:rFonts w:ascii="Calibri" w:cs="Calibri" w:eastAsia="Calibri" w:hAnsi="Calibri"/>
          <w:b w:val="1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rtl w:val="0"/>
        </w:rPr>
        <w:t xml:space="preserve">BRASS MON AMOUR</w:t>
      </w:r>
    </w:p>
    <w:p w:rsidR="00000000" w:rsidDel="00000000" w:rsidP="00000000" w:rsidRDefault="00000000" w:rsidRPr="00000000" w14:paraId="0000000A">
      <w:pPr>
        <w:ind w:left="4111" w:right="114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da un’idea di Fabio Macaluso</w:t>
      </w:r>
    </w:p>
    <w:p w:rsidR="00000000" w:rsidDel="00000000" w:rsidP="00000000" w:rsidRDefault="00000000" w:rsidRPr="00000000" w14:paraId="0000000B">
      <w:pPr>
        <w:ind w:left="0" w:right="1140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 cura di Caterina Varzi, Enrico Stefanelli, Chiara Ruberti, RIca Cerbarano e Francesco Colombelli</w:t>
        <w:br w:type="textWrapping"/>
        <w:t xml:space="preserve">LOCATION: Villa Bottini, via Elisa 9</w:t>
      </w:r>
    </w:p>
    <w:p w:rsidR="00000000" w:rsidDel="00000000" w:rsidP="00000000" w:rsidRDefault="00000000" w:rsidRPr="00000000" w14:paraId="0000000C">
      <w:pPr>
        <w:ind w:left="4111" w:right="1140" w:firstLine="0"/>
        <w:jc w:val="right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4111" w:right="1140" w:firstLine="0"/>
        <w:jc w:val="right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4111" w:right="1140" w:firstLine="0"/>
        <w:jc w:val="right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4111" w:right="1140" w:firstLine="0"/>
        <w:jc w:val="right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Sono ateo per istinto.</w:t>
      </w:r>
    </w:p>
    <w:p w:rsidR="00000000" w:rsidDel="00000000" w:rsidP="00000000" w:rsidRDefault="00000000" w:rsidRPr="00000000" w14:paraId="00000010">
      <w:pPr>
        <w:ind w:left="4111" w:right="1140" w:firstLine="0"/>
        <w:jc w:val="right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Ma se Dio esiste ed è amore infinito,</w:t>
      </w:r>
    </w:p>
    <w:p w:rsidR="00000000" w:rsidDel="00000000" w:rsidP="00000000" w:rsidRDefault="00000000" w:rsidRPr="00000000" w14:paraId="00000011">
      <w:pPr>
        <w:ind w:left="4111" w:right="1140" w:firstLine="0"/>
        <w:jc w:val="right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non c’è nessuno più di me vicino a Dio.</w:t>
      </w:r>
    </w:p>
    <w:p w:rsidR="00000000" w:rsidDel="00000000" w:rsidP="00000000" w:rsidRDefault="00000000" w:rsidRPr="00000000" w14:paraId="00000012">
      <w:pPr>
        <w:ind w:left="4111" w:right="1140" w:firstLine="0"/>
        <w:jc w:val="right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Tinto Brass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right="114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right="114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Una grande retrospettiva che ripercorre la carriera cinematografica di Tinto Brass. Il regista veneziano, una delle figure più originali del cinema italiano che, contro ogni condizionamento esterno o censura, si è mantenuto fedele a due costanti della ricerca espressiva: l’esperimento visivo e l’immersione nei labirinti dell’eros.</w:t>
      </w:r>
    </w:p>
    <w:p w:rsidR="00000000" w:rsidDel="00000000" w:rsidP="00000000" w:rsidRDefault="00000000" w:rsidRPr="00000000" w14:paraId="00000015">
      <w:pPr>
        <w:ind w:right="1140"/>
        <w:jc w:val="both"/>
        <w:rPr>
          <w:rFonts w:ascii="Calibri" w:cs="Calibri" w:eastAsia="Calibri" w:hAnsi="Calibri"/>
          <w:sz w:val="22"/>
          <w:szCs w:val="22"/>
        </w:rPr>
      </w:pPr>
      <w:bookmarkStart w:colFirst="0" w:colLast="0" w:name="_heading=h.1fob9te" w:id="0"/>
      <w:bookmarkEnd w:id="0"/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Il percorso si snoda attraverso 120 fotografie e documenti inediti - sceneggiature, bozzetti di scenografie e costumi, polaroid dei provini, manifesti, lettere - provenienti dall’archivio privato del regista, che conducono il visitatore alla scoperta degli aspetti più curiosi della realizzazione dei film, degli episodi che hanno caratterizzato il suo rapporto con gli attori e dei ricordi sulla sua vita privata.</w:t>
      </w:r>
    </w:p>
    <w:p w:rsidR="00000000" w:rsidDel="00000000" w:rsidP="00000000" w:rsidRDefault="00000000" w:rsidRPr="00000000" w14:paraId="00000016">
      <w:pPr>
        <w:spacing w:after="120" w:line="259" w:lineRule="auto"/>
        <w:ind w:right="114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Le fotografie raccontano il cammino di Brass nella sua prima stagione espressiva, da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Chi lavora è perduto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(1963) ad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Action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(1980).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Qui il Maestro è ritratto con alcuni dei suoi attori preferiti, quali Alberto Sordi, Jean Louis Trintignant, Ewa Aulin, Anita Sanders, Tina Aumont, Gigi Proietti, Vanessa Redgrave, Franco Nero.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 </w:t>
        <w:br w:type="textWrapping"/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Il tempo della liberazione dei sensi, da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La chiave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(1983) a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Hotel Courbet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(2009), momento centrale dell’esposizione, viene illustrato con gli scatti del fotografo di scena Gianfranco Salis, espressione di un sodalizio artistico quarantennale con il Maestro.</w:t>
        <w:br w:type="textWrapping"/>
        <w:t xml:space="preserve">Una particolare sezione della rassegna, riservata ai maggiorenni, è dedicata alle immagini più proibite. </w:t>
        <w:br w:type="textWrapping"/>
        <w:t xml:space="preserve">Accanto alle fotografie, sarà proiettato il film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Istintobrass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di Massimiliano Zanin, che Photolux Festival propone a testimonianza del modo di fare cinema di un regista cresciuto nel solco dell’esperienza accumulata da Roberto Rossellini e Joris Ivens, oltre che dalla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Nouvelle Vague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francese, ma anche dalla passione di creare un racconto per immagini. </w:t>
      </w:r>
    </w:p>
    <w:p w:rsidR="00000000" w:rsidDel="00000000" w:rsidP="00000000" w:rsidRDefault="00000000" w:rsidRPr="00000000" w14:paraId="00000017">
      <w:pPr>
        <w:spacing w:after="120" w:line="259" w:lineRule="auto"/>
        <w:ind w:right="114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Ad arricchire il percorso espositivo una sezione sarà dedicata allo studio della tipografia dei manifesti dei film di Tinto Brass, grazie alla collaborazione con Fantasia Type (Michele Galluzzo e Franziska Weitgruber) che nel 2020 ha disegnato BRASS, il carattere tipografico utilizzato nell’identità visiva della mostra.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20" w:line="259" w:lineRule="auto"/>
        <w:ind w:right="114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È sul culto estremo dello stile che si basa il cinema di Brass, nella convinzione che solo la forma, il significato, possono dare un senso e un contenuto agli aspetti grotteschi della realtà.</w:t>
        <w:br w:type="textWrapping"/>
        <w:t xml:space="preserve">Nel laboratorio del regista scopriremo l’uomo, la sua vicinanza alle trame e ai personaggi dei suoi film, il suo immenso amore per la vita. </w:t>
      </w:r>
    </w:p>
    <w:p w:rsidR="00000000" w:rsidDel="00000000" w:rsidP="00000000" w:rsidRDefault="00000000" w:rsidRPr="00000000" w14:paraId="00000019">
      <w:pPr>
        <w:spacing w:after="120" w:line="259" w:lineRule="auto"/>
        <w:ind w:right="114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20" w:line="259" w:lineRule="auto"/>
        <w:ind w:right="114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20" w:line="259" w:lineRule="auto"/>
        <w:ind w:right="114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20" w:line="259" w:lineRule="auto"/>
        <w:ind w:right="114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20" w:line="259" w:lineRule="auto"/>
        <w:ind w:right="114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20" w:line="259" w:lineRule="auto"/>
        <w:ind w:right="114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right="45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Tinto Brass</w:t>
      </w:r>
    </w:p>
    <w:p w:rsidR="00000000" w:rsidDel="00000000" w:rsidP="00000000" w:rsidRDefault="00000000" w:rsidRPr="00000000" w14:paraId="00000020">
      <w:pPr>
        <w:ind w:right="45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(Venezia, Italia, 1933)</w:t>
      </w:r>
    </w:p>
    <w:p w:rsidR="00000000" w:rsidDel="00000000" w:rsidP="00000000" w:rsidRDefault="00000000" w:rsidRPr="00000000" w14:paraId="00000021">
      <w:pPr>
        <w:ind w:right="45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right="45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Tinto Brass si laurea in legge, per trasferirsi poi a Parigi dove è archivista alla Cinémathèque Française. Tornato in Italia, lavora come aiuto regista di Alberto Cavalcanti, Joris Ivens, Roberto Rossellini. Riscuote l’unanime attenzione della critica più avvertita fin dalla sua opera prima: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highlight w:val="white"/>
          <w:rtl w:val="0"/>
        </w:rPr>
        <w:t xml:space="preserve">Chi lavora è perduto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 (1963).  Nel 1964 dirige i due episodi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highlight w:val="white"/>
          <w:rtl w:val="0"/>
        </w:rPr>
        <w:t xml:space="preserve">L’uccellino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 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highlight w:val="white"/>
          <w:rtl w:val="0"/>
        </w:rPr>
        <w:t xml:space="preserve">L’automobile del film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 in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highlight w:val="white"/>
          <w:rtl w:val="0"/>
        </w:rPr>
        <w:t xml:space="preserve">La mia Signora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con Silvana Mangano e Alberto Sordi. Nello stesso anno e con gli stessi attori realizza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highlight w:val="white"/>
          <w:rtl w:val="0"/>
        </w:rPr>
        <w:t xml:space="preserve">Il disco volante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. Nel 1965 licenzia Cairà e dirige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highlight w:val="white"/>
          <w:rtl w:val="0"/>
        </w:rPr>
        <w:t xml:space="preserve">Yankee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. Nel 1966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highlight w:val="white"/>
          <w:rtl w:val="0"/>
        </w:rPr>
        <w:t xml:space="preserve">Con il cuore in gola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interpretato da Jean-Louis Trintignant, inizia la serie dei film londinesi: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highlight w:val="white"/>
          <w:rtl w:val="0"/>
        </w:rPr>
        <w:t xml:space="preserve">Nerosubianco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 (1967);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highlight w:val="white"/>
          <w:rtl w:val="0"/>
        </w:rPr>
        <w:t xml:space="preserve">L’urlo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 (1969);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highlight w:val="white"/>
          <w:rtl w:val="0"/>
        </w:rPr>
        <w:t xml:space="preserve">Dropout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 interpretato da Vanessa Redgrave e Franco Nero. Nel 1971 realizza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highlight w:val="white"/>
          <w:rtl w:val="0"/>
        </w:rPr>
        <w:t xml:space="preserve">La vacanza 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con gli stessi attori ma girato in Italia. Nel 1975 dirige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highlight w:val="white"/>
          <w:rtl w:val="0"/>
        </w:rPr>
        <w:t xml:space="preserve">Salon Kitty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e nel 1976 il successo mondiale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highlight w:val="white"/>
          <w:rtl w:val="0"/>
        </w:rPr>
        <w:t xml:space="preserve">Caligola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, di cui non firma la regia per i noti contrasti con la produzione. Da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highlight w:val="white"/>
          <w:rtl w:val="0"/>
        </w:rPr>
        <w:t xml:space="preserve">La chiave 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(1983) a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highlight w:val="white"/>
          <w:rtl w:val="0"/>
        </w:rPr>
        <w:t xml:space="preserve">Hotel Courbet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 (2009), i film del periodo più noto della sua carriera, Tinto Brass ha scelto come tematica preferita della propria filmografia l’erotismo. Di tutti i suoi film ha sempre curato personalmente i montaggi; il che dona alla sua opera un’unità espressiva di cinema d’autore. Il regista ha lavorato anche in teatro, dirigendo opere come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highlight w:val="white"/>
          <w:rtl w:val="0"/>
        </w:rPr>
        <w:t xml:space="preserve">Pranzo di famiglia 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di Roberto Lerici (1973);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highlight w:val="white"/>
          <w:rtl w:val="0"/>
        </w:rPr>
        <w:t xml:space="preserve">L’uomo di sabbia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 di Riccardo Reim, (1970) 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highlight w:val="white"/>
          <w:rtl w:val="0"/>
        </w:rPr>
        <w:t xml:space="preserve">Lulù</w:t>
      </w:r>
      <w:r w:rsidDel="00000000" w:rsidR="00000000" w:rsidRPr="00000000">
        <w:rPr>
          <w:rFonts w:ascii="Calibri" w:cs="Calibri" w:eastAsia="Calibri" w:hAnsi="Calibri"/>
          <w:sz w:val="22"/>
          <w:szCs w:val="22"/>
          <w:highlight w:val="white"/>
          <w:rtl w:val="0"/>
        </w:rPr>
        <w:t xml:space="preserve"> di Wedekind (1990).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right="114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0" w:orient="portrait"/>
      <w:pgMar w:bottom="1134" w:top="1417" w:left="1134" w:right="843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Times New Roman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3" style="position:absolute;width:595.2pt;height:841.9pt;rotation:0;z-index:-503316481;mso-position-horizontal-relative:margin;mso-position-horizontal:center;mso-position-vertical-relative:margin;mso-position-vertical:center;" alt="/Volumes/Lavori/Lavori/Photolux/2013/CORPORATE/CARTA INTESTATA/ci_PHOTOLUX_newfiligrana.jpg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2" style="position:absolute;width:595.2pt;height:841.9pt;rotation:0;z-index:-503316481;mso-position-horizontal-relative:margin;mso-position-horizontal:center;mso-position-vertical-relative:margin;mso-position-vertical:center;" alt="/Volumes/Lavori/Lavori/Photolux/2013/CORPORATE/CARTA INTESTATA/ci_PHOTOLUX_newfiligrana.jpg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pict>
        <v:shape id="WordPictureWatermark1" style="position:absolute;width:595.2pt;height:841.9pt;rotation:0;z-index:-503316481;mso-position-horizontal-relative:margin;mso-position-horizontal:center;mso-position-vertical-relative:margin;mso-position-vertical:center;" alt="/Volumes/Lavori/Lavori/Photolux/2013/CORPORATE/CARTA INTESTATA/ci_PHOTOLUX_newfiligrana.jpg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Times New Roman" w:cs="Times New Roman" w:eastAsia="Times New Roman" w:hAnsi="Times New Roman"/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link w:val="Titolo1Carattere"/>
    <w:uiPriority w:val="9"/>
    <w:qFormat w:val="1"/>
    <w:rsid w:val="003003A2"/>
    <w:pPr>
      <w:spacing w:after="100" w:afterAutospacing="1" w:before="100" w:beforeAutospacing="1"/>
      <w:outlineLvl w:val="0"/>
    </w:pPr>
    <w:rPr>
      <w:rFonts w:ascii="Times New Roman" w:cs="Times New Roman" w:eastAsia="Times New Roman" w:hAnsi="Times New Roman"/>
      <w:b w:val="1"/>
      <w:bCs w:val="1"/>
      <w:kern w:val="36"/>
      <w:sz w:val="48"/>
      <w:szCs w:val="48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272653"/>
    <w:rPr>
      <w:rFonts w:ascii="Lucida Grande" w:cs="Lucida Grande" w:hAnsi="Lucida Grande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272653"/>
    <w:rPr>
      <w:rFonts w:ascii="Lucida Grande" w:cs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nhideWhenUsed w:val="1"/>
    <w:rsid w:val="00272653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272653"/>
  </w:style>
  <w:style w:type="paragraph" w:styleId="Pidipagina">
    <w:name w:val="footer"/>
    <w:basedOn w:val="Normale"/>
    <w:link w:val="PidipaginaCarattere"/>
    <w:uiPriority w:val="99"/>
    <w:unhideWhenUsed w:val="1"/>
    <w:rsid w:val="00272653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272653"/>
  </w:style>
  <w:style w:type="paragraph" w:styleId="Paragrafoelenco">
    <w:name w:val="List Paragraph"/>
    <w:basedOn w:val="Normale"/>
    <w:uiPriority w:val="34"/>
    <w:qFormat w:val="1"/>
    <w:rsid w:val="00250824"/>
    <w:pPr>
      <w:ind w:left="720"/>
      <w:contextualSpacing w:val="1"/>
    </w:pPr>
    <w:rPr>
      <w:rFonts w:ascii="Verdana" w:cs="Times New Roman" w:hAnsi="Verdana"/>
      <w:lang w:eastAsia="fr-FR" w:val="fr-CA"/>
    </w:rPr>
  </w:style>
  <w:style w:type="character" w:styleId="apple-converted-space" w:customStyle="1">
    <w:name w:val="apple-converted-space"/>
    <w:basedOn w:val="Carpredefinitoparagrafo"/>
    <w:rsid w:val="00E13C11"/>
  </w:style>
  <w:style w:type="character" w:styleId="Titolo1Carattere" w:customStyle="1">
    <w:name w:val="Titolo 1 Carattere"/>
    <w:basedOn w:val="Carpredefinitoparagrafo"/>
    <w:link w:val="Titolo1"/>
    <w:uiPriority w:val="9"/>
    <w:rsid w:val="003003A2"/>
    <w:rPr>
      <w:rFonts w:ascii="Times New Roman" w:cs="Times New Roman" w:eastAsia="Times New Roman" w:hAnsi="Times New Roman"/>
      <w:b w:val="1"/>
      <w:bCs w:val="1"/>
      <w:kern w:val="36"/>
      <w:sz w:val="48"/>
      <w:szCs w:val="48"/>
    </w:rPr>
  </w:style>
  <w:style w:type="paragraph" w:styleId="a" w:customStyle="1">
    <w:basedOn w:val="Normale"/>
    <w:next w:val="Corpotesto"/>
    <w:rsid w:val="00A75D1A"/>
    <w:pPr>
      <w:jc w:val="both"/>
    </w:pPr>
    <w:rPr>
      <w:rFonts w:ascii="Arial" w:cs="Arial" w:eastAsia="Arial Unicode MS" w:hAnsi="Arial"/>
      <w:sz w:val="22"/>
    </w:rPr>
  </w:style>
  <w:style w:type="paragraph" w:styleId="Corpotesto">
    <w:name w:val="Body Text"/>
    <w:basedOn w:val="Normale"/>
    <w:link w:val="CorpotestoCarattere"/>
    <w:uiPriority w:val="99"/>
    <w:semiHidden w:val="1"/>
    <w:unhideWhenUsed w:val="1"/>
    <w:rsid w:val="00A75D1A"/>
    <w:pPr>
      <w:spacing w:after="120"/>
    </w:pPr>
  </w:style>
  <w:style w:type="character" w:styleId="CorpotestoCarattere" w:customStyle="1">
    <w:name w:val="Corpo testo Carattere"/>
    <w:basedOn w:val="Carpredefinitoparagrafo"/>
    <w:link w:val="Corpotesto"/>
    <w:uiPriority w:val="99"/>
    <w:semiHidden w:val="1"/>
    <w:rsid w:val="00A75D1A"/>
  </w:style>
  <w:style w:type="paragraph" w:styleId="NormaleWeb">
    <w:name w:val="Normal (Web)"/>
    <w:basedOn w:val="Normale"/>
    <w:uiPriority w:val="99"/>
    <w:semiHidden w:val="1"/>
    <w:unhideWhenUsed w:val="1"/>
    <w:rsid w:val="004A0BCA"/>
    <w:pPr>
      <w:spacing w:after="100" w:afterAutospacing="1" w:before="100" w:beforeAutospacing="1"/>
    </w:pPr>
    <w:rPr>
      <w:rFonts w:ascii="Times New Roman" w:cs="Times New Roman" w:eastAsia="Times New Roman" w:hAnsi="Times New Roma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customXml" Target="../customXML/item2.xml"/><Relationship Id="rId3" Type="http://schemas.openxmlformats.org/officeDocument/2006/relationships/fontTable" Target="fontTable.xml"/><Relationship Id="rId12" Type="http://schemas.openxmlformats.org/officeDocument/2006/relationships/footer" Target="footer1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11" Type="http://schemas.openxmlformats.org/officeDocument/2006/relationships/footer" Target="footer2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15" Type="http://schemas.openxmlformats.org/officeDocument/2006/relationships/customXml" Target="../customXML/item4.xml"/><Relationship Id="rId10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w6B1x+ReDHy2eFGkFFhuI7yhRg==">AMUW2mWTU+F1/fpSomO42TJ6gvGo9cYrDwUtxfW7gqLg4MQi5Bk6JOJdGtfUWMmlI/iRiDBeKkOo7Ft9wEpcfw/rqbH1qSbdCagRYhnihpkhwinNq5fJtP1l0ai/OaXJpLWEKQXeQCim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50EC6A93-BCB7-43B8-8C47-B4B17E5B92A7}"/>
</file>

<file path=customXML/itemProps3.xml><?xml version="1.0" encoding="utf-8"?>
<ds:datastoreItem xmlns:ds="http://schemas.openxmlformats.org/officeDocument/2006/customXml" ds:itemID="{A5DBB013-F0A5-4FF8-A377-A8F99632A80C}"/>
</file>

<file path=customXML/itemProps4.xml><?xml version="1.0" encoding="utf-8"?>
<ds:datastoreItem xmlns:ds="http://schemas.openxmlformats.org/officeDocument/2006/customXml" ds:itemID="{8DAB3C5F-0DAA-413C-9D52-63F1AF984C1F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Mariano</dc:creator>
  <dcterms:created xsi:type="dcterms:W3CDTF">2022-03-28T14:43:00Z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