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936D0" w14:textId="61D92842" w:rsidR="002F7310" w:rsidRDefault="002F7310" w:rsidP="0046376C">
      <w:pPr>
        <w:spacing w:after="0"/>
        <w:jc w:val="both"/>
        <w:rPr>
          <w:b/>
          <w:bCs/>
          <w:sz w:val="24"/>
          <w:szCs w:val="24"/>
        </w:rPr>
      </w:pPr>
    </w:p>
    <w:p w14:paraId="022BC5B3" w14:textId="77777777" w:rsidR="00F15C74" w:rsidRPr="0046376C" w:rsidRDefault="00F15C74" w:rsidP="00F15C74">
      <w:pPr>
        <w:spacing w:after="0"/>
        <w:jc w:val="both"/>
        <w:rPr>
          <w:b/>
          <w:bCs/>
          <w:sz w:val="28"/>
          <w:szCs w:val="28"/>
        </w:rPr>
      </w:pPr>
      <w:r w:rsidRPr="00F15C74">
        <w:rPr>
          <w:b/>
          <w:bCs/>
          <w:sz w:val="28"/>
          <w:szCs w:val="28"/>
        </w:rPr>
        <w:t>EUGENIA BIANCHI</w:t>
      </w:r>
    </w:p>
    <w:p w14:paraId="143BCD01" w14:textId="77777777" w:rsidR="00F15C74" w:rsidRDefault="00F15C74" w:rsidP="00F15C74">
      <w:pPr>
        <w:spacing w:after="0"/>
        <w:jc w:val="both"/>
        <w:rPr>
          <w:b/>
          <w:bCs/>
          <w:sz w:val="28"/>
          <w:szCs w:val="28"/>
        </w:rPr>
      </w:pPr>
    </w:p>
    <w:p w14:paraId="02692B55" w14:textId="52B73BB9" w:rsidR="00F15C74" w:rsidRPr="00F15C74" w:rsidRDefault="00F15C74" w:rsidP="00F15C74">
      <w:pPr>
        <w:spacing w:after="0"/>
        <w:jc w:val="both"/>
        <w:rPr>
          <w:b/>
          <w:bCs/>
          <w:i/>
          <w:iCs/>
          <w:sz w:val="28"/>
          <w:szCs w:val="28"/>
        </w:rPr>
      </w:pPr>
      <w:r w:rsidRPr="00F15C74">
        <w:rPr>
          <w:i/>
          <w:iCs/>
          <w:sz w:val="28"/>
          <w:szCs w:val="28"/>
        </w:rPr>
        <w:t>Francesco Londonio</w:t>
      </w:r>
      <w:r w:rsidRPr="00F15C74">
        <w:rPr>
          <w:i/>
          <w:iCs/>
          <w:sz w:val="28"/>
          <w:szCs w:val="28"/>
        </w:rPr>
        <w:t xml:space="preserve">, </w:t>
      </w:r>
      <w:r w:rsidRPr="00F15C74">
        <w:rPr>
          <w:i/>
          <w:iCs/>
          <w:sz w:val="28"/>
          <w:szCs w:val="28"/>
        </w:rPr>
        <w:t>pittore di presepi.</w:t>
      </w:r>
      <w:r>
        <w:rPr>
          <w:i/>
          <w:iCs/>
          <w:sz w:val="28"/>
          <w:szCs w:val="28"/>
        </w:rPr>
        <w:t xml:space="preserve">  </w:t>
      </w:r>
      <w:r>
        <w:rPr>
          <w:b/>
          <w:bCs/>
          <w:i/>
          <w:iCs/>
          <w:sz w:val="28"/>
          <w:szCs w:val="28"/>
        </w:rPr>
        <w:t>*</w:t>
      </w:r>
    </w:p>
    <w:p w14:paraId="6B350D4A" w14:textId="3E6188C8" w:rsidR="0046376C" w:rsidRDefault="0046376C" w:rsidP="0046376C">
      <w:pPr>
        <w:spacing w:after="0"/>
        <w:jc w:val="both"/>
        <w:rPr>
          <w:sz w:val="24"/>
          <w:szCs w:val="24"/>
        </w:rPr>
      </w:pPr>
    </w:p>
    <w:p w14:paraId="4F94322D" w14:textId="57D7EFBB" w:rsidR="00F15C74" w:rsidRPr="00E36297" w:rsidRDefault="00F15C74" w:rsidP="00F15C74">
      <w:pPr>
        <w:spacing w:after="0"/>
        <w:jc w:val="both"/>
        <w:rPr>
          <w:sz w:val="24"/>
          <w:szCs w:val="24"/>
        </w:rPr>
      </w:pPr>
      <w:r w:rsidRPr="00E36297">
        <w:rPr>
          <w:sz w:val="24"/>
          <w:szCs w:val="24"/>
        </w:rPr>
        <w:t xml:space="preserve">Chissà se il conte Giacomo </w:t>
      </w:r>
      <w:proofErr w:type="spellStart"/>
      <w:r w:rsidRPr="00E36297">
        <w:rPr>
          <w:sz w:val="24"/>
          <w:szCs w:val="24"/>
        </w:rPr>
        <w:t>Mellerio</w:t>
      </w:r>
      <w:proofErr w:type="spellEnd"/>
      <w:r w:rsidRPr="00E36297">
        <w:rPr>
          <w:sz w:val="24"/>
          <w:szCs w:val="24"/>
        </w:rPr>
        <w:t xml:space="preserve"> (1711-1782), esponente di</w:t>
      </w:r>
      <w:r w:rsidRPr="00E36297">
        <w:rPr>
          <w:sz w:val="24"/>
          <w:szCs w:val="24"/>
        </w:rPr>
        <w:t xml:space="preserve"> </w:t>
      </w:r>
      <w:r w:rsidRPr="00E36297">
        <w:rPr>
          <w:sz w:val="24"/>
          <w:szCs w:val="24"/>
        </w:rPr>
        <w:t xml:space="preserve">spicco di una famiglia di notabili </w:t>
      </w:r>
      <w:proofErr w:type="spellStart"/>
      <w:r w:rsidRPr="00E36297">
        <w:rPr>
          <w:sz w:val="24"/>
          <w:szCs w:val="24"/>
        </w:rPr>
        <w:t>vigezzini</w:t>
      </w:r>
      <w:proofErr w:type="spellEnd"/>
      <w:r w:rsidRPr="00E36297">
        <w:rPr>
          <w:sz w:val="24"/>
          <w:szCs w:val="24"/>
        </w:rPr>
        <w:t xml:space="preserve"> stabilitosi a Milano</w:t>
      </w:r>
      <w:r w:rsidRPr="00E36297">
        <w:rPr>
          <w:sz w:val="24"/>
          <w:szCs w:val="24"/>
        </w:rPr>
        <w:t xml:space="preserve"> </w:t>
      </w:r>
      <w:r w:rsidRPr="00E36297">
        <w:rPr>
          <w:sz w:val="24"/>
          <w:szCs w:val="24"/>
        </w:rPr>
        <w:t>tra il terzo e il quarto decennio del Settecento, era solito fermarsi</w:t>
      </w:r>
      <w:r w:rsidRPr="00E36297">
        <w:rPr>
          <w:sz w:val="24"/>
          <w:szCs w:val="24"/>
        </w:rPr>
        <w:t xml:space="preserve"> </w:t>
      </w:r>
      <w:r w:rsidRPr="00E36297">
        <w:rPr>
          <w:sz w:val="24"/>
          <w:szCs w:val="24"/>
        </w:rPr>
        <w:t>a contemplare i presepi di carta che, al tempo di Natale,</w:t>
      </w:r>
      <w:r w:rsidRPr="00E36297">
        <w:rPr>
          <w:sz w:val="24"/>
          <w:szCs w:val="24"/>
        </w:rPr>
        <w:t xml:space="preserve"> </w:t>
      </w:r>
      <w:r w:rsidRPr="00E36297">
        <w:rPr>
          <w:sz w:val="24"/>
          <w:szCs w:val="24"/>
        </w:rPr>
        <w:t>venivano allestiti nelle sue splendide dimore, a partire dal palazzo</w:t>
      </w:r>
      <w:r w:rsidRPr="00E36297">
        <w:rPr>
          <w:sz w:val="24"/>
          <w:szCs w:val="24"/>
        </w:rPr>
        <w:t xml:space="preserve"> </w:t>
      </w:r>
      <w:r w:rsidRPr="00E36297">
        <w:rPr>
          <w:sz w:val="24"/>
          <w:szCs w:val="24"/>
        </w:rPr>
        <w:t>in corso di Porta Romana a Milano, trasformato in forme neoclassiche</w:t>
      </w:r>
      <w:r w:rsidRPr="00E36297">
        <w:rPr>
          <w:sz w:val="24"/>
          <w:szCs w:val="24"/>
        </w:rPr>
        <w:t xml:space="preserve"> </w:t>
      </w:r>
      <w:r w:rsidRPr="00E36297">
        <w:rPr>
          <w:sz w:val="24"/>
          <w:szCs w:val="24"/>
        </w:rPr>
        <w:t xml:space="preserve">da Simone Cantoni (1772-1775), e il </w:t>
      </w:r>
      <w:proofErr w:type="spellStart"/>
      <w:r w:rsidRPr="00E36297">
        <w:rPr>
          <w:sz w:val="24"/>
          <w:szCs w:val="24"/>
        </w:rPr>
        <w:t>Gernetto</w:t>
      </w:r>
      <w:proofErr w:type="spellEnd"/>
      <w:r w:rsidRPr="00E36297">
        <w:rPr>
          <w:sz w:val="24"/>
          <w:szCs w:val="24"/>
        </w:rPr>
        <w:t xml:space="preserve"> presso Lesmo, amena</w:t>
      </w:r>
      <w:r w:rsidRPr="00E36297">
        <w:rPr>
          <w:sz w:val="24"/>
          <w:szCs w:val="24"/>
        </w:rPr>
        <w:t xml:space="preserve"> </w:t>
      </w:r>
      <w:r w:rsidRPr="00E36297">
        <w:rPr>
          <w:sz w:val="24"/>
          <w:szCs w:val="24"/>
        </w:rPr>
        <w:t>villa sui colli briantei, dove era solito trascorrere la sua villeggiatura.</w:t>
      </w:r>
      <w:r w:rsidRPr="00E36297">
        <w:rPr>
          <w:sz w:val="24"/>
          <w:szCs w:val="24"/>
        </w:rPr>
        <w:t xml:space="preserve"> </w:t>
      </w:r>
      <w:r w:rsidRPr="00E36297">
        <w:rPr>
          <w:sz w:val="24"/>
          <w:szCs w:val="24"/>
        </w:rPr>
        <w:t>Chissà se il nobiluomo, tra i più facoltosi della nuova aristocrazia milanese</w:t>
      </w:r>
      <w:r w:rsidRPr="00E36297">
        <w:rPr>
          <w:sz w:val="24"/>
          <w:szCs w:val="24"/>
        </w:rPr>
        <w:t xml:space="preserve"> </w:t>
      </w:r>
      <w:r w:rsidRPr="00E36297">
        <w:rPr>
          <w:sz w:val="24"/>
          <w:szCs w:val="24"/>
        </w:rPr>
        <w:t>con un invidiabile patrimonio accumulato grazie a floride attività</w:t>
      </w:r>
      <w:r w:rsidRPr="00E36297">
        <w:rPr>
          <w:sz w:val="24"/>
          <w:szCs w:val="24"/>
        </w:rPr>
        <w:t xml:space="preserve"> </w:t>
      </w:r>
      <w:r w:rsidRPr="00E36297">
        <w:rPr>
          <w:sz w:val="24"/>
          <w:szCs w:val="24"/>
        </w:rPr>
        <w:t>mercantili e finanziarie, si perdeva in quegli incantevoli e coinvolgenti</w:t>
      </w:r>
      <w:r w:rsidRPr="00E36297">
        <w:rPr>
          <w:sz w:val="24"/>
          <w:szCs w:val="24"/>
        </w:rPr>
        <w:t xml:space="preserve"> </w:t>
      </w:r>
      <w:r w:rsidRPr="00E36297">
        <w:rPr>
          <w:sz w:val="24"/>
          <w:szCs w:val="24"/>
        </w:rPr>
        <w:t>scenari, dove i pastori, i contadini e la sacra famiglia, colta nell’intimità</w:t>
      </w:r>
      <w:r w:rsidRPr="00E36297">
        <w:rPr>
          <w:sz w:val="24"/>
          <w:szCs w:val="24"/>
        </w:rPr>
        <w:t xml:space="preserve"> </w:t>
      </w:r>
      <w:r w:rsidRPr="00E36297">
        <w:rPr>
          <w:sz w:val="24"/>
          <w:szCs w:val="24"/>
        </w:rPr>
        <w:t>di una povera capanna, gli dovevano evocare un mondo lontano dal suo.</w:t>
      </w:r>
      <w:r w:rsidRPr="00E36297">
        <w:rPr>
          <w:sz w:val="24"/>
          <w:szCs w:val="24"/>
        </w:rPr>
        <w:t xml:space="preserve"> </w:t>
      </w:r>
      <w:r w:rsidRPr="00E36297">
        <w:rPr>
          <w:sz w:val="24"/>
          <w:szCs w:val="24"/>
        </w:rPr>
        <w:t xml:space="preserve">A Giacomo </w:t>
      </w:r>
      <w:proofErr w:type="spellStart"/>
      <w:r w:rsidRPr="00E36297">
        <w:rPr>
          <w:sz w:val="24"/>
          <w:szCs w:val="24"/>
        </w:rPr>
        <w:t>Mellerio</w:t>
      </w:r>
      <w:proofErr w:type="spellEnd"/>
      <w:r w:rsidRPr="00E36297">
        <w:rPr>
          <w:sz w:val="24"/>
          <w:szCs w:val="24"/>
        </w:rPr>
        <w:t>, di cui Balestrieri restituisce il vivido ritratto di un</w:t>
      </w:r>
      <w:r w:rsidRPr="00E36297">
        <w:rPr>
          <w:sz w:val="24"/>
          <w:szCs w:val="24"/>
        </w:rPr>
        <w:t xml:space="preserve"> </w:t>
      </w:r>
      <w:r w:rsidRPr="00E36297">
        <w:rPr>
          <w:sz w:val="24"/>
          <w:szCs w:val="24"/>
        </w:rPr>
        <w:t xml:space="preserve">“Meneghin </w:t>
      </w:r>
      <w:proofErr w:type="spellStart"/>
      <w:r w:rsidRPr="00E36297">
        <w:rPr>
          <w:sz w:val="24"/>
          <w:szCs w:val="24"/>
        </w:rPr>
        <w:t>fittavol</w:t>
      </w:r>
      <w:proofErr w:type="spellEnd"/>
      <w:r w:rsidRPr="00E36297">
        <w:rPr>
          <w:sz w:val="24"/>
          <w:szCs w:val="24"/>
        </w:rPr>
        <w:t xml:space="preserve">” che “imballa </w:t>
      </w:r>
      <w:proofErr w:type="spellStart"/>
      <w:r w:rsidRPr="00E36297">
        <w:rPr>
          <w:sz w:val="24"/>
          <w:szCs w:val="24"/>
        </w:rPr>
        <w:t>quader</w:t>
      </w:r>
      <w:proofErr w:type="spellEnd"/>
      <w:r w:rsidRPr="00E36297">
        <w:rPr>
          <w:sz w:val="24"/>
          <w:szCs w:val="24"/>
        </w:rPr>
        <w:t xml:space="preserve">, stampe e </w:t>
      </w:r>
      <w:proofErr w:type="spellStart"/>
      <w:r w:rsidRPr="00E36297">
        <w:rPr>
          <w:sz w:val="24"/>
          <w:szCs w:val="24"/>
        </w:rPr>
        <w:t>manuscritt</w:t>
      </w:r>
      <w:proofErr w:type="spellEnd"/>
      <w:r w:rsidRPr="00E36297">
        <w:rPr>
          <w:sz w:val="24"/>
          <w:szCs w:val="24"/>
        </w:rPr>
        <w:t>”, appartennero</w:t>
      </w:r>
      <w:r w:rsidRPr="00E36297">
        <w:rPr>
          <w:sz w:val="24"/>
          <w:szCs w:val="24"/>
        </w:rPr>
        <w:t xml:space="preserve"> </w:t>
      </w:r>
      <w:r w:rsidRPr="00E36297">
        <w:rPr>
          <w:sz w:val="24"/>
          <w:szCs w:val="24"/>
        </w:rPr>
        <w:t>almeno due dei presepi che oggi possiamo ammirare in</w:t>
      </w:r>
      <w:r w:rsidRPr="00E36297">
        <w:rPr>
          <w:sz w:val="24"/>
          <w:szCs w:val="24"/>
        </w:rPr>
        <w:t xml:space="preserve"> </w:t>
      </w:r>
      <w:r w:rsidRPr="00E36297">
        <w:rPr>
          <w:sz w:val="24"/>
          <w:szCs w:val="24"/>
        </w:rPr>
        <w:t>mostra ricomposti nei loro originari gruppi di appartenenza, seppure</w:t>
      </w:r>
      <w:r w:rsidRPr="00E36297">
        <w:rPr>
          <w:sz w:val="24"/>
          <w:szCs w:val="24"/>
        </w:rPr>
        <w:t xml:space="preserve"> </w:t>
      </w:r>
      <w:r w:rsidRPr="00E36297">
        <w:rPr>
          <w:sz w:val="24"/>
          <w:szCs w:val="24"/>
        </w:rPr>
        <w:t>nella frammentarietà dovuta all’uso e alla fragilità del supporto. Sono</w:t>
      </w:r>
      <w:r w:rsidRPr="00E36297">
        <w:rPr>
          <w:sz w:val="24"/>
          <w:szCs w:val="24"/>
        </w:rPr>
        <w:t xml:space="preserve"> </w:t>
      </w:r>
      <w:r w:rsidRPr="00E36297">
        <w:rPr>
          <w:sz w:val="24"/>
          <w:szCs w:val="24"/>
        </w:rPr>
        <w:t>pervenuti al Museo Diocesano Carlo Maria Martini di Milano attraverso</w:t>
      </w:r>
      <w:r w:rsidRPr="00E36297">
        <w:rPr>
          <w:sz w:val="24"/>
          <w:szCs w:val="24"/>
        </w:rPr>
        <w:t xml:space="preserve"> </w:t>
      </w:r>
      <w:r w:rsidRPr="00E36297">
        <w:rPr>
          <w:sz w:val="24"/>
          <w:szCs w:val="24"/>
        </w:rPr>
        <w:t>un iter collezionistico che è possibile seguire in tutti i suoi passaggi.</w:t>
      </w:r>
      <w:r w:rsidRPr="00E36297">
        <w:rPr>
          <w:sz w:val="24"/>
          <w:szCs w:val="24"/>
        </w:rPr>
        <w:t xml:space="preserve"> </w:t>
      </w:r>
      <w:r w:rsidRPr="00E36297">
        <w:rPr>
          <w:sz w:val="24"/>
          <w:szCs w:val="24"/>
        </w:rPr>
        <w:t xml:space="preserve">Dai </w:t>
      </w:r>
      <w:proofErr w:type="spellStart"/>
      <w:r w:rsidRPr="00E36297">
        <w:rPr>
          <w:sz w:val="24"/>
          <w:szCs w:val="24"/>
        </w:rPr>
        <w:t>Mellerio</w:t>
      </w:r>
      <w:proofErr w:type="spellEnd"/>
      <w:r w:rsidRPr="00E36297">
        <w:rPr>
          <w:sz w:val="24"/>
          <w:szCs w:val="24"/>
        </w:rPr>
        <w:t xml:space="preserve"> passarono ai Cavazzi della Somaglia per la via di Giacomo</w:t>
      </w:r>
      <w:r w:rsidRPr="00E36297">
        <w:rPr>
          <w:sz w:val="24"/>
          <w:szCs w:val="24"/>
        </w:rPr>
        <w:t xml:space="preserve"> </w:t>
      </w:r>
      <w:r w:rsidRPr="00E36297">
        <w:rPr>
          <w:i/>
          <w:iCs/>
          <w:sz w:val="24"/>
          <w:szCs w:val="24"/>
        </w:rPr>
        <w:t>junior</w:t>
      </w:r>
      <w:r w:rsidRPr="00E36297">
        <w:rPr>
          <w:sz w:val="24"/>
          <w:szCs w:val="24"/>
        </w:rPr>
        <w:t xml:space="preserve"> (1777-1847) che, morendo senza eredi diretti nel 1847, lasciava</w:t>
      </w:r>
      <w:r w:rsidRPr="00E36297">
        <w:rPr>
          <w:sz w:val="24"/>
          <w:szCs w:val="24"/>
        </w:rPr>
        <w:t xml:space="preserve"> </w:t>
      </w:r>
      <w:r w:rsidRPr="00E36297">
        <w:rPr>
          <w:sz w:val="24"/>
          <w:szCs w:val="24"/>
        </w:rPr>
        <w:t>il suo immenso patrimonio di beni all’omonimo pronipote, nato appunto</w:t>
      </w:r>
      <w:r w:rsidRPr="00E36297">
        <w:rPr>
          <w:sz w:val="24"/>
          <w:szCs w:val="24"/>
        </w:rPr>
        <w:t xml:space="preserve"> </w:t>
      </w:r>
      <w:r w:rsidRPr="00E36297">
        <w:rPr>
          <w:sz w:val="24"/>
          <w:szCs w:val="24"/>
        </w:rPr>
        <w:t>Cavazzi della Somaglia. Nella proprietà di questa famiglia sono</w:t>
      </w:r>
      <w:r w:rsidRPr="00E36297">
        <w:rPr>
          <w:sz w:val="24"/>
          <w:szCs w:val="24"/>
        </w:rPr>
        <w:t xml:space="preserve"> </w:t>
      </w:r>
      <w:r w:rsidRPr="00E36297">
        <w:rPr>
          <w:sz w:val="24"/>
          <w:szCs w:val="24"/>
        </w:rPr>
        <w:t>poi rimasti fino al 2017, anno in cui Anna Maria Bagatti Valsecchi li ha</w:t>
      </w:r>
      <w:r w:rsidRPr="00E36297">
        <w:rPr>
          <w:sz w:val="24"/>
          <w:szCs w:val="24"/>
        </w:rPr>
        <w:t xml:space="preserve"> </w:t>
      </w:r>
      <w:r w:rsidRPr="00E36297">
        <w:rPr>
          <w:sz w:val="24"/>
          <w:szCs w:val="24"/>
        </w:rPr>
        <w:t>acquistati con l’intento di farne dono al museo milanese. È da notare</w:t>
      </w:r>
      <w:r w:rsidRPr="00E36297">
        <w:rPr>
          <w:sz w:val="24"/>
          <w:szCs w:val="24"/>
        </w:rPr>
        <w:t xml:space="preserve"> </w:t>
      </w:r>
      <w:r w:rsidRPr="00E36297">
        <w:rPr>
          <w:sz w:val="24"/>
          <w:szCs w:val="24"/>
        </w:rPr>
        <w:t xml:space="preserve">che al momento del passaggio dai </w:t>
      </w:r>
      <w:proofErr w:type="spellStart"/>
      <w:r w:rsidRPr="00E36297">
        <w:rPr>
          <w:sz w:val="24"/>
          <w:szCs w:val="24"/>
        </w:rPr>
        <w:t>Mellerio</w:t>
      </w:r>
      <w:proofErr w:type="spellEnd"/>
      <w:r w:rsidRPr="00E36297">
        <w:rPr>
          <w:sz w:val="24"/>
          <w:szCs w:val="24"/>
        </w:rPr>
        <w:t xml:space="preserve"> ai Cavazzi della Somaglia,</w:t>
      </w:r>
      <w:r w:rsidRPr="00E36297">
        <w:rPr>
          <w:sz w:val="24"/>
          <w:szCs w:val="24"/>
        </w:rPr>
        <w:t xml:space="preserve"> </w:t>
      </w:r>
      <w:r w:rsidRPr="00E36297">
        <w:rPr>
          <w:sz w:val="24"/>
          <w:szCs w:val="24"/>
        </w:rPr>
        <w:t xml:space="preserve">l’insieme di </w:t>
      </w:r>
      <w:r w:rsidRPr="00E36297">
        <w:rPr>
          <w:i/>
          <w:iCs/>
          <w:sz w:val="24"/>
          <w:szCs w:val="24"/>
        </w:rPr>
        <w:t>silhouettes</w:t>
      </w:r>
      <w:r w:rsidRPr="00E36297">
        <w:rPr>
          <w:sz w:val="24"/>
          <w:szCs w:val="24"/>
        </w:rPr>
        <w:t xml:space="preserve"> doveva aver già subito un’importante riduzione,</w:t>
      </w:r>
      <w:r w:rsidRPr="00E36297">
        <w:rPr>
          <w:sz w:val="24"/>
          <w:szCs w:val="24"/>
        </w:rPr>
        <w:t xml:space="preserve"> </w:t>
      </w:r>
      <w:r w:rsidRPr="00E36297">
        <w:rPr>
          <w:sz w:val="24"/>
          <w:szCs w:val="24"/>
        </w:rPr>
        <w:t>se è vero che le ventotto sagome da presepe oggi conservate presso</w:t>
      </w:r>
      <w:r w:rsidRPr="00E36297">
        <w:rPr>
          <w:sz w:val="24"/>
          <w:szCs w:val="24"/>
        </w:rPr>
        <w:t xml:space="preserve"> </w:t>
      </w:r>
      <w:r w:rsidRPr="00E36297">
        <w:rPr>
          <w:sz w:val="24"/>
          <w:szCs w:val="24"/>
        </w:rPr>
        <w:t>il Collegio San Francesco di Lodi provengono da un legato offerto da</w:t>
      </w:r>
      <w:r w:rsidRPr="00E36297">
        <w:rPr>
          <w:sz w:val="24"/>
          <w:szCs w:val="24"/>
        </w:rPr>
        <w:t xml:space="preserve"> </w:t>
      </w:r>
      <w:r w:rsidRPr="00E36297">
        <w:rPr>
          <w:sz w:val="24"/>
          <w:szCs w:val="24"/>
        </w:rPr>
        <w:t xml:space="preserve">Giacomo junior ai barnabiti di Santa Maria del </w:t>
      </w:r>
      <w:proofErr w:type="spellStart"/>
      <w:r w:rsidRPr="00E36297">
        <w:rPr>
          <w:sz w:val="24"/>
          <w:szCs w:val="24"/>
        </w:rPr>
        <w:t>Carrobiolo</w:t>
      </w:r>
      <w:proofErr w:type="spellEnd"/>
      <w:r w:rsidRPr="00E36297">
        <w:rPr>
          <w:sz w:val="24"/>
          <w:szCs w:val="24"/>
        </w:rPr>
        <w:t xml:space="preserve"> a Monza.</w:t>
      </w:r>
    </w:p>
    <w:p w14:paraId="3F4B71DF" w14:textId="790CAC90" w:rsidR="00D933BD" w:rsidRPr="00E36297" w:rsidRDefault="00F15C74" w:rsidP="00D933BD">
      <w:pPr>
        <w:spacing w:after="0"/>
        <w:jc w:val="both"/>
        <w:rPr>
          <w:sz w:val="24"/>
          <w:szCs w:val="24"/>
        </w:rPr>
      </w:pPr>
      <w:r w:rsidRPr="00E36297">
        <w:rPr>
          <w:sz w:val="24"/>
          <w:szCs w:val="24"/>
        </w:rPr>
        <w:t xml:space="preserve">Non sappiamo se, nel corso dell’Ottocento, i presepi </w:t>
      </w:r>
      <w:proofErr w:type="spellStart"/>
      <w:r w:rsidRPr="00E36297">
        <w:rPr>
          <w:sz w:val="24"/>
          <w:szCs w:val="24"/>
        </w:rPr>
        <w:t>Mellerio</w:t>
      </w:r>
      <w:proofErr w:type="spellEnd"/>
      <w:r w:rsidRPr="00E36297">
        <w:rPr>
          <w:sz w:val="24"/>
          <w:szCs w:val="24"/>
        </w:rPr>
        <w:t xml:space="preserve"> furono</w:t>
      </w:r>
      <w:r w:rsidRPr="00E36297">
        <w:rPr>
          <w:sz w:val="24"/>
          <w:szCs w:val="24"/>
        </w:rPr>
        <w:t xml:space="preserve"> </w:t>
      </w:r>
      <w:r w:rsidRPr="00E36297">
        <w:rPr>
          <w:sz w:val="24"/>
          <w:szCs w:val="24"/>
        </w:rPr>
        <w:t>oggetto di allestimenti, magari anche mescolando le figure, in modo</w:t>
      </w:r>
      <w:r w:rsidRPr="00E36297">
        <w:rPr>
          <w:sz w:val="24"/>
          <w:szCs w:val="24"/>
        </w:rPr>
        <w:t xml:space="preserve"> </w:t>
      </w:r>
      <w:r w:rsidRPr="00E36297">
        <w:rPr>
          <w:sz w:val="24"/>
          <w:szCs w:val="24"/>
        </w:rPr>
        <w:t>da supplire a eventuali lacune. È comunque verosimile che già nei primi</w:t>
      </w:r>
      <w:r w:rsidRPr="00E36297">
        <w:rPr>
          <w:sz w:val="24"/>
          <w:szCs w:val="24"/>
        </w:rPr>
        <w:t xml:space="preserve"> </w:t>
      </w:r>
      <w:r w:rsidRPr="00E36297">
        <w:rPr>
          <w:sz w:val="24"/>
          <w:szCs w:val="24"/>
        </w:rPr>
        <w:t>decenni di quel secolo avessero perso la loro originaria funzione,</w:t>
      </w:r>
      <w:r w:rsidRPr="00E36297">
        <w:rPr>
          <w:sz w:val="24"/>
          <w:szCs w:val="24"/>
        </w:rPr>
        <w:t xml:space="preserve"> </w:t>
      </w:r>
      <w:r w:rsidRPr="00E36297">
        <w:rPr>
          <w:sz w:val="24"/>
          <w:szCs w:val="24"/>
        </w:rPr>
        <w:t>visto che in un inventario di quadri dell’eredità di Giacomo senior sono</w:t>
      </w:r>
      <w:r w:rsidRPr="00E36297">
        <w:rPr>
          <w:sz w:val="24"/>
          <w:szCs w:val="24"/>
        </w:rPr>
        <w:t xml:space="preserve"> </w:t>
      </w:r>
      <w:r w:rsidRPr="00E36297">
        <w:rPr>
          <w:sz w:val="24"/>
          <w:szCs w:val="24"/>
        </w:rPr>
        <w:t xml:space="preserve">elencate alcune </w:t>
      </w:r>
      <w:r w:rsidRPr="00E36297">
        <w:rPr>
          <w:i/>
          <w:iCs/>
          <w:sz w:val="24"/>
          <w:szCs w:val="24"/>
        </w:rPr>
        <w:t>silhouettes</w:t>
      </w:r>
      <w:r w:rsidRPr="00E36297">
        <w:rPr>
          <w:sz w:val="24"/>
          <w:szCs w:val="24"/>
        </w:rPr>
        <w:t xml:space="preserve"> (due </w:t>
      </w:r>
      <w:r w:rsidRPr="00E36297">
        <w:rPr>
          <w:i/>
          <w:iCs/>
          <w:sz w:val="24"/>
          <w:szCs w:val="24"/>
        </w:rPr>
        <w:t>Adorazioni dei magi</w:t>
      </w:r>
      <w:r w:rsidRPr="00E36297">
        <w:rPr>
          <w:sz w:val="24"/>
          <w:szCs w:val="24"/>
        </w:rPr>
        <w:t>, un’</w:t>
      </w:r>
      <w:r w:rsidRPr="00E36297">
        <w:rPr>
          <w:i/>
          <w:iCs/>
          <w:sz w:val="24"/>
          <w:szCs w:val="24"/>
        </w:rPr>
        <w:t>Adorazione dei</w:t>
      </w:r>
      <w:r w:rsidRPr="00E36297">
        <w:rPr>
          <w:i/>
          <w:iCs/>
          <w:sz w:val="24"/>
          <w:szCs w:val="24"/>
        </w:rPr>
        <w:t xml:space="preserve"> </w:t>
      </w:r>
      <w:r w:rsidRPr="00E36297">
        <w:rPr>
          <w:i/>
          <w:iCs/>
          <w:sz w:val="24"/>
          <w:szCs w:val="24"/>
        </w:rPr>
        <w:t>pastori</w:t>
      </w:r>
      <w:r w:rsidRPr="00E36297">
        <w:rPr>
          <w:sz w:val="24"/>
          <w:szCs w:val="24"/>
        </w:rPr>
        <w:t xml:space="preserve">, una </w:t>
      </w:r>
      <w:r w:rsidRPr="00E36297">
        <w:rPr>
          <w:i/>
          <w:iCs/>
          <w:sz w:val="24"/>
          <w:szCs w:val="24"/>
        </w:rPr>
        <w:t>Natività</w:t>
      </w:r>
      <w:r w:rsidRPr="00E36297">
        <w:rPr>
          <w:sz w:val="24"/>
          <w:szCs w:val="24"/>
        </w:rPr>
        <w:t xml:space="preserve">, un </w:t>
      </w:r>
      <w:r w:rsidRPr="00E36297">
        <w:rPr>
          <w:i/>
          <w:iCs/>
          <w:sz w:val="24"/>
          <w:szCs w:val="24"/>
        </w:rPr>
        <w:t>Angelo che avvisa i pastori</w:t>
      </w:r>
      <w:r w:rsidRPr="00E36297">
        <w:rPr>
          <w:sz w:val="24"/>
          <w:szCs w:val="24"/>
        </w:rPr>
        <w:t xml:space="preserve">, una </w:t>
      </w:r>
      <w:r w:rsidRPr="00E36297">
        <w:rPr>
          <w:i/>
          <w:iCs/>
          <w:sz w:val="24"/>
          <w:szCs w:val="24"/>
        </w:rPr>
        <w:t>Pastorella con</w:t>
      </w:r>
      <w:r w:rsidRPr="00E36297">
        <w:rPr>
          <w:i/>
          <w:iCs/>
          <w:sz w:val="24"/>
          <w:szCs w:val="24"/>
        </w:rPr>
        <w:t xml:space="preserve"> </w:t>
      </w:r>
      <w:r w:rsidRPr="00E36297">
        <w:rPr>
          <w:i/>
          <w:iCs/>
          <w:sz w:val="24"/>
          <w:szCs w:val="24"/>
        </w:rPr>
        <w:t>armenti</w:t>
      </w:r>
      <w:r w:rsidRPr="00E36297">
        <w:rPr>
          <w:sz w:val="24"/>
          <w:szCs w:val="24"/>
        </w:rPr>
        <w:t xml:space="preserve">, </w:t>
      </w:r>
      <w:r w:rsidRPr="00E36297">
        <w:rPr>
          <w:sz w:val="24"/>
          <w:szCs w:val="24"/>
        </w:rPr>
        <w:lastRenderedPageBreak/>
        <w:t xml:space="preserve">un </w:t>
      </w:r>
      <w:r w:rsidRPr="00E36297">
        <w:rPr>
          <w:i/>
          <w:iCs/>
          <w:sz w:val="24"/>
          <w:szCs w:val="24"/>
        </w:rPr>
        <w:t>Pastore</w:t>
      </w:r>
      <w:r w:rsidRPr="00E36297">
        <w:rPr>
          <w:sz w:val="24"/>
          <w:szCs w:val="24"/>
        </w:rPr>
        <w:t xml:space="preserve"> e un’altra </w:t>
      </w:r>
      <w:r w:rsidRPr="00E36297">
        <w:rPr>
          <w:i/>
          <w:iCs/>
          <w:sz w:val="24"/>
          <w:szCs w:val="24"/>
        </w:rPr>
        <w:t>Pastorella</w:t>
      </w:r>
      <w:r w:rsidRPr="00E36297">
        <w:rPr>
          <w:sz w:val="24"/>
          <w:szCs w:val="24"/>
        </w:rPr>
        <w:t>), come riposte entro una “cornice</w:t>
      </w:r>
      <w:r w:rsidRPr="00E36297">
        <w:rPr>
          <w:sz w:val="24"/>
          <w:szCs w:val="24"/>
        </w:rPr>
        <w:t xml:space="preserve"> </w:t>
      </w:r>
      <w:r w:rsidRPr="00E36297">
        <w:rPr>
          <w:sz w:val="24"/>
          <w:szCs w:val="24"/>
        </w:rPr>
        <w:t>nera liscia, e cristallo”; è poi certo che a inizio Novecento una</w:t>
      </w:r>
      <w:r w:rsidRPr="00E36297">
        <w:rPr>
          <w:sz w:val="24"/>
          <w:szCs w:val="24"/>
        </w:rPr>
        <w:t xml:space="preserve"> </w:t>
      </w:r>
      <w:r w:rsidRPr="00E36297">
        <w:rPr>
          <w:sz w:val="24"/>
          <w:szCs w:val="24"/>
        </w:rPr>
        <w:t>cinquantina di sagome, di cui tre raffiguranti non meglio specificati</w:t>
      </w:r>
      <w:r w:rsidRPr="00E36297">
        <w:rPr>
          <w:sz w:val="24"/>
          <w:szCs w:val="24"/>
        </w:rPr>
        <w:t xml:space="preserve"> </w:t>
      </w:r>
      <w:r w:rsidRPr="00E36297">
        <w:rPr>
          <w:sz w:val="24"/>
          <w:szCs w:val="24"/>
        </w:rPr>
        <w:t xml:space="preserve">gruppi mariani, si trovavano nella villa del </w:t>
      </w:r>
      <w:proofErr w:type="spellStart"/>
      <w:r w:rsidRPr="00E36297">
        <w:rPr>
          <w:sz w:val="24"/>
          <w:szCs w:val="24"/>
        </w:rPr>
        <w:t>Gernetto</w:t>
      </w:r>
      <w:proofErr w:type="spellEnd"/>
      <w:r w:rsidRPr="00E36297">
        <w:rPr>
          <w:sz w:val="24"/>
          <w:szCs w:val="24"/>
        </w:rPr>
        <w:t>, dove, montate su</w:t>
      </w:r>
      <w:r w:rsidRPr="00E36297">
        <w:rPr>
          <w:sz w:val="24"/>
          <w:szCs w:val="24"/>
        </w:rPr>
        <w:t xml:space="preserve"> </w:t>
      </w:r>
      <w:r w:rsidRPr="00E36297">
        <w:rPr>
          <w:sz w:val="24"/>
          <w:szCs w:val="24"/>
        </w:rPr>
        <w:t>quadretti di forma ovale e rettangolare, tappezzavano le pareti di un</w:t>
      </w:r>
      <w:r w:rsidRPr="00E36297">
        <w:rPr>
          <w:sz w:val="24"/>
          <w:szCs w:val="24"/>
        </w:rPr>
        <w:t xml:space="preserve"> </w:t>
      </w:r>
      <w:r w:rsidRPr="00E36297">
        <w:rPr>
          <w:sz w:val="24"/>
          <w:szCs w:val="24"/>
        </w:rPr>
        <w:t>corridoio e di un’ampia sala. In quella sede e con quelle modalità</w:t>
      </w:r>
      <w:r w:rsidRPr="00E36297">
        <w:rPr>
          <w:sz w:val="24"/>
          <w:szCs w:val="24"/>
        </w:rPr>
        <w:t xml:space="preserve"> </w:t>
      </w:r>
      <w:r w:rsidRPr="00E36297">
        <w:rPr>
          <w:sz w:val="24"/>
          <w:szCs w:val="24"/>
        </w:rPr>
        <w:t>conservative ed espositive sono per altro ricordate anche da Lina</w:t>
      </w:r>
      <w:r w:rsidRPr="00E36297">
        <w:rPr>
          <w:sz w:val="24"/>
          <w:szCs w:val="24"/>
        </w:rPr>
        <w:t xml:space="preserve"> </w:t>
      </w:r>
      <w:proofErr w:type="spellStart"/>
      <w:r w:rsidRPr="00E36297">
        <w:rPr>
          <w:sz w:val="24"/>
          <w:szCs w:val="24"/>
        </w:rPr>
        <w:t>Böhm</w:t>
      </w:r>
      <w:proofErr w:type="spellEnd"/>
      <w:r w:rsidRPr="00E36297">
        <w:rPr>
          <w:sz w:val="24"/>
          <w:szCs w:val="24"/>
        </w:rPr>
        <w:t>, che, nel suo saggio monografico su Francesco Londonio edito</w:t>
      </w:r>
      <w:r w:rsidRPr="00E36297">
        <w:rPr>
          <w:sz w:val="24"/>
          <w:szCs w:val="24"/>
        </w:rPr>
        <w:t xml:space="preserve"> </w:t>
      </w:r>
      <w:r w:rsidRPr="00E36297">
        <w:rPr>
          <w:sz w:val="24"/>
          <w:szCs w:val="24"/>
        </w:rPr>
        <w:t>nel 1934, ne riconduceva l’intera paternità a quest’ultimo. Come di</w:t>
      </w:r>
      <w:r w:rsidRPr="00E36297">
        <w:rPr>
          <w:sz w:val="24"/>
          <w:szCs w:val="24"/>
        </w:rPr>
        <w:t xml:space="preserve"> </w:t>
      </w:r>
      <w:r w:rsidRPr="00E36297">
        <w:rPr>
          <w:sz w:val="24"/>
          <w:szCs w:val="24"/>
        </w:rPr>
        <w:t>Londonio (i gruppi mariani) coadiuvato dalla bottega (le restanti sagome)</w:t>
      </w:r>
      <w:r w:rsidRPr="00E36297">
        <w:rPr>
          <w:sz w:val="24"/>
          <w:szCs w:val="24"/>
        </w:rPr>
        <w:t xml:space="preserve"> </w:t>
      </w:r>
      <w:r w:rsidRPr="00E36297">
        <w:rPr>
          <w:sz w:val="24"/>
          <w:szCs w:val="24"/>
        </w:rPr>
        <w:t>sono in seguito passate attraverso le maglie della critica successiva,</w:t>
      </w:r>
      <w:r w:rsidRPr="00E36297">
        <w:rPr>
          <w:sz w:val="24"/>
          <w:szCs w:val="24"/>
        </w:rPr>
        <w:t xml:space="preserve"> </w:t>
      </w:r>
      <w:r w:rsidRPr="00E36297">
        <w:rPr>
          <w:sz w:val="24"/>
          <w:szCs w:val="24"/>
        </w:rPr>
        <w:t>che dell’arte di questo “elegante divulgatore di temi pastorali” ha</w:t>
      </w:r>
      <w:r w:rsidR="00D933BD" w:rsidRPr="00E36297">
        <w:rPr>
          <w:sz w:val="24"/>
          <w:szCs w:val="24"/>
        </w:rPr>
        <w:t xml:space="preserve"> </w:t>
      </w:r>
      <w:r w:rsidR="00D933BD" w:rsidRPr="00E36297">
        <w:rPr>
          <w:sz w:val="24"/>
          <w:szCs w:val="24"/>
        </w:rPr>
        <w:t>ormai messo a fuoco le componenti più significative, compresa la particolare</w:t>
      </w:r>
      <w:r w:rsidR="00D933BD" w:rsidRPr="00E36297">
        <w:rPr>
          <w:sz w:val="24"/>
          <w:szCs w:val="24"/>
        </w:rPr>
        <w:t xml:space="preserve"> </w:t>
      </w:r>
      <w:r w:rsidR="00D933BD" w:rsidRPr="00E36297">
        <w:rPr>
          <w:sz w:val="24"/>
          <w:szCs w:val="24"/>
        </w:rPr>
        <w:t>adesione a quell’indirizzo realistico, a suo tempo individuato da</w:t>
      </w:r>
      <w:r w:rsidR="00D933BD" w:rsidRPr="00E36297">
        <w:rPr>
          <w:sz w:val="24"/>
          <w:szCs w:val="24"/>
        </w:rPr>
        <w:t xml:space="preserve"> </w:t>
      </w:r>
      <w:r w:rsidR="00D933BD" w:rsidRPr="00E36297">
        <w:rPr>
          <w:sz w:val="24"/>
          <w:szCs w:val="24"/>
        </w:rPr>
        <w:t>Roberto Longhi come una costante della storia della pittura lombarda.</w:t>
      </w:r>
      <w:r w:rsidR="00D933BD" w:rsidRPr="00E36297">
        <w:rPr>
          <w:sz w:val="24"/>
          <w:szCs w:val="24"/>
        </w:rPr>
        <w:t xml:space="preserve"> </w:t>
      </w:r>
      <w:r w:rsidR="00D933BD" w:rsidRPr="00E36297">
        <w:rPr>
          <w:sz w:val="24"/>
          <w:szCs w:val="24"/>
        </w:rPr>
        <w:t>L’analisi delle figure, dipinte a tempera su carta o cartoncino e lumeggiate</w:t>
      </w:r>
      <w:r w:rsidR="00D933BD" w:rsidRPr="00E36297">
        <w:rPr>
          <w:sz w:val="24"/>
          <w:szCs w:val="24"/>
        </w:rPr>
        <w:t xml:space="preserve"> </w:t>
      </w:r>
      <w:r w:rsidR="00D933BD" w:rsidRPr="00E36297">
        <w:rPr>
          <w:sz w:val="24"/>
          <w:szCs w:val="24"/>
        </w:rPr>
        <w:t>qua e là da tocchi di biacca, non lascia margine di dubbio circa</w:t>
      </w:r>
      <w:r w:rsidR="00D933BD" w:rsidRPr="00E36297">
        <w:rPr>
          <w:sz w:val="24"/>
          <w:szCs w:val="24"/>
        </w:rPr>
        <w:t xml:space="preserve"> </w:t>
      </w:r>
      <w:r w:rsidR="00D933BD" w:rsidRPr="00E36297">
        <w:rPr>
          <w:sz w:val="24"/>
          <w:szCs w:val="24"/>
        </w:rPr>
        <w:t>l’intervento della bottega, a cui però sarebbe da riferire solo un gruppo</w:t>
      </w:r>
      <w:r w:rsidR="00D933BD" w:rsidRPr="00E36297">
        <w:rPr>
          <w:sz w:val="24"/>
          <w:szCs w:val="24"/>
        </w:rPr>
        <w:t xml:space="preserve"> </w:t>
      </w:r>
      <w:r w:rsidR="00D933BD" w:rsidRPr="00E36297">
        <w:rPr>
          <w:sz w:val="24"/>
          <w:szCs w:val="24"/>
        </w:rPr>
        <w:t>di sagome, a evidenza siglate da impacci prospettici, durezza di tratto e</w:t>
      </w:r>
      <w:r w:rsidR="00D933BD" w:rsidRPr="00E36297">
        <w:rPr>
          <w:sz w:val="24"/>
          <w:szCs w:val="24"/>
        </w:rPr>
        <w:t xml:space="preserve"> </w:t>
      </w:r>
      <w:r w:rsidR="00D933BD" w:rsidRPr="00E36297">
        <w:rPr>
          <w:sz w:val="24"/>
          <w:szCs w:val="24"/>
        </w:rPr>
        <w:t>da una sensibilità pittorica lontana dal raggiungere la raffinatezza delle</w:t>
      </w:r>
      <w:r w:rsidR="00D933BD" w:rsidRPr="00E36297">
        <w:rPr>
          <w:sz w:val="24"/>
          <w:szCs w:val="24"/>
        </w:rPr>
        <w:t xml:space="preserve"> </w:t>
      </w:r>
      <w:r w:rsidR="00D933BD" w:rsidRPr="00E36297">
        <w:rPr>
          <w:sz w:val="24"/>
          <w:szCs w:val="24"/>
        </w:rPr>
        <w:t xml:space="preserve">prove autografe. Queste </w:t>
      </w:r>
      <w:r w:rsidR="00D933BD" w:rsidRPr="00E36297">
        <w:rPr>
          <w:i/>
          <w:iCs/>
          <w:sz w:val="24"/>
          <w:szCs w:val="24"/>
        </w:rPr>
        <w:t>silhouettes</w:t>
      </w:r>
      <w:r w:rsidR="00D933BD" w:rsidRPr="00E36297">
        <w:rPr>
          <w:sz w:val="24"/>
          <w:szCs w:val="24"/>
        </w:rPr>
        <w:t xml:space="preserve"> inscenano un lacunoso corteo di</w:t>
      </w:r>
      <w:r w:rsidR="00D933BD" w:rsidRPr="00E36297">
        <w:rPr>
          <w:sz w:val="24"/>
          <w:szCs w:val="24"/>
        </w:rPr>
        <w:t xml:space="preserve"> </w:t>
      </w:r>
      <w:r w:rsidR="00D933BD" w:rsidRPr="00E36297">
        <w:rPr>
          <w:sz w:val="24"/>
          <w:szCs w:val="24"/>
        </w:rPr>
        <w:t>magi, a sua volta residuo di un presepe verosimilmente da ascrivere in</w:t>
      </w:r>
      <w:r w:rsidR="00D933BD" w:rsidRPr="00E36297">
        <w:rPr>
          <w:sz w:val="24"/>
          <w:szCs w:val="24"/>
        </w:rPr>
        <w:t xml:space="preserve"> </w:t>
      </w:r>
      <w:r w:rsidR="00D933BD" w:rsidRPr="00E36297">
        <w:rPr>
          <w:sz w:val="24"/>
          <w:szCs w:val="24"/>
        </w:rPr>
        <w:t>toto a un imitatore di Londonio, da cercare tra le file di coloro che, tra</w:t>
      </w:r>
      <w:r w:rsidR="00D933BD" w:rsidRPr="00E36297">
        <w:rPr>
          <w:sz w:val="24"/>
          <w:szCs w:val="24"/>
        </w:rPr>
        <w:t xml:space="preserve"> </w:t>
      </w:r>
      <w:r w:rsidR="00D933BD" w:rsidRPr="00E36297">
        <w:rPr>
          <w:sz w:val="24"/>
          <w:szCs w:val="24"/>
        </w:rPr>
        <w:t>Sette e Ottocento, ne diffusero i modelli, spesso utilizzando fonti a stampa,</w:t>
      </w:r>
      <w:r w:rsidR="00D933BD" w:rsidRPr="00E36297">
        <w:rPr>
          <w:sz w:val="24"/>
          <w:szCs w:val="24"/>
        </w:rPr>
        <w:t xml:space="preserve"> </w:t>
      </w:r>
      <w:r w:rsidR="00D933BD" w:rsidRPr="00E36297">
        <w:rPr>
          <w:sz w:val="24"/>
          <w:szCs w:val="24"/>
        </w:rPr>
        <w:t xml:space="preserve">come quella con le </w:t>
      </w:r>
      <w:r w:rsidR="00D933BD" w:rsidRPr="00E36297">
        <w:rPr>
          <w:i/>
          <w:iCs/>
          <w:sz w:val="24"/>
          <w:szCs w:val="24"/>
        </w:rPr>
        <w:t>Figurine da presepe</w:t>
      </w:r>
      <w:r w:rsidR="00D933BD" w:rsidRPr="00E36297">
        <w:rPr>
          <w:sz w:val="24"/>
          <w:szCs w:val="24"/>
        </w:rPr>
        <w:t xml:space="preserve"> incisa da Gerolamo Cattaneo</w:t>
      </w:r>
      <w:r w:rsidR="00D933BD" w:rsidRPr="00E36297">
        <w:rPr>
          <w:sz w:val="24"/>
          <w:szCs w:val="24"/>
        </w:rPr>
        <w:t xml:space="preserve"> </w:t>
      </w:r>
      <w:r w:rsidR="00D933BD" w:rsidRPr="00E36297">
        <w:rPr>
          <w:sz w:val="24"/>
          <w:szCs w:val="24"/>
        </w:rPr>
        <w:t>(circa 1770) e poi divulgata dalle stamperie Vallardi e Bettini. I dati a</w:t>
      </w:r>
      <w:r w:rsidR="00D933BD" w:rsidRPr="00E36297">
        <w:rPr>
          <w:sz w:val="24"/>
          <w:szCs w:val="24"/>
        </w:rPr>
        <w:t xml:space="preserve"> </w:t>
      </w:r>
      <w:r w:rsidR="00D933BD" w:rsidRPr="00E36297">
        <w:rPr>
          <w:sz w:val="24"/>
          <w:szCs w:val="24"/>
        </w:rPr>
        <w:t>disposizione non consentono di verificare se questo presepe fu eseguito</w:t>
      </w:r>
      <w:r w:rsidR="00D933BD" w:rsidRPr="00E36297">
        <w:rPr>
          <w:sz w:val="24"/>
          <w:szCs w:val="24"/>
        </w:rPr>
        <w:t xml:space="preserve"> </w:t>
      </w:r>
      <w:r w:rsidR="00D933BD" w:rsidRPr="00E36297">
        <w:rPr>
          <w:sz w:val="24"/>
          <w:szCs w:val="24"/>
        </w:rPr>
        <w:t>per Giacomo senior oppure per qualche altro esponente della sua famiglia,</w:t>
      </w:r>
      <w:r w:rsidR="00D933BD" w:rsidRPr="00E36297">
        <w:rPr>
          <w:sz w:val="24"/>
          <w:szCs w:val="24"/>
        </w:rPr>
        <w:t xml:space="preserve"> </w:t>
      </w:r>
      <w:r w:rsidR="00D933BD" w:rsidRPr="00E36297">
        <w:rPr>
          <w:sz w:val="24"/>
          <w:szCs w:val="24"/>
        </w:rPr>
        <w:t>a partire dal cugino e socio in affari Giovanni Battista (1725-1809),</w:t>
      </w:r>
      <w:r w:rsidR="00D933BD" w:rsidRPr="00E36297">
        <w:rPr>
          <w:sz w:val="24"/>
          <w:szCs w:val="24"/>
        </w:rPr>
        <w:t xml:space="preserve"> </w:t>
      </w:r>
      <w:r w:rsidR="00D933BD" w:rsidRPr="00E36297">
        <w:rPr>
          <w:sz w:val="24"/>
          <w:szCs w:val="24"/>
        </w:rPr>
        <w:t xml:space="preserve">che alla morte del parente, nel 1783, entrava in possesso del </w:t>
      </w:r>
      <w:proofErr w:type="spellStart"/>
      <w:r w:rsidR="00D933BD" w:rsidRPr="00E36297">
        <w:rPr>
          <w:sz w:val="24"/>
          <w:szCs w:val="24"/>
        </w:rPr>
        <w:t>Gernetto</w:t>
      </w:r>
      <w:proofErr w:type="spellEnd"/>
      <w:r w:rsidR="00D933BD" w:rsidRPr="00E36297">
        <w:rPr>
          <w:sz w:val="24"/>
          <w:szCs w:val="24"/>
        </w:rPr>
        <w:t xml:space="preserve"> </w:t>
      </w:r>
      <w:r w:rsidR="00D933BD" w:rsidRPr="00E36297">
        <w:rPr>
          <w:sz w:val="24"/>
          <w:szCs w:val="24"/>
        </w:rPr>
        <w:t>e del palazzo di Porta Romana, dove tra l’altro fissava la sua dimora.</w:t>
      </w:r>
    </w:p>
    <w:p w14:paraId="0FCB594B" w14:textId="65A180A0" w:rsidR="00D933BD" w:rsidRPr="00E36297" w:rsidRDefault="00D933BD" w:rsidP="00F15C74">
      <w:pPr>
        <w:spacing w:after="0"/>
        <w:jc w:val="both"/>
        <w:rPr>
          <w:sz w:val="24"/>
          <w:szCs w:val="24"/>
        </w:rPr>
      </w:pPr>
      <w:r w:rsidRPr="00E36297">
        <w:rPr>
          <w:sz w:val="24"/>
          <w:szCs w:val="24"/>
        </w:rPr>
        <w:t>Dichiarano invece la mano di Londonio l’</w:t>
      </w:r>
      <w:r w:rsidRPr="00E36297">
        <w:rPr>
          <w:i/>
          <w:iCs/>
          <w:sz w:val="24"/>
          <w:szCs w:val="24"/>
        </w:rPr>
        <w:t>Adorazione dei magi</w:t>
      </w:r>
      <w:r w:rsidRPr="00E36297">
        <w:rPr>
          <w:sz w:val="24"/>
          <w:szCs w:val="24"/>
        </w:rPr>
        <w:t>, nonché</w:t>
      </w:r>
      <w:r w:rsidRPr="00E36297">
        <w:rPr>
          <w:sz w:val="24"/>
          <w:szCs w:val="24"/>
        </w:rPr>
        <w:t xml:space="preserve"> </w:t>
      </w:r>
      <w:r w:rsidRPr="00E36297">
        <w:rPr>
          <w:sz w:val="24"/>
          <w:szCs w:val="24"/>
        </w:rPr>
        <w:t>i pastori, le pastorelle e i contadini che con le loro raffinatissime nature</w:t>
      </w:r>
      <w:r w:rsidRPr="00E36297">
        <w:rPr>
          <w:sz w:val="24"/>
          <w:szCs w:val="24"/>
        </w:rPr>
        <w:t xml:space="preserve"> </w:t>
      </w:r>
      <w:r w:rsidRPr="00E36297">
        <w:rPr>
          <w:sz w:val="24"/>
          <w:szCs w:val="24"/>
        </w:rPr>
        <w:t>morte di cesti, vettovaglie e utensili fanno da cornice oggi a questa</w:t>
      </w:r>
      <w:r w:rsidRPr="00E36297">
        <w:rPr>
          <w:sz w:val="24"/>
          <w:szCs w:val="24"/>
        </w:rPr>
        <w:t xml:space="preserve"> </w:t>
      </w:r>
      <w:r w:rsidRPr="00E36297">
        <w:rPr>
          <w:sz w:val="24"/>
          <w:szCs w:val="24"/>
        </w:rPr>
        <w:t>scena, ma che in origine dovevano creare il contesto pastorale di una</w:t>
      </w:r>
      <w:r w:rsidRPr="00E36297">
        <w:rPr>
          <w:sz w:val="24"/>
          <w:szCs w:val="24"/>
        </w:rPr>
        <w:t xml:space="preserve"> </w:t>
      </w:r>
      <w:r w:rsidRPr="00E36297">
        <w:rPr>
          <w:sz w:val="24"/>
          <w:szCs w:val="24"/>
        </w:rPr>
        <w:t>Natività (non reperibile). Dal gruppo mariano, dai magi offerenti e dalle</w:t>
      </w:r>
      <w:r w:rsidRPr="00E36297">
        <w:rPr>
          <w:sz w:val="24"/>
          <w:szCs w:val="24"/>
        </w:rPr>
        <w:t xml:space="preserve"> </w:t>
      </w:r>
      <w:r w:rsidRPr="00E36297">
        <w:rPr>
          <w:sz w:val="24"/>
          <w:szCs w:val="24"/>
        </w:rPr>
        <w:t>altre comparse, variate nelle posture, ma allo stesso modo segnate da</w:t>
      </w:r>
      <w:r w:rsidRPr="00E36297">
        <w:rPr>
          <w:sz w:val="24"/>
          <w:szCs w:val="24"/>
        </w:rPr>
        <w:t xml:space="preserve"> </w:t>
      </w:r>
      <w:r w:rsidRPr="00E36297">
        <w:rPr>
          <w:sz w:val="24"/>
          <w:szCs w:val="24"/>
        </w:rPr>
        <w:t>sguardi di curiosità e stupore, emergono infatti la fresca ispirazione, la</w:t>
      </w:r>
      <w:r w:rsidRPr="00E36297">
        <w:rPr>
          <w:sz w:val="24"/>
          <w:szCs w:val="24"/>
        </w:rPr>
        <w:t xml:space="preserve"> </w:t>
      </w:r>
      <w:r w:rsidRPr="00E36297">
        <w:rPr>
          <w:sz w:val="24"/>
          <w:szCs w:val="24"/>
        </w:rPr>
        <w:t>facilità discorsiva, la cifra stilistica che il pittore riserva alla sua migliore</w:t>
      </w:r>
      <w:r w:rsidRPr="00E36297">
        <w:rPr>
          <w:sz w:val="24"/>
          <w:szCs w:val="24"/>
        </w:rPr>
        <w:t xml:space="preserve"> </w:t>
      </w:r>
      <w:r w:rsidRPr="00E36297">
        <w:rPr>
          <w:sz w:val="24"/>
          <w:szCs w:val="24"/>
        </w:rPr>
        <w:t>produzione di abbozzi e studi, di cui sono emblematici gli esemplari</w:t>
      </w:r>
      <w:r w:rsidRPr="00E36297">
        <w:rPr>
          <w:sz w:val="24"/>
          <w:szCs w:val="24"/>
        </w:rPr>
        <w:t xml:space="preserve"> </w:t>
      </w:r>
      <w:r w:rsidRPr="00E36297">
        <w:rPr>
          <w:sz w:val="24"/>
          <w:szCs w:val="24"/>
        </w:rPr>
        <w:t>conservati alla Pinacoteca di Brera. Si ritrovano anche, su scala ridotta</w:t>
      </w:r>
      <w:r w:rsidRPr="00E36297">
        <w:rPr>
          <w:sz w:val="24"/>
          <w:szCs w:val="24"/>
        </w:rPr>
        <w:t xml:space="preserve"> </w:t>
      </w:r>
      <w:r w:rsidRPr="00E36297">
        <w:rPr>
          <w:sz w:val="24"/>
          <w:szCs w:val="24"/>
        </w:rPr>
        <w:t>e in una concentrazione di estro e fantasia, le tipologie a lui più care,</w:t>
      </w:r>
      <w:r w:rsidRPr="00E36297">
        <w:rPr>
          <w:sz w:val="24"/>
          <w:szCs w:val="24"/>
        </w:rPr>
        <w:t xml:space="preserve"> </w:t>
      </w:r>
      <w:r w:rsidRPr="00E36297">
        <w:rPr>
          <w:sz w:val="24"/>
          <w:szCs w:val="24"/>
        </w:rPr>
        <w:t>quelle che rendono peculiari i lavori di grande e medio formato, dai cicli</w:t>
      </w:r>
      <w:r w:rsidRPr="00E36297">
        <w:rPr>
          <w:sz w:val="24"/>
          <w:szCs w:val="24"/>
        </w:rPr>
        <w:t xml:space="preserve"> </w:t>
      </w:r>
      <w:r w:rsidRPr="00E36297">
        <w:rPr>
          <w:sz w:val="24"/>
          <w:szCs w:val="24"/>
        </w:rPr>
        <w:t xml:space="preserve">pastorali licenziati per i </w:t>
      </w:r>
      <w:proofErr w:type="spellStart"/>
      <w:r w:rsidRPr="00E36297">
        <w:rPr>
          <w:sz w:val="24"/>
          <w:szCs w:val="24"/>
        </w:rPr>
        <w:t>Grianta</w:t>
      </w:r>
      <w:proofErr w:type="spellEnd"/>
      <w:r w:rsidRPr="00E36297">
        <w:rPr>
          <w:sz w:val="24"/>
          <w:szCs w:val="24"/>
        </w:rPr>
        <w:t xml:space="preserve"> (1762-1763, parzialmente conservati</w:t>
      </w:r>
      <w:r w:rsidRPr="00E36297">
        <w:rPr>
          <w:sz w:val="24"/>
          <w:szCs w:val="24"/>
        </w:rPr>
        <w:t xml:space="preserve"> </w:t>
      </w:r>
      <w:r w:rsidRPr="00E36297">
        <w:rPr>
          <w:sz w:val="24"/>
          <w:szCs w:val="24"/>
        </w:rPr>
        <w:t>alla Pinacoteca di Brera) e per gli Alari (1762-1766, disperso dopo il 1944</w:t>
      </w:r>
      <w:r w:rsidRPr="00E36297">
        <w:rPr>
          <w:sz w:val="24"/>
          <w:szCs w:val="24"/>
        </w:rPr>
        <w:t xml:space="preserve"> </w:t>
      </w:r>
      <w:r w:rsidRPr="00E36297">
        <w:rPr>
          <w:sz w:val="24"/>
          <w:szCs w:val="24"/>
        </w:rPr>
        <w:t>e diviso tra collezioni private), alle tele della Collezione Borromeo all’Isola</w:t>
      </w:r>
      <w:r w:rsidRPr="00E36297">
        <w:rPr>
          <w:sz w:val="24"/>
          <w:szCs w:val="24"/>
        </w:rPr>
        <w:t xml:space="preserve"> </w:t>
      </w:r>
      <w:r w:rsidRPr="00E36297">
        <w:rPr>
          <w:sz w:val="24"/>
          <w:szCs w:val="24"/>
        </w:rPr>
        <w:t>Bella o della Pinacoteca del Castello Sforzesco di Milano</w:t>
      </w:r>
      <w:r w:rsidRPr="00E36297">
        <w:rPr>
          <w:sz w:val="24"/>
          <w:szCs w:val="24"/>
        </w:rPr>
        <w:t>.</w:t>
      </w:r>
    </w:p>
    <w:p w14:paraId="7FD065F1" w14:textId="4E7ACA00" w:rsidR="00D933BD" w:rsidRPr="00E36297" w:rsidRDefault="00D933BD" w:rsidP="00E36297">
      <w:pPr>
        <w:spacing w:after="0"/>
        <w:jc w:val="both"/>
        <w:rPr>
          <w:sz w:val="24"/>
          <w:szCs w:val="24"/>
        </w:rPr>
      </w:pPr>
      <w:r w:rsidRPr="00E36297">
        <w:rPr>
          <w:sz w:val="24"/>
          <w:szCs w:val="24"/>
        </w:rPr>
        <w:t>Tra le figure di pastori, paggetti e seguito di magi pervenuti al Museo</w:t>
      </w:r>
      <w:r w:rsidR="00E36297" w:rsidRPr="00E36297">
        <w:rPr>
          <w:sz w:val="24"/>
          <w:szCs w:val="24"/>
        </w:rPr>
        <w:t xml:space="preserve"> </w:t>
      </w:r>
      <w:r w:rsidRPr="00E36297">
        <w:rPr>
          <w:sz w:val="24"/>
          <w:szCs w:val="24"/>
        </w:rPr>
        <w:t>Diocesano, ve ne sono alcune che, al netto di una qualità sostenuta e di</w:t>
      </w:r>
      <w:r w:rsidR="00E36297" w:rsidRPr="00E36297">
        <w:rPr>
          <w:sz w:val="24"/>
          <w:szCs w:val="24"/>
        </w:rPr>
        <w:t xml:space="preserve"> </w:t>
      </w:r>
      <w:r w:rsidRPr="00E36297">
        <w:rPr>
          <w:sz w:val="24"/>
          <w:szCs w:val="24"/>
        </w:rPr>
        <w:t>una sostanziale coerenza con il linguaggio di Londonio, si differenziano</w:t>
      </w:r>
      <w:r w:rsidR="00E36297" w:rsidRPr="00E36297">
        <w:rPr>
          <w:sz w:val="24"/>
          <w:szCs w:val="24"/>
        </w:rPr>
        <w:t xml:space="preserve"> </w:t>
      </w:r>
      <w:r w:rsidRPr="00E36297">
        <w:rPr>
          <w:sz w:val="24"/>
          <w:szCs w:val="24"/>
        </w:rPr>
        <w:t>per la propensione a stesure più allungate e a timbri cromatici più</w:t>
      </w:r>
      <w:r w:rsidR="00E36297" w:rsidRPr="00E36297">
        <w:rPr>
          <w:sz w:val="24"/>
          <w:szCs w:val="24"/>
        </w:rPr>
        <w:t xml:space="preserve"> </w:t>
      </w:r>
      <w:r w:rsidR="00E36297" w:rsidRPr="00E36297">
        <w:rPr>
          <w:sz w:val="24"/>
          <w:szCs w:val="24"/>
        </w:rPr>
        <w:t>accesi e contrastati. Dovevano far parte di un presepe distinto, lo stesso</w:t>
      </w:r>
      <w:r w:rsidR="00E36297" w:rsidRPr="00E36297">
        <w:rPr>
          <w:sz w:val="24"/>
          <w:szCs w:val="24"/>
        </w:rPr>
        <w:t xml:space="preserve"> </w:t>
      </w:r>
      <w:r w:rsidR="00E36297" w:rsidRPr="00E36297">
        <w:rPr>
          <w:sz w:val="24"/>
          <w:szCs w:val="24"/>
        </w:rPr>
        <w:t>dell’Adorazione dei magi più volte illustrata dalla pubblicistica come documento</w:t>
      </w:r>
      <w:r w:rsidR="00E36297" w:rsidRPr="00E36297">
        <w:rPr>
          <w:sz w:val="24"/>
          <w:szCs w:val="24"/>
        </w:rPr>
        <w:t xml:space="preserve"> </w:t>
      </w:r>
      <w:r w:rsidR="00E36297" w:rsidRPr="00E36297">
        <w:rPr>
          <w:sz w:val="24"/>
          <w:szCs w:val="24"/>
        </w:rPr>
        <w:t>della produzione presepiale del pittore (oggi in collezione privata).</w:t>
      </w:r>
    </w:p>
    <w:p w14:paraId="0283B069" w14:textId="77777777" w:rsidR="00D933BD" w:rsidRPr="00E36297" w:rsidRDefault="00D933BD" w:rsidP="00F15C74">
      <w:pPr>
        <w:spacing w:after="0"/>
        <w:jc w:val="both"/>
        <w:rPr>
          <w:sz w:val="24"/>
          <w:szCs w:val="24"/>
        </w:rPr>
      </w:pPr>
    </w:p>
    <w:p w14:paraId="56450D00" w14:textId="3D6D0AFE" w:rsidR="00626296" w:rsidRPr="00E36297" w:rsidRDefault="00626296" w:rsidP="00626296">
      <w:pPr>
        <w:spacing w:after="0"/>
        <w:jc w:val="both"/>
        <w:rPr>
          <w:sz w:val="24"/>
          <w:szCs w:val="24"/>
        </w:rPr>
      </w:pPr>
      <w:r w:rsidRPr="00E36297">
        <w:rPr>
          <w:sz w:val="24"/>
          <w:szCs w:val="24"/>
        </w:rPr>
        <w:t>Milano, 24 novembre 2021</w:t>
      </w:r>
    </w:p>
    <w:p w14:paraId="1B4B77A9" w14:textId="393A4984" w:rsidR="00E36297" w:rsidRPr="00E36297" w:rsidRDefault="00E36297" w:rsidP="00626296">
      <w:pPr>
        <w:spacing w:after="0"/>
        <w:jc w:val="both"/>
        <w:rPr>
          <w:sz w:val="24"/>
          <w:szCs w:val="24"/>
        </w:rPr>
      </w:pPr>
    </w:p>
    <w:p w14:paraId="0C230C7F" w14:textId="68E568D1" w:rsidR="00E36297" w:rsidRPr="00E36297" w:rsidRDefault="00E36297" w:rsidP="00626296">
      <w:pPr>
        <w:spacing w:after="0"/>
        <w:jc w:val="both"/>
        <w:rPr>
          <w:b/>
          <w:bCs/>
          <w:sz w:val="24"/>
          <w:szCs w:val="24"/>
        </w:rPr>
      </w:pPr>
      <w:r w:rsidRPr="00E36297">
        <w:rPr>
          <w:b/>
          <w:bCs/>
          <w:sz w:val="24"/>
          <w:szCs w:val="24"/>
        </w:rPr>
        <w:t xml:space="preserve">* Estratto dal testo in catalogo </w:t>
      </w:r>
      <w:proofErr w:type="spellStart"/>
      <w:r w:rsidRPr="00E36297">
        <w:rPr>
          <w:b/>
          <w:bCs/>
          <w:sz w:val="24"/>
          <w:szCs w:val="24"/>
        </w:rPr>
        <w:t>SilvanaEditoriale</w:t>
      </w:r>
      <w:proofErr w:type="spellEnd"/>
    </w:p>
    <w:sectPr w:rsidR="00E36297" w:rsidRPr="00E36297" w:rsidSect="009A3D73">
      <w:headerReference w:type="first" r:id="rId9"/>
      <w:footerReference w:type="first" r:id="rId10"/>
      <w:pgSz w:w="11906" w:h="16838"/>
      <w:pgMar w:top="1417" w:right="1134" w:bottom="1134" w:left="1134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7DDC7" w14:textId="77777777" w:rsidR="00BD6952" w:rsidRDefault="00BD6952" w:rsidP="009A3D73">
      <w:pPr>
        <w:spacing w:after="0" w:line="240" w:lineRule="auto"/>
      </w:pPr>
      <w:r>
        <w:separator/>
      </w:r>
    </w:p>
  </w:endnote>
  <w:endnote w:type="continuationSeparator" w:id="0">
    <w:p w14:paraId="55DA824D" w14:textId="77777777" w:rsidR="00BD6952" w:rsidRDefault="00BD6952" w:rsidP="009A3D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E56C3" w14:textId="18E1F6AF" w:rsidR="009A3D73" w:rsidRDefault="009A3D73" w:rsidP="009A3D73">
    <w:pPr>
      <w:pStyle w:val="Pidipagina"/>
      <w:ind w:left="-993"/>
    </w:pPr>
    <w:r>
      <w:rPr>
        <w:noProof/>
        <w:lang w:eastAsia="it-IT"/>
      </w:rPr>
      <w:drawing>
        <wp:inline distT="0" distB="0" distL="0" distR="0" wp14:anchorId="2FC1444F" wp14:editId="5C5FF365">
          <wp:extent cx="7200000" cy="1715858"/>
          <wp:effectExtent l="0" t="0" r="1270" b="0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0" cy="17158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523F1F" w14:textId="77777777" w:rsidR="00BD6952" w:rsidRDefault="00BD6952" w:rsidP="009A3D73">
      <w:pPr>
        <w:spacing w:after="0" w:line="240" w:lineRule="auto"/>
      </w:pPr>
      <w:r>
        <w:separator/>
      </w:r>
    </w:p>
  </w:footnote>
  <w:footnote w:type="continuationSeparator" w:id="0">
    <w:p w14:paraId="2E0360A3" w14:textId="77777777" w:rsidR="00BD6952" w:rsidRDefault="00BD6952" w:rsidP="009A3D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FD72B" w14:textId="1927ACD9" w:rsidR="009A3D73" w:rsidRDefault="009A3D73" w:rsidP="009A3D73">
    <w:pPr>
      <w:pStyle w:val="Intestazione"/>
      <w:ind w:left="-851"/>
      <w:jc w:val="center"/>
    </w:pPr>
    <w:r>
      <w:rPr>
        <w:noProof/>
        <w:lang w:eastAsia="it-IT"/>
      </w:rPr>
      <w:drawing>
        <wp:inline distT="0" distB="0" distL="0" distR="0" wp14:anchorId="221EB4C2" wp14:editId="69A7D295">
          <wp:extent cx="7200000" cy="1715224"/>
          <wp:effectExtent l="0" t="0" r="1270" b="0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0" cy="17152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310"/>
    <w:rsid w:val="000E2121"/>
    <w:rsid w:val="000E4477"/>
    <w:rsid w:val="001029F5"/>
    <w:rsid w:val="0013775F"/>
    <w:rsid w:val="001B2CC3"/>
    <w:rsid w:val="001E2A29"/>
    <w:rsid w:val="00206D13"/>
    <w:rsid w:val="00227DAB"/>
    <w:rsid w:val="002743F7"/>
    <w:rsid w:val="00275DBF"/>
    <w:rsid w:val="002A2158"/>
    <w:rsid w:val="002D30A6"/>
    <w:rsid w:val="002E39DA"/>
    <w:rsid w:val="002F7310"/>
    <w:rsid w:val="003808D5"/>
    <w:rsid w:val="003E3DD6"/>
    <w:rsid w:val="00422053"/>
    <w:rsid w:val="0046376C"/>
    <w:rsid w:val="004D0A1F"/>
    <w:rsid w:val="00521FD8"/>
    <w:rsid w:val="00527618"/>
    <w:rsid w:val="00562593"/>
    <w:rsid w:val="005C4B47"/>
    <w:rsid w:val="00626296"/>
    <w:rsid w:val="0063019D"/>
    <w:rsid w:val="006F7D8C"/>
    <w:rsid w:val="00703971"/>
    <w:rsid w:val="007203D2"/>
    <w:rsid w:val="00753F34"/>
    <w:rsid w:val="007732FE"/>
    <w:rsid w:val="007C3425"/>
    <w:rsid w:val="007F2E33"/>
    <w:rsid w:val="00840703"/>
    <w:rsid w:val="008446AB"/>
    <w:rsid w:val="00912B3B"/>
    <w:rsid w:val="009971CA"/>
    <w:rsid w:val="009A3D73"/>
    <w:rsid w:val="009D142C"/>
    <w:rsid w:val="00A7712A"/>
    <w:rsid w:val="00B148D0"/>
    <w:rsid w:val="00B153D8"/>
    <w:rsid w:val="00B1708B"/>
    <w:rsid w:val="00B37DA5"/>
    <w:rsid w:val="00B403A5"/>
    <w:rsid w:val="00B5042F"/>
    <w:rsid w:val="00B91914"/>
    <w:rsid w:val="00BD6952"/>
    <w:rsid w:val="00BD6D92"/>
    <w:rsid w:val="00BE5F4D"/>
    <w:rsid w:val="00C120B8"/>
    <w:rsid w:val="00C16852"/>
    <w:rsid w:val="00C303FA"/>
    <w:rsid w:val="00C61E08"/>
    <w:rsid w:val="00C81241"/>
    <w:rsid w:val="00CF68D6"/>
    <w:rsid w:val="00CF7DCE"/>
    <w:rsid w:val="00D933BD"/>
    <w:rsid w:val="00E03DD5"/>
    <w:rsid w:val="00E21AA4"/>
    <w:rsid w:val="00E36297"/>
    <w:rsid w:val="00E47F0B"/>
    <w:rsid w:val="00E70AED"/>
    <w:rsid w:val="00E83479"/>
    <w:rsid w:val="00E8730E"/>
    <w:rsid w:val="00ED048F"/>
    <w:rsid w:val="00ED3505"/>
    <w:rsid w:val="00F131BD"/>
    <w:rsid w:val="00F15C74"/>
    <w:rsid w:val="00F21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C76736"/>
  <w15:docId w15:val="{D88C16AD-474B-419B-A1B8-A62929DFB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F7310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13775F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13775F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61E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61E08"/>
    <w:rPr>
      <w:rFonts w:ascii="Tahoma" w:eastAsia="Calibri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9A3D7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A3D73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9A3D7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A3D7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69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1" ma:contentTypeDescription="Creare un nuovo documento." ma:contentTypeScope="" ma:versionID="4271fb9c6d59fcb91853787ef0dc3354">
  <xsd:schema xmlns:xsd="http://www.w3.org/2001/XMLSchema" xmlns:xs="http://www.w3.org/2001/XMLSchema" xmlns:p="http://schemas.microsoft.com/office/2006/metadata/properties" xmlns:ns2="e51cac17-9d3b-42cf-aa66-1c7ce94de299" targetNamespace="http://schemas.microsoft.com/office/2006/metadata/properties" ma:root="true" ma:fieldsID="32176f74f01cddef13173fb41a123047" ns2:_="">
    <xsd:import namespace="e51cac17-9d3b-42cf-aa66-1c7ce94de2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7954A85-B164-4AA8-83F7-7E0A670B5075}">
  <ds:schemaRefs>
    <ds:schemaRef ds:uri="http://purl.org/dc/dcmitype/"/>
    <ds:schemaRef ds:uri="http://schemas.microsoft.com/office/2006/documentManagement/types"/>
    <ds:schemaRef ds:uri="e51cac17-9d3b-42cf-aa66-1c7ce94de299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5F7EDCB-DC62-4F7A-8D7D-2E2F8C49DD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CB988C6-51C3-4C2D-89E7-DA652552DC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995</Words>
  <Characters>5675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</dc:creator>
  <cp:lastModifiedBy>Carlo Ghielmetti</cp:lastModifiedBy>
  <cp:revision>2</cp:revision>
  <cp:lastPrinted>2021-11-19T10:06:00Z</cp:lastPrinted>
  <dcterms:created xsi:type="dcterms:W3CDTF">2021-11-23T09:00:00Z</dcterms:created>
  <dcterms:modified xsi:type="dcterms:W3CDTF">2021-11-23T09:00:00Z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</Properties>
</file>