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936D0" w14:textId="61D92842" w:rsidR="002F7310" w:rsidRDefault="002F7310" w:rsidP="0046376C">
      <w:pPr>
        <w:spacing w:after="0"/>
        <w:jc w:val="both"/>
        <w:rPr>
          <w:b/>
          <w:bCs/>
          <w:sz w:val="24"/>
          <w:szCs w:val="24"/>
        </w:rPr>
      </w:pPr>
    </w:p>
    <w:p w14:paraId="62EA5BEB" w14:textId="0B299B2D" w:rsidR="0046376C" w:rsidRPr="0046376C" w:rsidRDefault="0046376C" w:rsidP="0046376C">
      <w:pPr>
        <w:spacing w:after="0"/>
        <w:jc w:val="both"/>
        <w:rPr>
          <w:b/>
          <w:bCs/>
          <w:sz w:val="28"/>
          <w:szCs w:val="28"/>
        </w:rPr>
      </w:pPr>
      <w:r w:rsidRPr="0046376C">
        <w:rPr>
          <w:b/>
          <w:bCs/>
          <w:sz w:val="28"/>
          <w:szCs w:val="28"/>
        </w:rPr>
        <w:t>NADIA RIGHI</w:t>
      </w:r>
    </w:p>
    <w:p w14:paraId="5632B49C" w14:textId="416217BA" w:rsidR="0046376C" w:rsidRPr="0046376C" w:rsidRDefault="0046376C" w:rsidP="0046376C">
      <w:pPr>
        <w:spacing w:after="0"/>
        <w:jc w:val="both"/>
        <w:rPr>
          <w:b/>
          <w:bCs/>
          <w:sz w:val="28"/>
          <w:szCs w:val="28"/>
        </w:rPr>
      </w:pPr>
      <w:r w:rsidRPr="0046376C">
        <w:rPr>
          <w:b/>
          <w:bCs/>
          <w:sz w:val="28"/>
          <w:szCs w:val="28"/>
        </w:rPr>
        <w:t>Direttrice del Museo Diocesano di Milano</w:t>
      </w:r>
    </w:p>
    <w:p w14:paraId="6B350D4A" w14:textId="3E6188C8" w:rsidR="0046376C" w:rsidRDefault="0046376C" w:rsidP="0046376C">
      <w:pPr>
        <w:spacing w:after="0"/>
        <w:jc w:val="both"/>
        <w:rPr>
          <w:sz w:val="24"/>
          <w:szCs w:val="24"/>
        </w:rPr>
      </w:pPr>
    </w:p>
    <w:p w14:paraId="589A5EA1" w14:textId="311E2FD7" w:rsidR="00626296" w:rsidRPr="00626296" w:rsidRDefault="00626296" w:rsidP="00626296">
      <w:pPr>
        <w:spacing w:after="0"/>
        <w:jc w:val="both"/>
        <w:rPr>
          <w:sz w:val="23"/>
          <w:szCs w:val="23"/>
        </w:rPr>
      </w:pPr>
      <w:r w:rsidRPr="00626296">
        <w:rPr>
          <w:sz w:val="23"/>
          <w:szCs w:val="23"/>
        </w:rPr>
        <w:t>Il ventennale del Museo Diocesano costituisce l’occasione per presentare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 xml:space="preserve">una nuova importante acquisizione: il “Presepe del </w:t>
      </w:r>
      <w:proofErr w:type="spellStart"/>
      <w:r w:rsidRPr="00626296">
        <w:rPr>
          <w:sz w:val="23"/>
          <w:szCs w:val="23"/>
        </w:rPr>
        <w:t>Gernetto</w:t>
      </w:r>
      <w:proofErr w:type="spellEnd"/>
      <w:r w:rsidRPr="00626296">
        <w:rPr>
          <w:sz w:val="23"/>
          <w:szCs w:val="23"/>
        </w:rPr>
        <w:t>”,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entrato a fare parte della collezione permanente nel 2018 grazie alla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donazione di Anna Maria Bagatti Valsecchi.</w:t>
      </w:r>
    </w:p>
    <w:p w14:paraId="6C7FECB2" w14:textId="7BBF0FBB" w:rsidR="00626296" w:rsidRPr="00626296" w:rsidRDefault="00626296" w:rsidP="00626296">
      <w:pPr>
        <w:spacing w:after="0"/>
        <w:jc w:val="both"/>
        <w:rPr>
          <w:sz w:val="23"/>
          <w:szCs w:val="23"/>
        </w:rPr>
      </w:pPr>
      <w:r w:rsidRPr="00626296">
        <w:rPr>
          <w:sz w:val="23"/>
          <w:szCs w:val="23"/>
        </w:rPr>
        <w:t>Questa importante donazione è testimonianza di come ancora una volta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il museo sia un luogo vivo, che cresce continuamente, in dialogo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con la città e con la Diocesi e con il collezionismo illuminato lombardo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grazie al quale le opere d’arte diventano patrimonio di tutti.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Già nella collezione Cavazzi della Somaglia, e proveniente anticamente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 xml:space="preserve">dalla villa </w:t>
      </w:r>
      <w:proofErr w:type="spellStart"/>
      <w:r w:rsidRPr="00626296">
        <w:rPr>
          <w:sz w:val="23"/>
          <w:szCs w:val="23"/>
        </w:rPr>
        <w:t>Gernetto</w:t>
      </w:r>
      <w:proofErr w:type="spellEnd"/>
      <w:r w:rsidRPr="00626296">
        <w:rPr>
          <w:sz w:val="23"/>
          <w:szCs w:val="23"/>
        </w:rPr>
        <w:t xml:space="preserve"> di Lesmo, in Brianza, il presepe è arrivato sino a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noi composto da circa sessanta figure sagomate, dipinte a tempera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su carta e cartoncino. La maggior parte delle figure è stata realizzata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da Francesco Londonio (1723-1783), artista lombardo specializzato in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scene campestri, animali e presepi. Il nucleo principale, eseguito probabilmente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fra il settimo e l’ottavo decennio del Settecento, fu commissionato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 xml:space="preserve">dal conte Giacomo </w:t>
      </w:r>
      <w:proofErr w:type="spellStart"/>
      <w:r w:rsidRPr="00626296">
        <w:rPr>
          <w:sz w:val="23"/>
          <w:szCs w:val="23"/>
        </w:rPr>
        <w:t>Mellerio</w:t>
      </w:r>
      <w:proofErr w:type="spellEnd"/>
      <w:r w:rsidRPr="00626296">
        <w:rPr>
          <w:sz w:val="23"/>
          <w:szCs w:val="23"/>
        </w:rPr>
        <w:t>, appassionato collezionista e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proprietario della villa.</w:t>
      </w:r>
    </w:p>
    <w:p w14:paraId="2837FDF8" w14:textId="48577AC9" w:rsidR="00626296" w:rsidRPr="00626296" w:rsidRDefault="00626296" w:rsidP="00626296">
      <w:pPr>
        <w:spacing w:after="0"/>
        <w:jc w:val="both"/>
        <w:rPr>
          <w:sz w:val="23"/>
          <w:szCs w:val="23"/>
        </w:rPr>
      </w:pPr>
      <w:r w:rsidRPr="00626296">
        <w:rPr>
          <w:sz w:val="23"/>
          <w:szCs w:val="23"/>
        </w:rPr>
        <w:t>Gli studi di Eugenia Bianchi, ancora in corso e di cui in questa sede si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pubblica un primo resoconto, inducono a ipotizzare che le figure appartenessero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in realtà a tre “presepi di carta”, probabilmente acquisiti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in momenti diversi dagli antichi proprietari, ma riconducibili allo stesso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ambito storico artistico.</w:t>
      </w:r>
    </w:p>
    <w:p w14:paraId="00ACAA9E" w14:textId="6F4E2300" w:rsidR="00626296" w:rsidRPr="00626296" w:rsidRDefault="00626296" w:rsidP="00626296">
      <w:pPr>
        <w:spacing w:after="0"/>
        <w:jc w:val="both"/>
        <w:rPr>
          <w:sz w:val="23"/>
          <w:szCs w:val="23"/>
        </w:rPr>
      </w:pPr>
      <w:r w:rsidRPr="00626296">
        <w:rPr>
          <w:sz w:val="23"/>
          <w:szCs w:val="23"/>
        </w:rPr>
        <w:t>Il presepe è stato presentato per la prima volta nel Natale 2018 a Palazzo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Pirelli a Milano, dopo un primo minimo intervento conservativo,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a cura dello Studio Luigi Parma, con un allestimento, realizzato con il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contributo del Consiglio Regionale e dell’Associazione Consiglieri Regionali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della Lombardia e curato dagli architetti Alessandro Colombo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e Paola Garbuglio.</w:t>
      </w:r>
    </w:p>
    <w:p w14:paraId="68E26D4B" w14:textId="005E09FB" w:rsidR="00626296" w:rsidRPr="00626296" w:rsidRDefault="00626296" w:rsidP="00626296">
      <w:pPr>
        <w:spacing w:after="0"/>
        <w:jc w:val="both"/>
        <w:rPr>
          <w:sz w:val="23"/>
          <w:szCs w:val="23"/>
        </w:rPr>
      </w:pPr>
      <w:r w:rsidRPr="00626296">
        <w:rPr>
          <w:sz w:val="23"/>
          <w:szCs w:val="23"/>
        </w:rPr>
        <w:t>Un vero e proprio intervento di restauro, eseguito sempre dallo Studio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Luigi Parma, grazie al sostegno di Intesa Sanpaolo, nell’ambito della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XIX edizione del programma Restituzioni, ha interessato le scene più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importanti; altre figure sono state restaurate grazie alla generosità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dell’Associazione Volontari del Museo Diocesano.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Entrando nella collezione permanente del Museo le figure di Londonio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vengono conservate, studiate, valorizzate e restituite alla fruizione del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pubblico, in un percorso espositivo che ne sottolinea il valore storico-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artistico ma che</w:t>
      </w:r>
      <w:r w:rsidRPr="00626296">
        <w:rPr>
          <w:sz w:val="23"/>
          <w:szCs w:val="23"/>
        </w:rPr>
        <w:t>,</w:t>
      </w:r>
      <w:r w:rsidRPr="00626296">
        <w:rPr>
          <w:sz w:val="23"/>
          <w:szCs w:val="23"/>
        </w:rPr>
        <w:t xml:space="preserve"> </w:t>
      </w:r>
      <w:proofErr w:type="gramStart"/>
      <w:r w:rsidRPr="00626296">
        <w:rPr>
          <w:sz w:val="23"/>
          <w:szCs w:val="23"/>
        </w:rPr>
        <w:t>nel contempo</w:t>
      </w:r>
      <w:proofErr w:type="gramEnd"/>
      <w:r w:rsidRPr="00626296">
        <w:rPr>
          <w:sz w:val="23"/>
          <w:szCs w:val="23"/>
        </w:rPr>
        <w:t>,</w:t>
      </w:r>
      <w:r w:rsidRPr="00626296">
        <w:rPr>
          <w:sz w:val="23"/>
          <w:szCs w:val="23"/>
        </w:rPr>
        <w:t xml:space="preserve"> indaga il contesto di fede, tradizione</w:t>
      </w:r>
      <w:r w:rsidRPr="00626296">
        <w:rPr>
          <w:sz w:val="23"/>
          <w:szCs w:val="23"/>
        </w:rPr>
        <w:t xml:space="preserve"> </w:t>
      </w:r>
      <w:r w:rsidRPr="00626296">
        <w:rPr>
          <w:sz w:val="23"/>
          <w:szCs w:val="23"/>
        </w:rPr>
        <w:t>e devozione in cui sono nate.</w:t>
      </w:r>
    </w:p>
    <w:p w14:paraId="32B197AF" w14:textId="6214E293" w:rsidR="00626296" w:rsidRPr="00626296" w:rsidRDefault="00626296" w:rsidP="00626296">
      <w:pPr>
        <w:spacing w:after="0"/>
        <w:jc w:val="both"/>
        <w:rPr>
          <w:sz w:val="23"/>
          <w:szCs w:val="23"/>
        </w:rPr>
      </w:pPr>
    </w:p>
    <w:p w14:paraId="56450D00" w14:textId="4F9B223D" w:rsidR="00626296" w:rsidRPr="00626296" w:rsidRDefault="00626296" w:rsidP="00626296">
      <w:pPr>
        <w:spacing w:after="0"/>
        <w:jc w:val="both"/>
        <w:rPr>
          <w:sz w:val="23"/>
          <w:szCs w:val="23"/>
        </w:rPr>
      </w:pPr>
      <w:r w:rsidRPr="00626296">
        <w:rPr>
          <w:sz w:val="23"/>
          <w:szCs w:val="23"/>
        </w:rPr>
        <w:t>Milano, 24 novembre 2021</w:t>
      </w:r>
    </w:p>
    <w:sectPr w:rsidR="00626296" w:rsidRPr="00626296" w:rsidSect="009A3D73">
      <w:headerReference w:type="first" r:id="rId9"/>
      <w:footerReference w:type="first" r:id="rId10"/>
      <w:pgSz w:w="11906" w:h="16838"/>
      <w:pgMar w:top="1417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DDC7" w14:textId="77777777" w:rsidR="00BD6952" w:rsidRDefault="00BD6952" w:rsidP="009A3D73">
      <w:pPr>
        <w:spacing w:after="0" w:line="240" w:lineRule="auto"/>
      </w:pPr>
      <w:r>
        <w:separator/>
      </w:r>
    </w:p>
  </w:endnote>
  <w:endnote w:type="continuationSeparator" w:id="0">
    <w:p w14:paraId="55DA824D" w14:textId="77777777" w:rsidR="00BD6952" w:rsidRDefault="00BD6952" w:rsidP="009A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E56C3" w14:textId="18E1F6AF" w:rsidR="009A3D73" w:rsidRDefault="009A3D73" w:rsidP="009A3D73">
    <w:pPr>
      <w:pStyle w:val="Pidipagina"/>
      <w:ind w:left="-993"/>
    </w:pPr>
    <w:r>
      <w:rPr>
        <w:noProof/>
        <w:lang w:eastAsia="it-IT"/>
      </w:rPr>
      <w:drawing>
        <wp:inline distT="0" distB="0" distL="0" distR="0" wp14:anchorId="2FC1444F" wp14:editId="5C5FF365">
          <wp:extent cx="7200000" cy="1715858"/>
          <wp:effectExtent l="0" t="0" r="127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171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23F1F" w14:textId="77777777" w:rsidR="00BD6952" w:rsidRDefault="00BD6952" w:rsidP="009A3D73">
      <w:pPr>
        <w:spacing w:after="0" w:line="240" w:lineRule="auto"/>
      </w:pPr>
      <w:r>
        <w:separator/>
      </w:r>
    </w:p>
  </w:footnote>
  <w:footnote w:type="continuationSeparator" w:id="0">
    <w:p w14:paraId="2E0360A3" w14:textId="77777777" w:rsidR="00BD6952" w:rsidRDefault="00BD6952" w:rsidP="009A3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FD72B" w14:textId="1927ACD9" w:rsidR="009A3D73" w:rsidRDefault="009A3D73" w:rsidP="009A3D73">
    <w:pPr>
      <w:pStyle w:val="Intestazione"/>
      <w:ind w:left="-851"/>
      <w:jc w:val="center"/>
    </w:pPr>
    <w:r>
      <w:rPr>
        <w:noProof/>
        <w:lang w:eastAsia="it-IT"/>
      </w:rPr>
      <w:drawing>
        <wp:inline distT="0" distB="0" distL="0" distR="0" wp14:anchorId="221EB4C2" wp14:editId="69A7D295">
          <wp:extent cx="7200000" cy="1715224"/>
          <wp:effectExtent l="0" t="0" r="127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17152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310"/>
    <w:rsid w:val="000E2121"/>
    <w:rsid w:val="000E4477"/>
    <w:rsid w:val="001029F5"/>
    <w:rsid w:val="0013775F"/>
    <w:rsid w:val="001B2CC3"/>
    <w:rsid w:val="001E2A29"/>
    <w:rsid w:val="00206D13"/>
    <w:rsid w:val="00227DAB"/>
    <w:rsid w:val="002743F7"/>
    <w:rsid w:val="00275DBF"/>
    <w:rsid w:val="002A2158"/>
    <w:rsid w:val="002D30A6"/>
    <w:rsid w:val="002E39DA"/>
    <w:rsid w:val="002F7310"/>
    <w:rsid w:val="003808D5"/>
    <w:rsid w:val="003E3DD6"/>
    <w:rsid w:val="00422053"/>
    <w:rsid w:val="0046376C"/>
    <w:rsid w:val="004D0A1F"/>
    <w:rsid w:val="00521FD8"/>
    <w:rsid w:val="00527618"/>
    <w:rsid w:val="00562593"/>
    <w:rsid w:val="005C4B47"/>
    <w:rsid w:val="00626296"/>
    <w:rsid w:val="0063019D"/>
    <w:rsid w:val="006F7D8C"/>
    <w:rsid w:val="00703971"/>
    <w:rsid w:val="007203D2"/>
    <w:rsid w:val="00753F34"/>
    <w:rsid w:val="007732FE"/>
    <w:rsid w:val="007C3425"/>
    <w:rsid w:val="007F2E33"/>
    <w:rsid w:val="00840703"/>
    <w:rsid w:val="008446AB"/>
    <w:rsid w:val="00912B3B"/>
    <w:rsid w:val="009971CA"/>
    <w:rsid w:val="009A3D73"/>
    <w:rsid w:val="009D142C"/>
    <w:rsid w:val="00A7712A"/>
    <w:rsid w:val="00B148D0"/>
    <w:rsid w:val="00B153D8"/>
    <w:rsid w:val="00B1708B"/>
    <w:rsid w:val="00B37DA5"/>
    <w:rsid w:val="00B403A5"/>
    <w:rsid w:val="00B5042F"/>
    <w:rsid w:val="00B91914"/>
    <w:rsid w:val="00BD6952"/>
    <w:rsid w:val="00BD6D92"/>
    <w:rsid w:val="00BE5F4D"/>
    <w:rsid w:val="00C120B8"/>
    <w:rsid w:val="00C16852"/>
    <w:rsid w:val="00C303FA"/>
    <w:rsid w:val="00C61E08"/>
    <w:rsid w:val="00C81241"/>
    <w:rsid w:val="00CF68D6"/>
    <w:rsid w:val="00CF7DCE"/>
    <w:rsid w:val="00E03DD5"/>
    <w:rsid w:val="00E21AA4"/>
    <w:rsid w:val="00E47F0B"/>
    <w:rsid w:val="00E70AED"/>
    <w:rsid w:val="00E83479"/>
    <w:rsid w:val="00E8730E"/>
    <w:rsid w:val="00ED048F"/>
    <w:rsid w:val="00ED3505"/>
    <w:rsid w:val="00F131BD"/>
    <w:rsid w:val="00F2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76736"/>
  <w15:docId w15:val="{D88C16AD-474B-419B-A1B8-A62929DFB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7310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3775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3775F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1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1E08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A3D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3D7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9A3D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3D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9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954A85-B164-4AA8-83F7-7E0A670B5075}">
  <ds:schemaRefs>
    <ds:schemaRef ds:uri="http://purl.org/dc/dcmitype/"/>
    <ds:schemaRef ds:uri="http://schemas.microsoft.com/office/2006/documentManagement/types"/>
    <ds:schemaRef ds:uri="e51cac17-9d3b-42cf-aa66-1c7ce94de299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5F7EDCB-DC62-4F7A-8D7D-2E2F8C49D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B988C6-51C3-4C2D-89E7-DA652552DC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Carlo Ghielmetti</cp:lastModifiedBy>
  <cp:revision>3</cp:revision>
  <cp:lastPrinted>2021-11-19T10:06:00Z</cp:lastPrinted>
  <dcterms:created xsi:type="dcterms:W3CDTF">2021-11-23T08:25:00Z</dcterms:created>
  <dcterms:modified xsi:type="dcterms:W3CDTF">2021-11-23T08:49:00Z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