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F34EB" w14:textId="77777777" w:rsidR="006F5F51" w:rsidRDefault="006F5F51" w:rsidP="003914FE">
      <w:pPr>
        <w:spacing w:after="0"/>
        <w:jc w:val="both"/>
        <w:rPr>
          <w:b/>
          <w:bCs/>
          <w:sz w:val="28"/>
          <w:szCs w:val="28"/>
        </w:rPr>
      </w:pPr>
    </w:p>
    <w:p w14:paraId="09323A42" w14:textId="77777777" w:rsidR="006F5F51" w:rsidRDefault="006F5F51" w:rsidP="003914FE">
      <w:pPr>
        <w:spacing w:after="0"/>
        <w:jc w:val="both"/>
        <w:rPr>
          <w:b/>
          <w:bCs/>
          <w:sz w:val="28"/>
          <w:szCs w:val="28"/>
        </w:rPr>
      </w:pPr>
    </w:p>
    <w:p w14:paraId="5DC7A159" w14:textId="748E1115" w:rsidR="00121989" w:rsidRDefault="00121989" w:rsidP="003914FE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NADIA RIGHI</w:t>
      </w:r>
    </w:p>
    <w:p w14:paraId="0A25EC18" w14:textId="17C08898" w:rsidR="00933296" w:rsidRDefault="00121989" w:rsidP="00121989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Direttrice del Museo Diocesano Carlo Maria Martini </w:t>
      </w:r>
    </w:p>
    <w:p w14:paraId="371F2E6F" w14:textId="0C1E6CAD" w:rsidR="003914FE" w:rsidRDefault="003914FE" w:rsidP="003914FE">
      <w:pPr>
        <w:spacing w:after="0"/>
        <w:jc w:val="both"/>
        <w:rPr>
          <w:b/>
          <w:bCs/>
          <w:sz w:val="28"/>
          <w:szCs w:val="28"/>
        </w:rPr>
      </w:pPr>
    </w:p>
    <w:p w14:paraId="063BF235" w14:textId="6EAEB12C" w:rsidR="0089598E" w:rsidRPr="0089598E" w:rsidRDefault="0089598E" w:rsidP="003914FE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Intorno all’</w:t>
      </w:r>
      <w:r>
        <w:rPr>
          <w:b/>
          <w:bCs/>
          <w:i/>
          <w:iCs/>
          <w:sz w:val="28"/>
          <w:szCs w:val="28"/>
        </w:rPr>
        <w:t>Annunciazione</w:t>
      </w:r>
      <w:r>
        <w:rPr>
          <w:b/>
          <w:bCs/>
          <w:sz w:val="28"/>
          <w:szCs w:val="28"/>
        </w:rPr>
        <w:t xml:space="preserve"> di </w:t>
      </w:r>
      <w:proofErr w:type="gramStart"/>
      <w:r>
        <w:rPr>
          <w:b/>
          <w:bCs/>
          <w:sz w:val="28"/>
          <w:szCs w:val="28"/>
        </w:rPr>
        <w:t>Tiziano  *</w:t>
      </w:r>
      <w:proofErr w:type="gramEnd"/>
    </w:p>
    <w:p w14:paraId="35BB991E" w14:textId="77777777" w:rsidR="0089598E" w:rsidRDefault="0089598E" w:rsidP="003914FE">
      <w:pPr>
        <w:spacing w:after="0"/>
        <w:jc w:val="both"/>
        <w:rPr>
          <w:b/>
          <w:bCs/>
          <w:sz w:val="28"/>
          <w:szCs w:val="28"/>
        </w:rPr>
      </w:pPr>
    </w:p>
    <w:p w14:paraId="73501075" w14:textId="6C0A2CBE" w:rsidR="00121989" w:rsidRPr="00121989" w:rsidRDefault="00121989" w:rsidP="0089598E">
      <w:pPr>
        <w:spacing w:after="120"/>
        <w:jc w:val="both"/>
        <w:rPr>
          <w:sz w:val="24"/>
          <w:szCs w:val="24"/>
        </w:rPr>
      </w:pPr>
      <w:r w:rsidRPr="00121989">
        <w:rPr>
          <w:sz w:val="24"/>
          <w:szCs w:val="24"/>
        </w:rPr>
        <w:t>L’Annunciazione è un tema iconografico trattato da Tiziano più volte nel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corso della sua attività pittorica, secondo declinazioni di volta in volta diverse.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Il testo evangelico di riferimento (Lc I, 26-38) fornisce pochi elementi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che possono essere di supporto agli artisti: l’episodio, come è noto,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vede il coinvolgimento di due soli protagonisti – l’arcangelo Gabriele e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Maria – e non si sofferma su descrizioni accessorie. Eppure, forse proprio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per questo, se si osserva l’evoluzione del tema iconografico nel corso dei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secoli, non si può fare a meno di osservare la molteplicità di varianti,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derivate in molti casi dal desiderio di sottolineare aspetti teologici, in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altri da motivazioni storico-artistiche o da esigenze della committenza.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In questa sede non si propone certo una trattazione esaustiva del tema, ma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si cercherà di evidenziare alcune varianti significative prima di analizzare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le versioni dipinte da Tiziano.</w:t>
      </w:r>
    </w:p>
    <w:p w14:paraId="25B6F8D7" w14:textId="31D6B670" w:rsidR="0083100C" w:rsidRPr="003914FE" w:rsidRDefault="00121989" w:rsidP="0089598E">
      <w:pPr>
        <w:spacing w:after="120"/>
        <w:jc w:val="both"/>
        <w:rPr>
          <w:sz w:val="24"/>
          <w:szCs w:val="24"/>
        </w:rPr>
      </w:pPr>
      <w:r w:rsidRPr="00121989">
        <w:rPr>
          <w:sz w:val="24"/>
          <w:szCs w:val="24"/>
        </w:rPr>
        <w:t>Innanzitutto occorre ricordare che, oltre al testo di Luca, gli artisti conoscevano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altre versioni del racconto, in particolare quelle del Protovangelo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di Giacomo e del Vangelo dello pseudo Matteo, da ritenersi dunque, come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spesso accade per gli episodi dell’infanzia di Gesù, importanti fonti iconografiche.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In tutti e tre i testi, il racconto si svolge in forma dialogica,</w:t>
      </w:r>
      <w:r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proponendo l’intenso colloquio tra l’angelo e Maria.</w:t>
      </w:r>
    </w:p>
    <w:p w14:paraId="1B800355" w14:textId="46A8813E" w:rsidR="003914FE" w:rsidRDefault="00121989" w:rsidP="0012198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(…)</w:t>
      </w:r>
    </w:p>
    <w:p w14:paraId="2B402FBB" w14:textId="77777777" w:rsidR="001C315F" w:rsidRPr="003914FE" w:rsidRDefault="001C315F" w:rsidP="001C315F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1C315F">
        <w:rPr>
          <w:sz w:val="24"/>
          <w:szCs w:val="24"/>
        </w:rPr>
        <w:t>er gli artisti il compito non era solo quello di dar forma</w:t>
      </w:r>
      <w:r>
        <w:rPr>
          <w:sz w:val="24"/>
          <w:szCs w:val="24"/>
        </w:rPr>
        <w:t xml:space="preserve"> </w:t>
      </w:r>
      <w:r w:rsidRPr="001C315F">
        <w:rPr>
          <w:sz w:val="24"/>
          <w:szCs w:val="24"/>
        </w:rPr>
        <w:t>a questo dialogo, ma anche e soprattutto di rendere visibile attraverso atteggiamenti,</w:t>
      </w:r>
      <w:r>
        <w:rPr>
          <w:sz w:val="24"/>
          <w:szCs w:val="24"/>
        </w:rPr>
        <w:t xml:space="preserve"> </w:t>
      </w:r>
      <w:r w:rsidRPr="001C315F">
        <w:rPr>
          <w:sz w:val="24"/>
          <w:szCs w:val="24"/>
        </w:rPr>
        <w:t>gesti e simboli il mistero dell’Incarnazione di Gesù, concepito</w:t>
      </w:r>
      <w:r>
        <w:rPr>
          <w:sz w:val="24"/>
          <w:szCs w:val="24"/>
        </w:rPr>
        <w:t xml:space="preserve"> </w:t>
      </w:r>
      <w:r w:rsidRPr="001C315F">
        <w:rPr>
          <w:sz w:val="24"/>
          <w:szCs w:val="24"/>
        </w:rPr>
        <w:t>dalla Vergine Maria per opera dello Spirito Santo. Pertanto tutti i dettagli,</w:t>
      </w:r>
      <w:r>
        <w:rPr>
          <w:sz w:val="24"/>
          <w:szCs w:val="24"/>
        </w:rPr>
        <w:t xml:space="preserve"> </w:t>
      </w:r>
      <w:r w:rsidRPr="001C315F">
        <w:rPr>
          <w:sz w:val="24"/>
          <w:szCs w:val="24"/>
        </w:rPr>
        <w:t>quali la postura dell’angelo, quella della Vergine, le attività in cui la stessa</w:t>
      </w:r>
      <w:r>
        <w:rPr>
          <w:sz w:val="24"/>
          <w:szCs w:val="24"/>
        </w:rPr>
        <w:t xml:space="preserve"> </w:t>
      </w:r>
      <w:r w:rsidRPr="001C315F">
        <w:rPr>
          <w:sz w:val="24"/>
          <w:szCs w:val="24"/>
        </w:rPr>
        <w:t>era impegnata al momento dell’annuncio, la descrizione dell’ambiente e</w:t>
      </w:r>
      <w:r>
        <w:rPr>
          <w:sz w:val="24"/>
          <w:szCs w:val="24"/>
        </w:rPr>
        <w:t xml:space="preserve"> </w:t>
      </w:r>
      <w:r w:rsidRPr="001C315F">
        <w:rPr>
          <w:sz w:val="24"/>
          <w:szCs w:val="24"/>
        </w:rPr>
        <w:t>della casa, la presenza di oggetti simbolici e le scelte compositive assumono</w:t>
      </w:r>
      <w:r>
        <w:rPr>
          <w:sz w:val="24"/>
          <w:szCs w:val="24"/>
        </w:rPr>
        <w:t xml:space="preserve"> </w:t>
      </w:r>
      <w:r w:rsidRPr="001C315F">
        <w:rPr>
          <w:sz w:val="24"/>
          <w:szCs w:val="24"/>
        </w:rPr>
        <w:t>un valore importantissimo.</w:t>
      </w:r>
    </w:p>
    <w:p w14:paraId="5873DF37" w14:textId="77777777" w:rsidR="001C315F" w:rsidRDefault="001C315F" w:rsidP="001C315F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(…)</w:t>
      </w:r>
    </w:p>
    <w:p w14:paraId="771E7F74" w14:textId="6E8C6ADB" w:rsidR="0089598E" w:rsidRPr="0089598E" w:rsidRDefault="00121989" w:rsidP="0089598E">
      <w:pPr>
        <w:spacing w:after="120"/>
        <w:jc w:val="both"/>
        <w:rPr>
          <w:sz w:val="24"/>
          <w:szCs w:val="24"/>
        </w:rPr>
      </w:pPr>
      <w:r w:rsidRPr="00121989">
        <w:rPr>
          <w:sz w:val="24"/>
          <w:szCs w:val="24"/>
        </w:rPr>
        <w:t>Si arriva così al 1558, data nella quale si colloca, secondo gli studi più</w:t>
      </w:r>
      <w:r w:rsidR="0089598E"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recenti, l’Annunciazione dipinta da Tiziano per Giovan Vincenzo Pinelli</w:t>
      </w:r>
      <w:r w:rsidR="0089598E"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e destinata alla cappella di famiglia nella chiesa di San Domenico</w:t>
      </w:r>
      <w:r w:rsidR="0089598E"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Maggiore a Napoli, oggi in deposito al Museo e Real Bosco di Capodimonte</w:t>
      </w:r>
      <w:r w:rsidR="0089598E"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ed esposta in questa mostra. La tela si colloca in un momento</w:t>
      </w:r>
      <w:r w:rsidR="0089598E"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 xml:space="preserve">di svolta nel percorso stilistico del pittore, che a </w:t>
      </w:r>
      <w:r w:rsidRPr="00121989">
        <w:rPr>
          <w:sz w:val="24"/>
          <w:szCs w:val="24"/>
        </w:rPr>
        <w:lastRenderedPageBreak/>
        <w:t>queste date “darà il</w:t>
      </w:r>
      <w:r w:rsidR="0089598E"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via ad un mutamento radicale che interessa direttamente la materia</w:t>
      </w:r>
      <w:r w:rsidR="0089598E">
        <w:rPr>
          <w:sz w:val="24"/>
          <w:szCs w:val="24"/>
        </w:rPr>
        <w:t xml:space="preserve"> </w:t>
      </w:r>
      <w:r w:rsidRPr="00121989">
        <w:rPr>
          <w:sz w:val="24"/>
          <w:szCs w:val="24"/>
        </w:rPr>
        <w:t>pittorica, intensificata in superficie da più espressivi valori cromatici”. Da un punto di vista compositivo, è interessante notare come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Tiziano riprenda nella sostanza la pala perduta destinata alla chiesa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di Santa Maria degli Angeli a Murano, dalla quale deriva sicuramente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la posa della Vergine, che con ritrosia indietreggia incrociando le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mani sul petto rimanendo inginocchiata. Dell’angelo del dipinto già a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Murano, Tiziano recupera il rapido incedere, ma modifica le pose sia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delle gambe sia del braccio, non più alzato come nella tela perduta a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indicare il mandante dell’annuncio, ma in avanti, con il palmo rivolto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con tenerezza verso Maria, quasi a volerla rassicurare. L’ambientazione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spaziale è ormai ridotta alla sola grande colonna sulla destra che in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alto affonda tra le nuvole, mentre il resto dello spazio a disposizione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è dedicato al paesaggio, caratterizzato dal bassissimo orizzonte, dal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cielo di un blu intenso e dal bagliore generato dall’intervento soprannaturale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dell’apparizione della colomba, che con la sua luce squarcia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le nubi fra le quali si muovono putti sgambettanti. Dalla colomba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scaturiscono lunghi raggi di luce che si dirigono, secondo la più tradizionale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iconografia, verso Maria. L’intensa luminosità e la materia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pastosa, l’uso sapiente delle ombre e delle luci che lambiscono le vesti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dell’angelo e il suo magnifico profilo perduto suggeriscono un’atmosfera</w:t>
      </w:r>
      <w:r w:rsidR="0089598E">
        <w:rPr>
          <w:sz w:val="24"/>
          <w:szCs w:val="24"/>
        </w:rPr>
        <w:t xml:space="preserve"> </w:t>
      </w:r>
      <w:r w:rsidR="0089598E" w:rsidRPr="0089598E">
        <w:rPr>
          <w:sz w:val="24"/>
          <w:szCs w:val="24"/>
        </w:rPr>
        <w:t>intrisa di mistero.</w:t>
      </w:r>
    </w:p>
    <w:p w14:paraId="0B3C3B66" w14:textId="4BBF8943" w:rsidR="0089598E" w:rsidRPr="0089598E" w:rsidRDefault="0089598E" w:rsidP="0089598E">
      <w:pPr>
        <w:spacing w:after="120"/>
        <w:jc w:val="both"/>
        <w:rPr>
          <w:sz w:val="24"/>
          <w:szCs w:val="24"/>
        </w:rPr>
      </w:pPr>
      <w:r w:rsidRPr="0089598E">
        <w:rPr>
          <w:sz w:val="24"/>
          <w:szCs w:val="24"/>
        </w:rPr>
        <w:t>Come la critica ha più volte sottolineato, la tela suscitò scalpore, forse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perché non perfettamente aderente alle disposizioni che stavano emergendo in quegli anni dal Concilio di Trento ancora in corso. Uno dei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punti che probabilmente venne messo in discussione può essere stata la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non precisa distinzione tra il livello terreno e quello celeste. Se infatti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nell’Annunciazione di San Rocco Tiziano aveva fatto appoggiare i piedi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dell’arcangelo su una nuvola, lasciando dunque intendere la sua appartenenza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a un livello soprannaturale, qui Gabriele cammina di nuovo appoggiando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i piedi sul pavimento marmoreo. Questo espediente sembra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del resto sottolineare ancor più il tema dell’irruzione del divino nell’umano,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del Dio che si è fatto uomo, entrando a far parte della storia del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mondo.</w:t>
      </w:r>
    </w:p>
    <w:p w14:paraId="43D3C56A" w14:textId="48225335" w:rsidR="00121989" w:rsidRDefault="0089598E" w:rsidP="0089598E">
      <w:pPr>
        <w:spacing w:after="120"/>
        <w:jc w:val="both"/>
        <w:rPr>
          <w:sz w:val="24"/>
          <w:szCs w:val="24"/>
        </w:rPr>
      </w:pPr>
      <w:r w:rsidRPr="0089598E">
        <w:rPr>
          <w:sz w:val="24"/>
          <w:szCs w:val="24"/>
        </w:rPr>
        <w:t>L’uso particolare delle ombre, sicuramente generato da una scelta stilistica,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sottolinea il concetto espresso da Luca (Lo Spirito Santo scenderà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su di te e la potenza dell’Altissimo ti coprirà con la sua ombra) e diviene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segno della presenza divina e del suo intervento che inizia la storia della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salvezza. Anche la colonna, al di là della sua funzione compositiva,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sottolinea il ruolo di Maria come nuovo tempio, come santuario del</w:t>
      </w:r>
      <w:r>
        <w:rPr>
          <w:sz w:val="24"/>
          <w:szCs w:val="24"/>
        </w:rPr>
        <w:t xml:space="preserve"> </w:t>
      </w:r>
      <w:r w:rsidRPr="0089598E">
        <w:rPr>
          <w:sz w:val="24"/>
          <w:szCs w:val="24"/>
        </w:rPr>
        <w:t>Dio vivente.</w:t>
      </w:r>
    </w:p>
    <w:p w14:paraId="69783D72" w14:textId="77777777" w:rsidR="00121989" w:rsidRPr="003914FE" w:rsidRDefault="00121989" w:rsidP="00121989">
      <w:pPr>
        <w:spacing w:after="0"/>
        <w:jc w:val="both"/>
        <w:rPr>
          <w:sz w:val="24"/>
          <w:szCs w:val="24"/>
        </w:rPr>
      </w:pPr>
    </w:p>
    <w:p w14:paraId="3126474F" w14:textId="598AA362" w:rsidR="00933296" w:rsidRDefault="00933296" w:rsidP="00121989">
      <w:pPr>
        <w:spacing w:after="0"/>
        <w:jc w:val="both"/>
        <w:rPr>
          <w:sz w:val="24"/>
          <w:szCs w:val="24"/>
        </w:rPr>
      </w:pPr>
      <w:r w:rsidRPr="003914FE">
        <w:rPr>
          <w:sz w:val="24"/>
          <w:szCs w:val="24"/>
        </w:rPr>
        <w:t>Milano, 5 novembre 2021</w:t>
      </w:r>
      <w:r w:rsidR="0083100C" w:rsidRPr="003914FE">
        <w:rPr>
          <w:sz w:val="24"/>
          <w:szCs w:val="24"/>
        </w:rPr>
        <w:t xml:space="preserve"> </w:t>
      </w:r>
    </w:p>
    <w:p w14:paraId="36AACFCD" w14:textId="51F2C636" w:rsidR="0089598E" w:rsidRDefault="0089598E" w:rsidP="00121989">
      <w:pPr>
        <w:spacing w:after="0"/>
        <w:jc w:val="both"/>
        <w:rPr>
          <w:sz w:val="24"/>
          <w:szCs w:val="24"/>
        </w:rPr>
      </w:pPr>
    </w:p>
    <w:p w14:paraId="69AADE2E" w14:textId="13CE3CD7" w:rsidR="0089598E" w:rsidRPr="0089598E" w:rsidRDefault="0089598E" w:rsidP="00121989">
      <w:pPr>
        <w:spacing w:after="0"/>
        <w:jc w:val="both"/>
        <w:rPr>
          <w:b/>
          <w:bCs/>
          <w:sz w:val="24"/>
          <w:szCs w:val="24"/>
        </w:rPr>
      </w:pPr>
      <w:r w:rsidRPr="0089598E">
        <w:rPr>
          <w:b/>
          <w:bCs/>
          <w:sz w:val="24"/>
          <w:szCs w:val="24"/>
        </w:rPr>
        <w:t xml:space="preserve">* Estratto dal testo in catalogo </w:t>
      </w:r>
      <w:proofErr w:type="spellStart"/>
      <w:r w:rsidRPr="0089598E">
        <w:rPr>
          <w:b/>
          <w:bCs/>
          <w:sz w:val="24"/>
          <w:szCs w:val="24"/>
        </w:rPr>
        <w:t>SilvanaEditoriale</w:t>
      </w:r>
      <w:proofErr w:type="spellEnd"/>
    </w:p>
    <w:sectPr w:rsidR="0089598E" w:rsidRPr="0089598E" w:rsidSect="00870C61">
      <w:footerReference w:type="default" r:id="rId6"/>
      <w:headerReference w:type="first" r:id="rId7"/>
      <w:footerReference w:type="first" r:id="rId8"/>
      <w:pgSz w:w="11906" w:h="16838"/>
      <w:pgMar w:top="993" w:right="1134" w:bottom="1276" w:left="1134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9622" w14:textId="77777777" w:rsidR="00C40A97" w:rsidRDefault="00C40A97" w:rsidP="0033065B">
      <w:pPr>
        <w:spacing w:after="0" w:line="240" w:lineRule="auto"/>
      </w:pPr>
      <w:r>
        <w:separator/>
      </w:r>
    </w:p>
  </w:endnote>
  <w:endnote w:type="continuationSeparator" w:id="0">
    <w:p w14:paraId="31ED6771" w14:textId="77777777" w:rsidR="00C40A97" w:rsidRDefault="00C40A97" w:rsidP="0033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FC84" w14:textId="5643782B" w:rsidR="005E27CA" w:rsidRDefault="005E27CA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43A4" w14:textId="62216889" w:rsidR="00696165" w:rsidRDefault="00696165">
    <w:pPr>
      <w:pStyle w:val="Pidipagina"/>
    </w:pPr>
    <w:r>
      <w:rPr>
        <w:rFonts w:cs="Calibri"/>
        <w:noProof/>
      </w:rPr>
      <w:drawing>
        <wp:anchor distT="0" distB="0" distL="114300" distR="114300" simplePos="0" relativeHeight="251659776" behindDoc="0" locked="0" layoutInCell="1" allowOverlap="1" wp14:anchorId="36B43DFD" wp14:editId="14BF62FC">
          <wp:simplePos x="0" y="0"/>
          <wp:positionH relativeFrom="margin">
            <wp:align>center</wp:align>
          </wp:positionH>
          <wp:positionV relativeFrom="margin">
            <wp:posOffset>7608570</wp:posOffset>
          </wp:positionV>
          <wp:extent cx="6118225" cy="118872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/>
                  <a:srcRect l="10986" t="27362"/>
                  <a:stretch/>
                </pic:blipFill>
                <pic:spPr bwMode="auto">
                  <a:xfrm>
                    <a:off x="0" y="0"/>
                    <a:ext cx="6118225" cy="1188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5B73" w14:textId="77777777" w:rsidR="00C40A97" w:rsidRDefault="00C40A97" w:rsidP="0033065B">
      <w:pPr>
        <w:spacing w:after="0" w:line="240" w:lineRule="auto"/>
      </w:pPr>
      <w:r>
        <w:separator/>
      </w:r>
    </w:p>
  </w:footnote>
  <w:footnote w:type="continuationSeparator" w:id="0">
    <w:p w14:paraId="13834251" w14:textId="77777777" w:rsidR="00C40A97" w:rsidRDefault="00C40A97" w:rsidP="00330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70C61" w14:paraId="0908E749" w14:textId="77777777" w:rsidTr="00870C61">
      <w:tc>
        <w:tcPr>
          <w:tcW w:w="3209" w:type="dxa"/>
          <w:vAlign w:val="center"/>
        </w:tcPr>
        <w:p w14:paraId="4EE75444" w14:textId="03265EC1" w:rsidR="00870C61" w:rsidRDefault="00870C61" w:rsidP="00870C61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774330C2" wp14:editId="697D2D61">
                <wp:extent cx="1406377" cy="864000"/>
                <wp:effectExtent l="0" t="0" r="381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377" cy="86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1B989537" w14:textId="46F34F42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F3483C5" wp14:editId="5652DBE8">
                <wp:extent cx="1030293" cy="1080000"/>
                <wp:effectExtent l="0" t="0" r="0" b="635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0293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A110A8" w14:textId="7289C0F5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9BC71D0" wp14:editId="53E4F926">
                <wp:extent cx="1220663" cy="864000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663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EF0D07" w14:textId="77777777" w:rsidR="00870C61" w:rsidRDefault="00870C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7169"/>
    <w:rsid w:val="00056358"/>
    <w:rsid w:val="00121989"/>
    <w:rsid w:val="001708F2"/>
    <w:rsid w:val="001762BE"/>
    <w:rsid w:val="001C315F"/>
    <w:rsid w:val="002162C9"/>
    <w:rsid w:val="00236AB1"/>
    <w:rsid w:val="002A2158"/>
    <w:rsid w:val="003227CF"/>
    <w:rsid w:val="0033065B"/>
    <w:rsid w:val="003914FE"/>
    <w:rsid w:val="003B49E9"/>
    <w:rsid w:val="004003B8"/>
    <w:rsid w:val="00422053"/>
    <w:rsid w:val="00424525"/>
    <w:rsid w:val="00471B5C"/>
    <w:rsid w:val="004C3FD8"/>
    <w:rsid w:val="004D0A1F"/>
    <w:rsid w:val="00502A9E"/>
    <w:rsid w:val="00521439"/>
    <w:rsid w:val="00543BE2"/>
    <w:rsid w:val="0055118C"/>
    <w:rsid w:val="0056507F"/>
    <w:rsid w:val="005A6C4B"/>
    <w:rsid w:val="005E117A"/>
    <w:rsid w:val="005E27CA"/>
    <w:rsid w:val="00672F97"/>
    <w:rsid w:val="00673559"/>
    <w:rsid w:val="00696165"/>
    <w:rsid w:val="006F31D9"/>
    <w:rsid w:val="006F5F51"/>
    <w:rsid w:val="006F64CC"/>
    <w:rsid w:val="006F7D8C"/>
    <w:rsid w:val="00707BE2"/>
    <w:rsid w:val="007203D2"/>
    <w:rsid w:val="00722E82"/>
    <w:rsid w:val="00743BFD"/>
    <w:rsid w:val="007F7143"/>
    <w:rsid w:val="007F7A9D"/>
    <w:rsid w:val="0083100C"/>
    <w:rsid w:val="00840703"/>
    <w:rsid w:val="00862600"/>
    <w:rsid w:val="00870C61"/>
    <w:rsid w:val="00881420"/>
    <w:rsid w:val="0089598E"/>
    <w:rsid w:val="008A420D"/>
    <w:rsid w:val="008F11EF"/>
    <w:rsid w:val="00933296"/>
    <w:rsid w:val="00957ED1"/>
    <w:rsid w:val="00966661"/>
    <w:rsid w:val="009A7A76"/>
    <w:rsid w:val="009C3A6A"/>
    <w:rsid w:val="009D142C"/>
    <w:rsid w:val="009F4646"/>
    <w:rsid w:val="00A118CD"/>
    <w:rsid w:val="00B02082"/>
    <w:rsid w:val="00B148D0"/>
    <w:rsid w:val="00B1662E"/>
    <w:rsid w:val="00B26C53"/>
    <w:rsid w:val="00B3639E"/>
    <w:rsid w:val="00B37DA5"/>
    <w:rsid w:val="00B37F82"/>
    <w:rsid w:val="00B77CBD"/>
    <w:rsid w:val="00B94073"/>
    <w:rsid w:val="00B9452C"/>
    <w:rsid w:val="00B953AB"/>
    <w:rsid w:val="00BD476B"/>
    <w:rsid w:val="00BE5F4D"/>
    <w:rsid w:val="00C0727D"/>
    <w:rsid w:val="00C16852"/>
    <w:rsid w:val="00C40A97"/>
    <w:rsid w:val="00D02453"/>
    <w:rsid w:val="00D205DE"/>
    <w:rsid w:val="00DF1DE2"/>
    <w:rsid w:val="00E47F0B"/>
    <w:rsid w:val="00EA1102"/>
    <w:rsid w:val="00EA17B2"/>
    <w:rsid w:val="00EB7940"/>
    <w:rsid w:val="00ED3505"/>
    <w:rsid w:val="00F02C26"/>
    <w:rsid w:val="00F131BD"/>
    <w:rsid w:val="00F33450"/>
    <w:rsid w:val="00F42BF5"/>
    <w:rsid w:val="00F911B1"/>
    <w:rsid w:val="00FA0586"/>
    <w:rsid w:val="00F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16587A8"/>
  <w15:docId w15:val="{F3213871-9F67-4CD9-8B4A-76A11FE7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F33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9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9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</dc:creator>
  <cp:keywords/>
  <dc:description/>
  <cp:lastModifiedBy>Carlo Ghielmetti</cp:lastModifiedBy>
  <cp:revision>3</cp:revision>
  <cp:lastPrinted>2021-11-02T11:53:00Z</cp:lastPrinted>
  <dcterms:created xsi:type="dcterms:W3CDTF">2021-11-02T11:51:00Z</dcterms:created>
  <dcterms:modified xsi:type="dcterms:W3CDTF">2021-11-02T11:54:00Z</dcterms:modified>
</cp:coreProperties>
</file>