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B3392" w14:textId="1EC2D156" w:rsidR="00ED3444" w:rsidRDefault="00ED3444" w:rsidP="00ED3444">
      <w:pPr>
        <w:jc w:val="center"/>
      </w:pPr>
      <w:r>
        <w:rPr>
          <w:noProof/>
          <w:lang w:eastAsia="it-IT"/>
        </w:rPr>
        <w:drawing>
          <wp:inline distT="0" distB="0" distL="0" distR="0" wp14:anchorId="32E59C25" wp14:editId="5179B265">
            <wp:extent cx="1440000" cy="1219622"/>
            <wp:effectExtent l="0" t="0" r="825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1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81F8C7" w14:textId="77777777" w:rsidR="00ED3444" w:rsidRDefault="00ED3444" w:rsidP="0066434E"/>
    <w:p w14:paraId="7D5D4ECB" w14:textId="77777777" w:rsidR="00E51EFC" w:rsidRDefault="00E51EFC" w:rsidP="0066434E"/>
    <w:p w14:paraId="6747931A" w14:textId="6E31A70F" w:rsidR="00CC1A1E" w:rsidRPr="00ED3444" w:rsidRDefault="00CC1A1E" w:rsidP="00ED3444">
      <w:pPr>
        <w:jc w:val="center"/>
        <w:rPr>
          <w:b/>
          <w:bCs/>
          <w:sz w:val="28"/>
          <w:szCs w:val="28"/>
        </w:rPr>
      </w:pPr>
      <w:r w:rsidRPr="00ED3444">
        <w:rPr>
          <w:b/>
          <w:bCs/>
          <w:sz w:val="28"/>
          <w:szCs w:val="28"/>
        </w:rPr>
        <w:t>MILANO | PINACOTECA AMBROSIANA</w:t>
      </w:r>
    </w:p>
    <w:p w14:paraId="0A4BB8A8" w14:textId="58BC4E2A" w:rsidR="00CC1A1E" w:rsidRPr="001A5062" w:rsidRDefault="001A5062" w:rsidP="00ED3444">
      <w:pPr>
        <w:jc w:val="center"/>
        <w:rPr>
          <w:b/>
          <w:bCs/>
          <w:sz w:val="28"/>
          <w:szCs w:val="28"/>
          <w:u w:val="single"/>
        </w:rPr>
      </w:pPr>
      <w:r w:rsidRPr="001A5062">
        <w:rPr>
          <w:b/>
          <w:bCs/>
          <w:sz w:val="28"/>
          <w:szCs w:val="28"/>
          <w:u w:val="single"/>
        </w:rPr>
        <w:t>PROROGATA FINO AL 3 APRILE</w:t>
      </w:r>
      <w:r w:rsidR="00CC1A1E" w:rsidRPr="001A5062">
        <w:rPr>
          <w:b/>
          <w:bCs/>
          <w:sz w:val="28"/>
          <w:szCs w:val="28"/>
          <w:u w:val="single"/>
        </w:rPr>
        <w:t xml:space="preserve"> 2022</w:t>
      </w:r>
    </w:p>
    <w:p w14:paraId="35D9957B" w14:textId="0D6EFA02" w:rsidR="00B66584" w:rsidRPr="00ED3444" w:rsidRDefault="00ED3444" w:rsidP="00B26F1D">
      <w:pPr>
        <w:spacing w:after="0"/>
        <w:jc w:val="center"/>
        <w:rPr>
          <w:b/>
          <w:bCs/>
          <w:sz w:val="28"/>
          <w:szCs w:val="28"/>
        </w:rPr>
      </w:pPr>
      <w:r w:rsidRPr="00ED3444">
        <w:rPr>
          <w:b/>
          <w:bCs/>
          <w:sz w:val="28"/>
          <w:szCs w:val="28"/>
        </w:rPr>
        <w:t>LA MOSTRA</w:t>
      </w:r>
    </w:p>
    <w:p w14:paraId="4FBEDAC3" w14:textId="2CA9D709" w:rsidR="007F3AA7" w:rsidRPr="00DA71DC" w:rsidRDefault="00B66584" w:rsidP="00ED3444">
      <w:pPr>
        <w:spacing w:after="0"/>
        <w:jc w:val="center"/>
        <w:rPr>
          <w:b/>
          <w:bCs/>
          <w:i/>
          <w:iCs/>
          <w:sz w:val="28"/>
          <w:szCs w:val="28"/>
        </w:rPr>
      </w:pPr>
      <w:bookmarkStart w:id="0" w:name="_Hlk83377016"/>
      <w:r w:rsidRPr="009B3161">
        <w:rPr>
          <w:b/>
          <w:bCs/>
          <w:i/>
          <w:iCs/>
          <w:sz w:val="28"/>
          <w:szCs w:val="28"/>
        </w:rPr>
        <w:t>NAPOLEONE ALL’AMBROSIANA</w:t>
      </w:r>
      <w:r w:rsidR="00522B38" w:rsidRPr="009B3161">
        <w:rPr>
          <w:b/>
          <w:bCs/>
          <w:i/>
          <w:iCs/>
          <w:sz w:val="28"/>
          <w:szCs w:val="28"/>
        </w:rPr>
        <w:t>. PERCORSI DELLA RAPPRESENTAZIONE</w:t>
      </w:r>
    </w:p>
    <w:bookmarkEnd w:id="0"/>
    <w:p w14:paraId="3A95265E" w14:textId="77777777" w:rsidR="00F00221" w:rsidRPr="00ED3444" w:rsidRDefault="00F00221" w:rsidP="00ED3444">
      <w:pPr>
        <w:spacing w:after="0"/>
        <w:jc w:val="center"/>
        <w:rPr>
          <w:b/>
          <w:bCs/>
          <w:sz w:val="28"/>
          <w:szCs w:val="28"/>
        </w:rPr>
      </w:pPr>
    </w:p>
    <w:p w14:paraId="396BF618" w14:textId="0DEB187D" w:rsidR="004C769C" w:rsidRDefault="00F17875" w:rsidP="004C769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L’esposizione propone, attraverso dipinti, </w:t>
      </w:r>
      <w:r w:rsidRPr="00F17875">
        <w:rPr>
          <w:b/>
          <w:bCs/>
          <w:sz w:val="28"/>
          <w:szCs w:val="28"/>
        </w:rPr>
        <w:t>incisioni, disegni, relazioni, scritti satirici, libretti, opere teoriche a stampa e periodici</w:t>
      </w:r>
      <w:r>
        <w:rPr>
          <w:b/>
          <w:bCs/>
          <w:sz w:val="28"/>
          <w:szCs w:val="28"/>
        </w:rPr>
        <w:t xml:space="preserve">, </w:t>
      </w:r>
      <w:r w:rsidRPr="004C769C">
        <w:rPr>
          <w:b/>
          <w:bCs/>
          <w:sz w:val="28"/>
          <w:szCs w:val="28"/>
        </w:rPr>
        <w:t>conservat</w:t>
      </w:r>
      <w:r>
        <w:rPr>
          <w:b/>
          <w:bCs/>
          <w:sz w:val="28"/>
          <w:szCs w:val="28"/>
        </w:rPr>
        <w:t>i</w:t>
      </w:r>
      <w:r w:rsidRPr="004C769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al</w:t>
      </w:r>
      <w:r w:rsidRPr="004C769C">
        <w:rPr>
          <w:b/>
          <w:bCs/>
          <w:sz w:val="28"/>
          <w:szCs w:val="28"/>
        </w:rPr>
        <w:t xml:space="preserve">la Biblioteca </w:t>
      </w:r>
      <w:r>
        <w:rPr>
          <w:b/>
          <w:bCs/>
          <w:sz w:val="28"/>
          <w:szCs w:val="28"/>
        </w:rPr>
        <w:t xml:space="preserve">e alla Pinacoteca </w:t>
      </w:r>
      <w:r w:rsidRPr="004C769C">
        <w:rPr>
          <w:b/>
          <w:bCs/>
          <w:sz w:val="28"/>
          <w:szCs w:val="28"/>
        </w:rPr>
        <w:t>Ambrosiana</w:t>
      </w:r>
      <w:r>
        <w:rPr>
          <w:b/>
          <w:bCs/>
          <w:sz w:val="28"/>
          <w:szCs w:val="28"/>
        </w:rPr>
        <w:t>, un percorso sulla rappresentazione</w:t>
      </w:r>
      <w:r w:rsidRPr="004C769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in età napoleonica a Milano</w:t>
      </w:r>
      <w:r w:rsidRPr="004C769C">
        <w:rPr>
          <w:b/>
          <w:bCs/>
          <w:sz w:val="28"/>
          <w:szCs w:val="28"/>
        </w:rPr>
        <w:t xml:space="preserve">. </w:t>
      </w:r>
    </w:p>
    <w:p w14:paraId="68448E46" w14:textId="5BA10492" w:rsidR="00F17875" w:rsidRDefault="00F17875" w:rsidP="004C769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Tra le curiosità, i guanti usati da Napoleone durante la battaglia di Waterlo</w:t>
      </w:r>
      <w:r w:rsidR="00FC4081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>.</w:t>
      </w:r>
    </w:p>
    <w:p w14:paraId="2499075D" w14:textId="77777777" w:rsidR="00A46FEF" w:rsidRPr="004C769C" w:rsidRDefault="00A46FEF" w:rsidP="004C769C">
      <w:pPr>
        <w:jc w:val="both"/>
        <w:rPr>
          <w:b/>
          <w:bCs/>
          <w:sz w:val="28"/>
          <w:szCs w:val="28"/>
        </w:rPr>
      </w:pPr>
    </w:p>
    <w:p w14:paraId="2FB8144D" w14:textId="77777777" w:rsidR="001A5062" w:rsidRDefault="001A5062" w:rsidP="00441B4D">
      <w:pPr>
        <w:jc w:val="both"/>
        <w:rPr>
          <w:sz w:val="24"/>
          <w:szCs w:val="24"/>
        </w:rPr>
      </w:pPr>
    </w:p>
    <w:p w14:paraId="58E6885D" w14:textId="695347BE" w:rsidR="00C8384B" w:rsidRPr="00441B4D" w:rsidRDefault="001A5062" w:rsidP="00441B4D">
      <w:pPr>
        <w:jc w:val="both"/>
        <w:rPr>
          <w:b/>
          <w:bCs/>
          <w:sz w:val="24"/>
          <w:szCs w:val="24"/>
        </w:rPr>
      </w:pPr>
      <w:r w:rsidRPr="00C07040">
        <w:rPr>
          <w:b/>
          <w:bCs/>
          <w:sz w:val="24"/>
          <w:szCs w:val="24"/>
        </w:rPr>
        <w:t>È stata prorogata fino al 3 aprile 2022</w:t>
      </w:r>
      <w:r w:rsidR="00C07040" w:rsidRPr="00C07040">
        <w:rPr>
          <w:b/>
          <w:bCs/>
          <w:sz w:val="24"/>
          <w:szCs w:val="24"/>
        </w:rPr>
        <w:t xml:space="preserve">, alla </w:t>
      </w:r>
      <w:r w:rsidR="00C8384B" w:rsidRPr="00C07040">
        <w:rPr>
          <w:b/>
          <w:bCs/>
          <w:sz w:val="24"/>
          <w:szCs w:val="24"/>
        </w:rPr>
        <w:t>Pinacoteca Ambrosiana di Milano</w:t>
      </w:r>
      <w:r w:rsidR="000F50B4" w:rsidRPr="00C07040">
        <w:rPr>
          <w:b/>
          <w:bCs/>
          <w:sz w:val="24"/>
          <w:szCs w:val="24"/>
        </w:rPr>
        <w:t xml:space="preserve">, </w:t>
      </w:r>
      <w:r w:rsidR="00C8384B" w:rsidRPr="00C07040">
        <w:rPr>
          <w:b/>
          <w:bCs/>
          <w:sz w:val="24"/>
          <w:szCs w:val="24"/>
        </w:rPr>
        <w:t xml:space="preserve">la mostra </w:t>
      </w:r>
      <w:r w:rsidR="00D34DC5" w:rsidRPr="00C07040">
        <w:rPr>
          <w:b/>
          <w:bCs/>
          <w:i/>
          <w:iCs/>
          <w:sz w:val="24"/>
          <w:szCs w:val="24"/>
        </w:rPr>
        <w:t>NAPOLEONE</w:t>
      </w:r>
      <w:r w:rsidR="00D34DC5" w:rsidRPr="00441B4D">
        <w:rPr>
          <w:b/>
          <w:bCs/>
          <w:i/>
          <w:iCs/>
          <w:sz w:val="24"/>
          <w:szCs w:val="24"/>
        </w:rPr>
        <w:t xml:space="preserve"> ALL’AMBROSIANA. PERCORSI DELLA RAPPRESENTAZIONE</w:t>
      </w:r>
      <w:r w:rsidR="00C8384B" w:rsidRPr="00441B4D">
        <w:rPr>
          <w:b/>
          <w:bCs/>
          <w:sz w:val="24"/>
          <w:szCs w:val="24"/>
        </w:rPr>
        <w:t>.</w:t>
      </w:r>
    </w:p>
    <w:p w14:paraId="09BC4EAE" w14:textId="1F52E015" w:rsidR="00F17875" w:rsidRDefault="00C8384B" w:rsidP="00441B4D">
      <w:pPr>
        <w:jc w:val="both"/>
        <w:rPr>
          <w:sz w:val="24"/>
          <w:szCs w:val="24"/>
        </w:rPr>
      </w:pPr>
      <w:r w:rsidRPr="00441B4D">
        <w:rPr>
          <w:sz w:val="24"/>
          <w:szCs w:val="24"/>
        </w:rPr>
        <w:t>L’esposizione</w:t>
      </w:r>
      <w:r w:rsidR="00D47C72">
        <w:rPr>
          <w:sz w:val="24"/>
          <w:szCs w:val="24"/>
        </w:rPr>
        <w:t xml:space="preserve"> è stata realizzata</w:t>
      </w:r>
      <w:r w:rsidR="00C07040">
        <w:rPr>
          <w:sz w:val="24"/>
          <w:szCs w:val="24"/>
        </w:rPr>
        <w:t xml:space="preserve"> </w:t>
      </w:r>
      <w:r w:rsidR="002472FC" w:rsidRPr="002472FC">
        <w:rPr>
          <w:sz w:val="24"/>
          <w:szCs w:val="24"/>
        </w:rPr>
        <w:t>in collaborazione con l’Università Cattolica del Sacro Cuore</w:t>
      </w:r>
      <w:r w:rsidRPr="00441B4D">
        <w:rPr>
          <w:sz w:val="24"/>
          <w:szCs w:val="24"/>
        </w:rPr>
        <w:t xml:space="preserve"> </w:t>
      </w:r>
      <w:r w:rsidR="001A5062">
        <w:rPr>
          <w:sz w:val="24"/>
          <w:szCs w:val="24"/>
        </w:rPr>
        <w:t xml:space="preserve">nell’ambito </w:t>
      </w:r>
      <w:r w:rsidR="00D47C72">
        <w:rPr>
          <w:sz w:val="24"/>
          <w:szCs w:val="24"/>
        </w:rPr>
        <w:t xml:space="preserve">delle </w:t>
      </w:r>
      <w:r w:rsidR="001A5062">
        <w:rPr>
          <w:sz w:val="24"/>
          <w:szCs w:val="24"/>
        </w:rPr>
        <w:t xml:space="preserve">celebrazioni promosse in tutta Italia dal Comitato </w:t>
      </w:r>
      <w:r w:rsidR="001A5062" w:rsidRPr="00147B85">
        <w:rPr>
          <w:sz w:val="24"/>
          <w:szCs w:val="24"/>
        </w:rPr>
        <w:t xml:space="preserve">per il </w:t>
      </w:r>
      <w:r w:rsidR="001A5062">
        <w:rPr>
          <w:sz w:val="24"/>
          <w:szCs w:val="24"/>
        </w:rPr>
        <w:t>B</w:t>
      </w:r>
      <w:r w:rsidR="001A5062" w:rsidRPr="00147B85">
        <w:rPr>
          <w:sz w:val="24"/>
          <w:szCs w:val="24"/>
        </w:rPr>
        <w:t xml:space="preserve">icentenario </w:t>
      </w:r>
      <w:r w:rsidR="001A5062">
        <w:rPr>
          <w:sz w:val="24"/>
          <w:szCs w:val="24"/>
        </w:rPr>
        <w:t>N</w:t>
      </w:r>
      <w:r w:rsidR="001A5062" w:rsidRPr="00147B85">
        <w:rPr>
          <w:sz w:val="24"/>
          <w:szCs w:val="24"/>
        </w:rPr>
        <w:t>apoleonico 1821-2021</w:t>
      </w:r>
      <w:r w:rsidR="00D47C72">
        <w:rPr>
          <w:sz w:val="24"/>
          <w:szCs w:val="24"/>
        </w:rPr>
        <w:t>.</w:t>
      </w:r>
      <w:r w:rsidR="00D47C72" w:rsidRPr="00441B4D">
        <w:rPr>
          <w:sz w:val="24"/>
          <w:szCs w:val="24"/>
        </w:rPr>
        <w:t xml:space="preserve"> </w:t>
      </w:r>
      <w:r w:rsidR="00D47C72">
        <w:rPr>
          <w:sz w:val="24"/>
          <w:szCs w:val="24"/>
        </w:rPr>
        <w:t>C</w:t>
      </w:r>
      <w:r w:rsidR="00D47C72" w:rsidRPr="00441B4D">
        <w:rPr>
          <w:sz w:val="24"/>
          <w:szCs w:val="24"/>
        </w:rPr>
        <w:t xml:space="preserve">urata </w:t>
      </w:r>
      <w:r w:rsidRPr="00441B4D">
        <w:rPr>
          <w:sz w:val="24"/>
          <w:szCs w:val="24"/>
        </w:rPr>
        <w:t xml:space="preserve">da Francesca Barbieri e Alessandra Mignatti, con Annamaria Cascetta nel ruolo di responsabile scientifico, </w:t>
      </w:r>
      <w:r w:rsidR="00D47C72" w:rsidRPr="00B77648">
        <w:rPr>
          <w:b/>
          <w:sz w:val="24"/>
          <w:szCs w:val="24"/>
        </w:rPr>
        <w:t xml:space="preserve">la mostra </w:t>
      </w:r>
      <w:r w:rsidRPr="00D47C72">
        <w:rPr>
          <w:b/>
          <w:bCs/>
          <w:sz w:val="24"/>
          <w:szCs w:val="24"/>
        </w:rPr>
        <w:t xml:space="preserve">presenta incisioni, disegni, relazioni, scritti satirici, libretti, </w:t>
      </w:r>
      <w:r w:rsidR="00DC2E40" w:rsidRPr="00D47C72">
        <w:rPr>
          <w:b/>
          <w:bCs/>
          <w:sz w:val="24"/>
          <w:szCs w:val="24"/>
        </w:rPr>
        <w:t xml:space="preserve">periodici e </w:t>
      </w:r>
      <w:r w:rsidRPr="00D47C72">
        <w:rPr>
          <w:b/>
          <w:bCs/>
          <w:sz w:val="24"/>
          <w:szCs w:val="24"/>
        </w:rPr>
        <w:t>opere teoriche a stampa provenienti</w:t>
      </w:r>
      <w:r w:rsidRPr="00441B4D">
        <w:rPr>
          <w:b/>
          <w:bCs/>
          <w:sz w:val="24"/>
          <w:szCs w:val="24"/>
        </w:rPr>
        <w:t xml:space="preserve"> dal patrimonio della Biblioteca Ambrosiana</w:t>
      </w:r>
      <w:r w:rsidR="003A3344">
        <w:rPr>
          <w:b/>
          <w:bCs/>
          <w:sz w:val="24"/>
          <w:szCs w:val="24"/>
        </w:rPr>
        <w:t xml:space="preserve"> nonché</w:t>
      </w:r>
      <w:r w:rsidR="007D2944">
        <w:rPr>
          <w:b/>
          <w:bCs/>
          <w:sz w:val="24"/>
          <w:szCs w:val="24"/>
        </w:rPr>
        <w:t xml:space="preserve"> beni</w:t>
      </w:r>
      <w:r w:rsidR="003A3344">
        <w:rPr>
          <w:b/>
          <w:bCs/>
          <w:sz w:val="24"/>
          <w:szCs w:val="24"/>
        </w:rPr>
        <w:t xml:space="preserve"> dalle collezioni di dipinti e cimeli della Pinacoteca</w:t>
      </w:r>
      <w:r w:rsidR="003A3344">
        <w:rPr>
          <w:sz w:val="24"/>
          <w:szCs w:val="24"/>
        </w:rPr>
        <w:t xml:space="preserve">. </w:t>
      </w:r>
    </w:p>
    <w:p w14:paraId="7C205BB8" w14:textId="5692034B" w:rsidR="00C8384B" w:rsidRPr="00441B4D" w:rsidRDefault="003A3344" w:rsidP="00441B4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variegato materiale consente un approfondimento </w:t>
      </w:r>
      <w:r w:rsidRPr="00E3533B">
        <w:rPr>
          <w:sz w:val="24"/>
          <w:szCs w:val="24"/>
        </w:rPr>
        <w:t xml:space="preserve">sulla rappresentazione che, nella sua più vasta accezione antropologica, costituisce un osservatorio privilegiato sulle trasformazioni culturali che la città di Milano vive in epoca napoleonica. Come si presenta, o meglio ‘rappresenta’, il nuovo potere? Come è percepito e a sua volta rappresentato? </w:t>
      </w:r>
    </w:p>
    <w:p w14:paraId="1E010690" w14:textId="7054796B" w:rsidR="00ED3444" w:rsidRPr="00441B4D" w:rsidRDefault="00C8384B" w:rsidP="00441B4D">
      <w:pPr>
        <w:spacing w:after="0"/>
        <w:jc w:val="both"/>
        <w:rPr>
          <w:sz w:val="24"/>
          <w:szCs w:val="24"/>
        </w:rPr>
      </w:pPr>
      <w:r w:rsidRPr="00441B4D">
        <w:rPr>
          <w:sz w:val="24"/>
          <w:szCs w:val="24"/>
        </w:rPr>
        <w:t>L</w:t>
      </w:r>
      <w:r w:rsidR="00ED3444" w:rsidRPr="00441B4D">
        <w:rPr>
          <w:sz w:val="24"/>
          <w:szCs w:val="24"/>
        </w:rPr>
        <w:t xml:space="preserve">a rassegna analizza diversi campi d’indagine, come </w:t>
      </w:r>
      <w:r w:rsidR="007839DE" w:rsidRPr="00441B4D">
        <w:rPr>
          <w:sz w:val="24"/>
          <w:szCs w:val="24"/>
        </w:rPr>
        <w:t xml:space="preserve">lo sviluppo della festa e delle altre forme celebrative dalla </w:t>
      </w:r>
      <w:r w:rsidR="00FC4081" w:rsidRPr="00441B4D">
        <w:rPr>
          <w:sz w:val="24"/>
          <w:szCs w:val="24"/>
        </w:rPr>
        <w:t xml:space="preserve">Repubblica </w:t>
      </w:r>
      <w:r w:rsidR="007839DE" w:rsidRPr="00441B4D">
        <w:rPr>
          <w:sz w:val="24"/>
          <w:szCs w:val="24"/>
        </w:rPr>
        <w:t xml:space="preserve">Cisalpina sino al Regno d’Italia, </w:t>
      </w:r>
      <w:r w:rsidR="00ED3444" w:rsidRPr="00441B4D">
        <w:rPr>
          <w:sz w:val="24"/>
          <w:szCs w:val="24"/>
        </w:rPr>
        <w:t>o l</w:t>
      </w:r>
      <w:r w:rsidR="007839DE" w:rsidRPr="00441B4D">
        <w:rPr>
          <w:sz w:val="24"/>
          <w:szCs w:val="24"/>
        </w:rPr>
        <w:t xml:space="preserve">’organizzazione dello spazio urbano </w:t>
      </w:r>
      <w:r w:rsidR="00ED3444" w:rsidRPr="00441B4D">
        <w:rPr>
          <w:sz w:val="24"/>
          <w:szCs w:val="24"/>
        </w:rPr>
        <w:t xml:space="preserve">che </w:t>
      </w:r>
      <w:r w:rsidR="007839DE" w:rsidRPr="00441B4D">
        <w:rPr>
          <w:sz w:val="24"/>
          <w:szCs w:val="24"/>
        </w:rPr>
        <w:t>rivela, tra strutture effimere e permanenti, un assetto frutto di un profondo ripensamento</w:t>
      </w:r>
      <w:r w:rsidR="00757C8B">
        <w:rPr>
          <w:sz w:val="24"/>
          <w:szCs w:val="24"/>
        </w:rPr>
        <w:t>.</w:t>
      </w:r>
      <w:r w:rsidR="00ED3444" w:rsidRPr="00441B4D">
        <w:rPr>
          <w:sz w:val="24"/>
          <w:szCs w:val="24"/>
        </w:rPr>
        <w:t xml:space="preserve"> </w:t>
      </w:r>
      <w:r w:rsidR="00757C8B">
        <w:rPr>
          <w:sz w:val="24"/>
          <w:szCs w:val="24"/>
        </w:rPr>
        <w:t>G</w:t>
      </w:r>
      <w:r w:rsidR="00ED3444" w:rsidRPr="00441B4D">
        <w:rPr>
          <w:sz w:val="24"/>
          <w:szCs w:val="24"/>
        </w:rPr>
        <w:t xml:space="preserve">li spettacoli </w:t>
      </w:r>
      <w:r w:rsidR="000F50B4" w:rsidRPr="00441B4D">
        <w:rPr>
          <w:sz w:val="24"/>
          <w:szCs w:val="24"/>
        </w:rPr>
        <w:t>teatrali</w:t>
      </w:r>
      <w:r w:rsidR="000F50B4">
        <w:rPr>
          <w:sz w:val="24"/>
          <w:szCs w:val="24"/>
        </w:rPr>
        <w:t>, inoltre</w:t>
      </w:r>
      <w:r w:rsidR="00ED3444" w:rsidRPr="00441B4D">
        <w:rPr>
          <w:sz w:val="24"/>
          <w:szCs w:val="24"/>
        </w:rPr>
        <w:t xml:space="preserve">, </w:t>
      </w:r>
      <w:r w:rsidR="007839DE" w:rsidRPr="00441B4D">
        <w:rPr>
          <w:sz w:val="24"/>
          <w:szCs w:val="24"/>
        </w:rPr>
        <w:t xml:space="preserve">con il loro fermento creativo, si pongono in dialogo con i grandi eventi del tempo e partecipano alla costruzione del nuovo cittadino. </w:t>
      </w:r>
    </w:p>
    <w:p w14:paraId="734F27CE" w14:textId="72D7B7AA" w:rsidR="007839DE" w:rsidRDefault="007839DE" w:rsidP="00441B4D">
      <w:pPr>
        <w:spacing w:after="0"/>
        <w:jc w:val="both"/>
        <w:rPr>
          <w:sz w:val="24"/>
          <w:szCs w:val="24"/>
        </w:rPr>
      </w:pPr>
      <w:r w:rsidRPr="00441B4D">
        <w:rPr>
          <w:sz w:val="24"/>
          <w:szCs w:val="24"/>
        </w:rPr>
        <w:t xml:space="preserve">La rappresentazione investe infine anche gli aspetti più quotidiani della vita, dalle nuove allegorie che compaiono in ambito burocratico sino alla moda per il vestiario e l’acconciatura. </w:t>
      </w:r>
    </w:p>
    <w:p w14:paraId="5549ADAE" w14:textId="77777777" w:rsidR="00095FAF" w:rsidRDefault="00095FAF" w:rsidP="00441B4D">
      <w:pPr>
        <w:spacing w:after="0"/>
        <w:jc w:val="both"/>
        <w:rPr>
          <w:sz w:val="24"/>
          <w:szCs w:val="24"/>
        </w:rPr>
      </w:pPr>
    </w:p>
    <w:p w14:paraId="3C9D3EF8" w14:textId="77777777" w:rsidR="00BD27E2" w:rsidRDefault="00ED3444" w:rsidP="00441B4D">
      <w:pPr>
        <w:spacing w:after="0"/>
        <w:jc w:val="both"/>
        <w:rPr>
          <w:sz w:val="24"/>
          <w:szCs w:val="24"/>
        </w:rPr>
      </w:pPr>
      <w:r w:rsidRPr="00E3533B">
        <w:rPr>
          <w:sz w:val="24"/>
          <w:szCs w:val="24"/>
        </w:rPr>
        <w:t>Il percorso espositivo</w:t>
      </w:r>
      <w:r w:rsidR="00D82450" w:rsidRPr="00E3533B">
        <w:rPr>
          <w:sz w:val="24"/>
          <w:szCs w:val="24"/>
        </w:rPr>
        <w:t xml:space="preserve"> </w:t>
      </w:r>
      <w:r w:rsidR="00BD27E2">
        <w:rPr>
          <w:sz w:val="24"/>
          <w:szCs w:val="24"/>
        </w:rPr>
        <w:t>segue</w:t>
      </w:r>
      <w:r w:rsidR="00D82450">
        <w:rPr>
          <w:sz w:val="24"/>
          <w:szCs w:val="24"/>
        </w:rPr>
        <w:t xml:space="preserve"> la successione cronologica degli eventi dalla Repubblica Cisalpina fino al Regno d’Italia e alla caduta di Napoleone, </w:t>
      </w:r>
      <w:r w:rsidR="00BD27E2">
        <w:rPr>
          <w:sz w:val="24"/>
          <w:szCs w:val="24"/>
        </w:rPr>
        <w:t xml:space="preserve">e </w:t>
      </w:r>
      <w:r w:rsidR="00D82450">
        <w:rPr>
          <w:sz w:val="24"/>
          <w:szCs w:val="24"/>
        </w:rPr>
        <w:t xml:space="preserve">si snoda tra i diversi campi di </w:t>
      </w:r>
      <w:r w:rsidR="00BD27E2">
        <w:rPr>
          <w:sz w:val="24"/>
          <w:szCs w:val="24"/>
        </w:rPr>
        <w:t>studio</w:t>
      </w:r>
      <w:r w:rsidR="00D82450">
        <w:rPr>
          <w:sz w:val="24"/>
          <w:szCs w:val="24"/>
        </w:rPr>
        <w:t xml:space="preserve">, che sono </w:t>
      </w:r>
      <w:r w:rsidR="0064645E">
        <w:rPr>
          <w:sz w:val="24"/>
          <w:szCs w:val="24"/>
        </w:rPr>
        <w:t>proposti</w:t>
      </w:r>
      <w:r w:rsidR="00D82450">
        <w:rPr>
          <w:sz w:val="24"/>
          <w:szCs w:val="24"/>
        </w:rPr>
        <w:t xml:space="preserve"> parallelamente</w:t>
      </w:r>
      <w:r w:rsidR="00857F05">
        <w:rPr>
          <w:sz w:val="24"/>
          <w:szCs w:val="24"/>
        </w:rPr>
        <w:t>, con accostamenti tra modalità di rappresentazione anche molto diverse</w:t>
      </w:r>
      <w:r w:rsidR="00D82450">
        <w:rPr>
          <w:sz w:val="24"/>
          <w:szCs w:val="24"/>
        </w:rPr>
        <w:t xml:space="preserve">. </w:t>
      </w:r>
    </w:p>
    <w:p w14:paraId="749DBC7B" w14:textId="2CDC8478" w:rsidR="00BD27E2" w:rsidRDefault="00D82450" w:rsidP="00441B4D">
      <w:pPr>
        <w:spacing w:after="0"/>
        <w:jc w:val="both"/>
        <w:rPr>
          <w:sz w:val="24"/>
          <w:szCs w:val="24"/>
        </w:rPr>
      </w:pPr>
      <w:r w:rsidRPr="00F66963">
        <w:rPr>
          <w:b/>
          <w:bCs/>
          <w:sz w:val="24"/>
          <w:szCs w:val="24"/>
        </w:rPr>
        <w:t>Gli apparati per le feste, gli spettacoli teatrali</w:t>
      </w:r>
      <w:r w:rsidR="0064645E" w:rsidRPr="00F66963">
        <w:rPr>
          <w:b/>
          <w:bCs/>
          <w:sz w:val="24"/>
          <w:szCs w:val="24"/>
        </w:rPr>
        <w:t>, i nuovi spazi urbani</w:t>
      </w:r>
      <w:r w:rsidR="0064645E">
        <w:rPr>
          <w:sz w:val="24"/>
          <w:szCs w:val="24"/>
        </w:rPr>
        <w:t xml:space="preserve"> </w:t>
      </w:r>
      <w:r w:rsidR="00B26F1D">
        <w:rPr>
          <w:sz w:val="24"/>
          <w:szCs w:val="24"/>
        </w:rPr>
        <w:t>mostrano</w:t>
      </w:r>
      <w:r w:rsidR="0064645E">
        <w:rPr>
          <w:sz w:val="24"/>
          <w:szCs w:val="24"/>
        </w:rPr>
        <w:t xml:space="preserve"> richiami di forme e temi ricorrenti che si </w:t>
      </w:r>
      <w:r w:rsidR="004D5961">
        <w:rPr>
          <w:sz w:val="24"/>
          <w:szCs w:val="24"/>
        </w:rPr>
        <w:t>ripropongono</w:t>
      </w:r>
      <w:r w:rsidR="0064645E">
        <w:rPr>
          <w:sz w:val="24"/>
          <w:szCs w:val="24"/>
        </w:rPr>
        <w:t xml:space="preserve"> nel tempo</w:t>
      </w:r>
      <w:r w:rsidR="004D5961">
        <w:rPr>
          <w:sz w:val="24"/>
          <w:szCs w:val="24"/>
        </w:rPr>
        <w:t>, tra cambiamenti e continuità</w:t>
      </w:r>
      <w:r w:rsidR="0064645E">
        <w:rPr>
          <w:sz w:val="24"/>
          <w:szCs w:val="24"/>
        </w:rPr>
        <w:t xml:space="preserve">. </w:t>
      </w:r>
      <w:r w:rsidR="002C6291">
        <w:rPr>
          <w:sz w:val="24"/>
          <w:szCs w:val="24"/>
        </w:rPr>
        <w:t xml:space="preserve">Nella burocrazia napoleonica </w:t>
      </w:r>
      <w:r w:rsidR="003B3E81">
        <w:rPr>
          <w:sz w:val="24"/>
          <w:szCs w:val="24"/>
        </w:rPr>
        <w:t>persino</w:t>
      </w:r>
      <w:r w:rsidR="00857F05">
        <w:rPr>
          <w:sz w:val="24"/>
          <w:szCs w:val="24"/>
        </w:rPr>
        <w:t xml:space="preserve"> le </w:t>
      </w:r>
      <w:r w:rsidR="009B3161">
        <w:t>allegorie</w:t>
      </w:r>
      <w:r w:rsidR="009B3161">
        <w:rPr>
          <w:sz w:val="24"/>
          <w:szCs w:val="24"/>
        </w:rPr>
        <w:t xml:space="preserve"> </w:t>
      </w:r>
      <w:r w:rsidR="00857F05">
        <w:rPr>
          <w:sz w:val="24"/>
          <w:szCs w:val="24"/>
        </w:rPr>
        <w:t>presenti nella modulistica</w:t>
      </w:r>
      <w:r w:rsidR="002C6291">
        <w:rPr>
          <w:sz w:val="24"/>
          <w:szCs w:val="24"/>
        </w:rPr>
        <w:t xml:space="preserve"> appaiono</w:t>
      </w:r>
      <w:r w:rsidR="00857F05">
        <w:rPr>
          <w:sz w:val="24"/>
          <w:szCs w:val="24"/>
        </w:rPr>
        <w:t xml:space="preserve"> strettamente legat</w:t>
      </w:r>
      <w:r w:rsidR="002C6291">
        <w:rPr>
          <w:sz w:val="24"/>
          <w:szCs w:val="24"/>
        </w:rPr>
        <w:t>e</w:t>
      </w:r>
      <w:r w:rsidR="00857F05">
        <w:rPr>
          <w:sz w:val="24"/>
          <w:szCs w:val="24"/>
        </w:rPr>
        <w:t xml:space="preserve"> alle strategie di rappresentazione </w:t>
      </w:r>
      <w:r w:rsidR="002C6291">
        <w:rPr>
          <w:sz w:val="24"/>
          <w:szCs w:val="24"/>
        </w:rPr>
        <w:t>del potere</w:t>
      </w:r>
      <w:r w:rsidR="00857F05">
        <w:rPr>
          <w:sz w:val="24"/>
          <w:szCs w:val="24"/>
        </w:rPr>
        <w:t xml:space="preserve">. </w:t>
      </w:r>
      <w:r w:rsidR="007B4F83">
        <w:rPr>
          <w:sz w:val="24"/>
          <w:szCs w:val="24"/>
        </w:rPr>
        <w:t xml:space="preserve">Non mancano tuttavia le voci </w:t>
      </w:r>
      <w:r w:rsidR="003B3E81">
        <w:rPr>
          <w:sz w:val="24"/>
          <w:szCs w:val="24"/>
        </w:rPr>
        <w:t>fuori dal coro</w:t>
      </w:r>
      <w:r w:rsidR="007B4F83">
        <w:rPr>
          <w:sz w:val="24"/>
          <w:szCs w:val="24"/>
        </w:rPr>
        <w:t xml:space="preserve">: incisioni e scritti satirici percorrono tutte le fasi dell’epoca napoleonica, mostrando gli aspetti meno graditi del nuovo </w:t>
      </w:r>
      <w:r w:rsidR="00BD27E2">
        <w:rPr>
          <w:sz w:val="24"/>
          <w:szCs w:val="24"/>
        </w:rPr>
        <w:t>governo</w:t>
      </w:r>
      <w:r w:rsidR="007B4F83">
        <w:rPr>
          <w:sz w:val="24"/>
          <w:szCs w:val="24"/>
        </w:rPr>
        <w:t xml:space="preserve">. </w:t>
      </w:r>
    </w:p>
    <w:p w14:paraId="22D2C098" w14:textId="77777777" w:rsidR="00A46FEF" w:rsidRDefault="00A46FEF" w:rsidP="00441B4D">
      <w:pPr>
        <w:spacing w:after="0"/>
        <w:jc w:val="both"/>
        <w:rPr>
          <w:sz w:val="24"/>
          <w:szCs w:val="24"/>
        </w:rPr>
      </w:pPr>
    </w:p>
    <w:p w14:paraId="3EB71008" w14:textId="5FC71C83" w:rsidR="007839DE" w:rsidRDefault="007B4F83" w:rsidP="00441B4D">
      <w:pPr>
        <w:spacing w:after="0"/>
        <w:jc w:val="both"/>
        <w:rPr>
          <w:sz w:val="24"/>
          <w:szCs w:val="24"/>
        </w:rPr>
      </w:pPr>
      <w:r w:rsidRPr="009B3161">
        <w:rPr>
          <w:b/>
          <w:bCs/>
          <w:sz w:val="24"/>
          <w:szCs w:val="24"/>
        </w:rPr>
        <w:t xml:space="preserve">Propaganda, burocrazia, retorica, satira, moda e </w:t>
      </w:r>
      <w:r w:rsidR="00B2430A" w:rsidRPr="009B3161">
        <w:rPr>
          <w:b/>
          <w:bCs/>
          <w:sz w:val="24"/>
          <w:szCs w:val="24"/>
        </w:rPr>
        <w:t xml:space="preserve">qualsiasi </w:t>
      </w:r>
      <w:r w:rsidRPr="009B3161">
        <w:rPr>
          <w:b/>
          <w:bCs/>
          <w:sz w:val="24"/>
          <w:szCs w:val="24"/>
        </w:rPr>
        <w:t xml:space="preserve">altra modalità di </w:t>
      </w:r>
      <w:r w:rsidR="00D872AA" w:rsidRPr="009B3161">
        <w:rPr>
          <w:b/>
          <w:bCs/>
          <w:sz w:val="24"/>
          <w:szCs w:val="24"/>
        </w:rPr>
        <w:t>espressione</w:t>
      </w:r>
      <w:r w:rsidRPr="009B3161">
        <w:rPr>
          <w:b/>
          <w:bCs/>
          <w:sz w:val="24"/>
          <w:szCs w:val="24"/>
        </w:rPr>
        <w:t xml:space="preserve"> condividono </w:t>
      </w:r>
      <w:r w:rsidR="00D872AA" w:rsidRPr="009B3161">
        <w:rPr>
          <w:b/>
          <w:bCs/>
          <w:sz w:val="24"/>
          <w:szCs w:val="24"/>
        </w:rPr>
        <w:t>tuttavia una sorta di teatralizzazione che pervade ogni ambito: la forma dialogica,</w:t>
      </w:r>
      <w:r w:rsidR="00A37CCF" w:rsidRPr="009B3161">
        <w:rPr>
          <w:b/>
          <w:bCs/>
          <w:sz w:val="24"/>
          <w:szCs w:val="24"/>
        </w:rPr>
        <w:t xml:space="preserve"> la declamazione,</w:t>
      </w:r>
      <w:r w:rsidR="00D872AA" w:rsidRPr="009B3161">
        <w:rPr>
          <w:b/>
          <w:bCs/>
          <w:sz w:val="24"/>
          <w:szCs w:val="24"/>
        </w:rPr>
        <w:t xml:space="preserve"> </w:t>
      </w:r>
      <w:r w:rsidR="00A37CCF" w:rsidRPr="009B3161">
        <w:rPr>
          <w:b/>
          <w:bCs/>
          <w:sz w:val="24"/>
          <w:szCs w:val="24"/>
        </w:rPr>
        <w:t xml:space="preserve">il gusto per il costume e la scenografia sono il </w:t>
      </w:r>
      <w:r w:rsidR="00A37CCF" w:rsidRPr="009B3161">
        <w:rPr>
          <w:b/>
          <w:bCs/>
          <w:i/>
          <w:iCs/>
          <w:sz w:val="24"/>
          <w:szCs w:val="24"/>
        </w:rPr>
        <w:t>trait d’union</w:t>
      </w:r>
      <w:r w:rsidR="00A37CCF" w:rsidRPr="009B3161">
        <w:rPr>
          <w:b/>
          <w:bCs/>
          <w:sz w:val="24"/>
          <w:szCs w:val="24"/>
        </w:rPr>
        <w:t xml:space="preserve"> che accomuna gli eterogenei materiali esposti</w:t>
      </w:r>
      <w:r w:rsidR="00A37CCF">
        <w:rPr>
          <w:sz w:val="24"/>
          <w:szCs w:val="24"/>
        </w:rPr>
        <w:t>.</w:t>
      </w:r>
    </w:p>
    <w:p w14:paraId="401BE466" w14:textId="0915EEF5" w:rsidR="00A37CCF" w:rsidRDefault="00A37CCF" w:rsidP="00441B4D">
      <w:pPr>
        <w:spacing w:after="0"/>
        <w:jc w:val="both"/>
        <w:rPr>
          <w:sz w:val="24"/>
          <w:szCs w:val="24"/>
        </w:rPr>
      </w:pPr>
    </w:p>
    <w:p w14:paraId="297CE594" w14:textId="14DE0D50" w:rsidR="00A37CCF" w:rsidRDefault="00A37CCF" w:rsidP="00441B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Nelle prime sale della mostra si compie un </w:t>
      </w:r>
      <w:r w:rsidR="00BD27E2">
        <w:rPr>
          <w:sz w:val="24"/>
          <w:szCs w:val="24"/>
        </w:rPr>
        <w:t>itinerario</w:t>
      </w:r>
      <w:r>
        <w:rPr>
          <w:sz w:val="24"/>
          <w:szCs w:val="24"/>
        </w:rPr>
        <w:t xml:space="preserve"> che inizia con l’ingresso delle truppe francesi a Milano</w:t>
      </w:r>
      <w:r w:rsidR="00392A9B">
        <w:rPr>
          <w:sz w:val="24"/>
          <w:szCs w:val="24"/>
        </w:rPr>
        <w:t xml:space="preserve"> e giunge fino al 181</w:t>
      </w:r>
      <w:r w:rsidR="00735DE9">
        <w:rPr>
          <w:sz w:val="24"/>
          <w:szCs w:val="24"/>
        </w:rPr>
        <w:t>4</w:t>
      </w:r>
      <w:r>
        <w:rPr>
          <w:sz w:val="24"/>
          <w:szCs w:val="24"/>
        </w:rPr>
        <w:t xml:space="preserve">. Particolarmente degno di nota è </w:t>
      </w:r>
      <w:r w:rsidR="002557E6">
        <w:rPr>
          <w:sz w:val="24"/>
          <w:szCs w:val="24"/>
        </w:rPr>
        <w:t>l’ispirato</w:t>
      </w:r>
      <w:r>
        <w:rPr>
          <w:sz w:val="24"/>
          <w:szCs w:val="24"/>
        </w:rPr>
        <w:t xml:space="preserve"> </w:t>
      </w:r>
      <w:r w:rsidR="002557E6" w:rsidRPr="00BD27E2">
        <w:rPr>
          <w:b/>
          <w:bCs/>
          <w:sz w:val="24"/>
          <w:szCs w:val="24"/>
        </w:rPr>
        <w:t>r</w:t>
      </w:r>
      <w:r w:rsidRPr="00BD27E2">
        <w:rPr>
          <w:b/>
          <w:bCs/>
          <w:sz w:val="24"/>
          <w:szCs w:val="24"/>
        </w:rPr>
        <w:t xml:space="preserve">itratto di Napoleone </w:t>
      </w:r>
      <w:r w:rsidR="002557E6" w:rsidRPr="00BD27E2">
        <w:rPr>
          <w:b/>
          <w:bCs/>
          <w:sz w:val="24"/>
          <w:szCs w:val="24"/>
        </w:rPr>
        <w:t>dipinto da Andrea Appiani</w:t>
      </w:r>
      <w:r w:rsidR="002557E6">
        <w:rPr>
          <w:sz w:val="24"/>
          <w:szCs w:val="24"/>
        </w:rPr>
        <w:t xml:space="preserve"> subito dopo l’arrivo dell’allora giovane generale in città. </w:t>
      </w:r>
      <w:r w:rsidR="009B3161" w:rsidRPr="009B3161">
        <w:rPr>
          <w:sz w:val="24"/>
          <w:szCs w:val="24"/>
        </w:rPr>
        <w:t xml:space="preserve">Sono esposte incisioni firmate da importanti personalità artistiche dell’età neoclassica milanese, quali </w:t>
      </w:r>
      <w:r w:rsidR="009B3161" w:rsidRPr="009B3161">
        <w:rPr>
          <w:b/>
          <w:bCs/>
          <w:sz w:val="24"/>
          <w:szCs w:val="24"/>
        </w:rPr>
        <w:t xml:space="preserve">Alessandro Sanquirico e Gaspare </w:t>
      </w:r>
      <w:proofErr w:type="spellStart"/>
      <w:r w:rsidR="009B3161" w:rsidRPr="009B3161">
        <w:rPr>
          <w:b/>
          <w:bCs/>
          <w:sz w:val="24"/>
          <w:szCs w:val="24"/>
        </w:rPr>
        <w:t>Galliari</w:t>
      </w:r>
      <w:proofErr w:type="spellEnd"/>
      <w:r w:rsidR="009B3161" w:rsidRPr="009B3161">
        <w:rPr>
          <w:sz w:val="24"/>
          <w:szCs w:val="24"/>
        </w:rPr>
        <w:t xml:space="preserve">, oltre a un disegno di </w:t>
      </w:r>
      <w:r w:rsidR="009B3161" w:rsidRPr="009B3161">
        <w:rPr>
          <w:b/>
          <w:bCs/>
          <w:sz w:val="24"/>
          <w:szCs w:val="24"/>
        </w:rPr>
        <w:t>Giovanni Perego</w:t>
      </w:r>
    </w:p>
    <w:p w14:paraId="16E83B46" w14:textId="77777777" w:rsidR="00FC4081" w:rsidRDefault="002557E6" w:rsidP="00B57B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Sono idealmente parte del percorso espositivo</w:t>
      </w:r>
      <w:r w:rsidR="009B3161">
        <w:rPr>
          <w:sz w:val="24"/>
          <w:szCs w:val="24"/>
        </w:rPr>
        <w:t xml:space="preserve"> le</w:t>
      </w:r>
      <w:r>
        <w:rPr>
          <w:sz w:val="24"/>
          <w:szCs w:val="24"/>
        </w:rPr>
        <w:t xml:space="preserve"> opere legate al periodo napoleonico </w:t>
      </w:r>
      <w:r w:rsidR="00392A9B">
        <w:rPr>
          <w:sz w:val="24"/>
          <w:szCs w:val="24"/>
        </w:rPr>
        <w:t xml:space="preserve">presenti </w:t>
      </w:r>
      <w:r>
        <w:rPr>
          <w:sz w:val="24"/>
          <w:szCs w:val="24"/>
        </w:rPr>
        <w:t xml:space="preserve">nelle sale successive della </w:t>
      </w:r>
      <w:r w:rsidR="00BD128D">
        <w:rPr>
          <w:sz w:val="24"/>
          <w:szCs w:val="24"/>
        </w:rPr>
        <w:t>P</w:t>
      </w:r>
      <w:r>
        <w:rPr>
          <w:sz w:val="24"/>
          <w:szCs w:val="24"/>
        </w:rPr>
        <w:t xml:space="preserve">inacoteca, che sono segnalate </w:t>
      </w:r>
      <w:r w:rsidR="00C2299F">
        <w:rPr>
          <w:sz w:val="24"/>
          <w:szCs w:val="24"/>
        </w:rPr>
        <w:t>al visitatore con il logo della mostra</w:t>
      </w:r>
      <w:r w:rsidR="009B3161" w:rsidRPr="009B3161">
        <w:rPr>
          <w:sz w:val="24"/>
          <w:szCs w:val="24"/>
        </w:rPr>
        <w:t>. Vi sono anche alcuni celebri capolavori di diverse epoche che furono</w:t>
      </w:r>
      <w:r w:rsidR="009B3161" w:rsidRPr="009B3161">
        <w:rPr>
          <w:b/>
          <w:bCs/>
          <w:sz w:val="24"/>
          <w:szCs w:val="24"/>
        </w:rPr>
        <w:t xml:space="preserve"> </w:t>
      </w:r>
      <w:r w:rsidR="00913F93" w:rsidRPr="001C20AC">
        <w:rPr>
          <w:b/>
          <w:bCs/>
          <w:sz w:val="24"/>
          <w:szCs w:val="24"/>
        </w:rPr>
        <w:t>preda delle spoliazioni napoleoniche in Ambrosiana</w:t>
      </w:r>
      <w:r w:rsidR="00913F93">
        <w:rPr>
          <w:sz w:val="24"/>
          <w:szCs w:val="24"/>
        </w:rPr>
        <w:t xml:space="preserve"> e poi in parte restituite. </w:t>
      </w:r>
    </w:p>
    <w:p w14:paraId="5200AB25" w14:textId="6636BA94" w:rsidR="00B57BDD" w:rsidRPr="00441B4D" w:rsidRDefault="00B57BDD" w:rsidP="00B57BD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 i cimeli più preziosi </w:t>
      </w:r>
      <w:r w:rsidRPr="00B57BDD">
        <w:rPr>
          <w:b/>
          <w:sz w:val="24"/>
          <w:szCs w:val="24"/>
        </w:rPr>
        <w:t>i</w:t>
      </w:r>
      <w:r w:rsidRPr="00B57BDD">
        <w:rPr>
          <w:b/>
          <w:bCs/>
          <w:sz w:val="24"/>
          <w:szCs w:val="24"/>
        </w:rPr>
        <w:t xml:space="preserve"> </w:t>
      </w:r>
      <w:r w:rsidRPr="001C20AC">
        <w:rPr>
          <w:b/>
          <w:bCs/>
          <w:sz w:val="24"/>
          <w:szCs w:val="24"/>
        </w:rPr>
        <w:t xml:space="preserve">guanti indossati dall’imperatore </w:t>
      </w:r>
      <w:r>
        <w:rPr>
          <w:b/>
          <w:bCs/>
          <w:sz w:val="24"/>
          <w:szCs w:val="24"/>
        </w:rPr>
        <w:t>durante la battagli</w:t>
      </w:r>
      <w:r w:rsidRPr="001C20AC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 xml:space="preserve"> di</w:t>
      </w:r>
      <w:r w:rsidRPr="001C20AC">
        <w:rPr>
          <w:b/>
          <w:bCs/>
          <w:sz w:val="24"/>
          <w:szCs w:val="24"/>
        </w:rPr>
        <w:t xml:space="preserve"> Waterloo</w:t>
      </w:r>
      <w:r>
        <w:rPr>
          <w:sz w:val="24"/>
          <w:szCs w:val="24"/>
        </w:rPr>
        <w:t>, epilogo della sua parabola.</w:t>
      </w:r>
    </w:p>
    <w:p w14:paraId="0A11A9F7" w14:textId="5F0E78D0" w:rsidR="002557E6" w:rsidRDefault="002557E6" w:rsidP="00441B4D">
      <w:pPr>
        <w:spacing w:after="0"/>
        <w:jc w:val="both"/>
        <w:rPr>
          <w:sz w:val="24"/>
          <w:szCs w:val="24"/>
        </w:rPr>
      </w:pPr>
    </w:p>
    <w:p w14:paraId="4F7A7EDB" w14:textId="0E09F5FB" w:rsidR="00F66963" w:rsidRPr="00F66963" w:rsidRDefault="00F66963" w:rsidP="00441B4D">
      <w:pPr>
        <w:spacing w:after="0"/>
        <w:jc w:val="both"/>
        <w:rPr>
          <w:b/>
          <w:bCs/>
          <w:sz w:val="24"/>
          <w:szCs w:val="24"/>
        </w:rPr>
      </w:pPr>
      <w:r w:rsidRPr="009B3161">
        <w:rPr>
          <w:sz w:val="24"/>
          <w:szCs w:val="24"/>
        </w:rPr>
        <w:t xml:space="preserve">Vi è infine un’appendice della mostra in sala Federiciana, dove sono </w:t>
      </w:r>
      <w:r w:rsidR="009B3161" w:rsidRPr="009B3161">
        <w:rPr>
          <w:sz w:val="24"/>
          <w:szCs w:val="24"/>
        </w:rPr>
        <w:t>presentati</w:t>
      </w:r>
      <w:r w:rsidRPr="009B3161">
        <w:rPr>
          <w:sz w:val="24"/>
          <w:szCs w:val="24"/>
        </w:rPr>
        <w:t xml:space="preserve"> alcuni disegni del Codice Atlantico di Leonardo da Vinci, opera anch’essa coinvolta a suo tempo nelle spoliazioni napoleoniche. Il percorso espositivo termina con alcuni approfondimenti sui temi anticipati nelle prime sale: </w:t>
      </w:r>
      <w:r w:rsidRPr="009B3161">
        <w:rPr>
          <w:b/>
          <w:bCs/>
          <w:sz w:val="24"/>
          <w:szCs w:val="24"/>
        </w:rPr>
        <w:t>dalle allegorie alla modulistica, alla moda, alla satira pungente sulla caduta di Napoleone.</w:t>
      </w:r>
    </w:p>
    <w:p w14:paraId="5CE5E7D7" w14:textId="6836BB8A" w:rsidR="00DE01D1" w:rsidRDefault="00DE01D1" w:rsidP="00441B4D">
      <w:pPr>
        <w:spacing w:after="0"/>
        <w:jc w:val="both"/>
        <w:rPr>
          <w:sz w:val="24"/>
          <w:szCs w:val="24"/>
        </w:rPr>
      </w:pPr>
    </w:p>
    <w:p w14:paraId="5DB466B9" w14:textId="477F7947" w:rsidR="00D82D0A" w:rsidRDefault="00D82D0A" w:rsidP="00D82D0A">
      <w:pPr>
        <w:jc w:val="both"/>
        <w:rPr>
          <w:b/>
          <w:bCs/>
          <w:sz w:val="28"/>
          <w:szCs w:val="28"/>
        </w:rPr>
      </w:pPr>
      <w:r>
        <w:rPr>
          <w:sz w:val="24"/>
          <w:szCs w:val="24"/>
        </w:rPr>
        <w:t xml:space="preserve">La mostra è un ulteriore </w:t>
      </w:r>
      <w:r w:rsidR="00A46FEF">
        <w:rPr>
          <w:sz w:val="24"/>
          <w:szCs w:val="24"/>
        </w:rPr>
        <w:t>capitolo</w:t>
      </w:r>
      <w:r>
        <w:rPr>
          <w:sz w:val="24"/>
          <w:szCs w:val="24"/>
        </w:rPr>
        <w:t xml:space="preserve"> di un progetto di ricerca su Napoleone a Milano a cui hanno collaborato la Biblioteca Ambrosiana, con la Classe Studi </w:t>
      </w:r>
      <w:proofErr w:type="spellStart"/>
      <w:r>
        <w:rPr>
          <w:sz w:val="24"/>
          <w:szCs w:val="24"/>
        </w:rPr>
        <w:t>borromaici</w:t>
      </w:r>
      <w:proofErr w:type="spellEnd"/>
      <w:r>
        <w:rPr>
          <w:sz w:val="24"/>
          <w:szCs w:val="24"/>
        </w:rPr>
        <w:t xml:space="preserve"> della sua Accademia, diretta da Mons. Alberto Rocca, e l’Università Cattolica, con il Centro Studi Italiani</w:t>
      </w:r>
      <w:r w:rsidR="00A46FE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A46FEF">
        <w:rPr>
          <w:sz w:val="24"/>
          <w:szCs w:val="24"/>
        </w:rPr>
        <w:t xml:space="preserve"> </w:t>
      </w:r>
      <w:r>
        <w:rPr>
          <w:sz w:val="24"/>
          <w:szCs w:val="24"/>
        </w:rPr>
        <w:t>CSI e il Centro di Cultura e Iniziativa Teatrale “Mario Apollonio”</w:t>
      </w:r>
      <w:r w:rsidR="00A46FEF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A46F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CIT). Lo scorso marzo 2021, i due enti hanno congiuntamente organizzato il convegno “Napoleone a Milano”, con la cura scientifica di Angelo Bianchi e Annamaria Cascetta, diviso in due sezioni. Nella prima si analizzava la Milano capitale napoleonica, come laboratorio di modernità alla francese; nella seconda, la cultura performativa e Napoleone a Milano, ovvero le strategie rappresentative e i processi di costruzione della memoria e della pubblica opinione. Gli atti del convegno e il catalogo della mostra saranno pubblicati, in lingua inglese, nei primi mesi del 2022, dalla casa editrice ETS di Pisa, nella collana “Canone teatrale italiano/Canon of </w:t>
      </w:r>
      <w:proofErr w:type="spellStart"/>
      <w:r>
        <w:rPr>
          <w:sz w:val="24"/>
          <w:szCs w:val="24"/>
        </w:rPr>
        <w:t>European</w:t>
      </w:r>
      <w:proofErr w:type="spellEnd"/>
      <w:r>
        <w:rPr>
          <w:sz w:val="24"/>
          <w:szCs w:val="24"/>
        </w:rPr>
        <w:t xml:space="preserve"> Drama”.</w:t>
      </w:r>
    </w:p>
    <w:p w14:paraId="6C67D8ED" w14:textId="77777777" w:rsidR="00A46FEF" w:rsidRDefault="00A46FEF" w:rsidP="00441B4D">
      <w:pPr>
        <w:spacing w:after="0"/>
        <w:jc w:val="both"/>
        <w:rPr>
          <w:sz w:val="24"/>
          <w:szCs w:val="24"/>
        </w:rPr>
      </w:pPr>
    </w:p>
    <w:p w14:paraId="687F83AC" w14:textId="128F2B59" w:rsidR="00ED3444" w:rsidRDefault="00441B4D" w:rsidP="00441B4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Milano, </w:t>
      </w:r>
      <w:r w:rsidR="002472FC">
        <w:rPr>
          <w:sz w:val="24"/>
          <w:szCs w:val="24"/>
        </w:rPr>
        <w:t>gennaio 2022</w:t>
      </w:r>
    </w:p>
    <w:p w14:paraId="3D18631F" w14:textId="1C941F50" w:rsidR="00441B4D" w:rsidRDefault="00441B4D" w:rsidP="00441B4D">
      <w:pPr>
        <w:spacing w:after="0"/>
        <w:jc w:val="both"/>
        <w:rPr>
          <w:sz w:val="24"/>
          <w:szCs w:val="24"/>
        </w:rPr>
      </w:pPr>
    </w:p>
    <w:p w14:paraId="798211A8" w14:textId="77777777" w:rsidR="00B77648" w:rsidRDefault="00B77648" w:rsidP="00441B4D">
      <w:pPr>
        <w:spacing w:after="0"/>
        <w:jc w:val="both"/>
        <w:rPr>
          <w:sz w:val="24"/>
          <w:szCs w:val="24"/>
        </w:rPr>
      </w:pPr>
    </w:p>
    <w:p w14:paraId="6CC0887F" w14:textId="76028D6B" w:rsidR="00441B4D" w:rsidRPr="00095FAF" w:rsidRDefault="00441B4D" w:rsidP="00441B4D">
      <w:pPr>
        <w:spacing w:after="0"/>
        <w:jc w:val="both"/>
        <w:rPr>
          <w:b/>
          <w:bCs/>
          <w:sz w:val="20"/>
          <w:szCs w:val="20"/>
        </w:rPr>
      </w:pPr>
      <w:r w:rsidRPr="00095FAF">
        <w:rPr>
          <w:b/>
          <w:bCs/>
          <w:sz w:val="20"/>
          <w:szCs w:val="20"/>
        </w:rPr>
        <w:lastRenderedPageBreak/>
        <w:t>NAPOLEONE ALL’AMBROSIANA</w:t>
      </w:r>
      <w:r w:rsidR="00E47218" w:rsidRPr="00095FAF">
        <w:rPr>
          <w:b/>
          <w:bCs/>
          <w:sz w:val="20"/>
          <w:szCs w:val="20"/>
        </w:rPr>
        <w:t>. PERCORSI DELLA RAPPRESENTAZIONE</w:t>
      </w:r>
    </w:p>
    <w:p w14:paraId="6158CC68" w14:textId="77777777" w:rsidR="00441B4D" w:rsidRPr="00095FAF" w:rsidRDefault="00441B4D" w:rsidP="00441B4D">
      <w:pPr>
        <w:spacing w:after="0"/>
        <w:jc w:val="both"/>
        <w:rPr>
          <w:sz w:val="20"/>
          <w:szCs w:val="20"/>
        </w:rPr>
      </w:pPr>
      <w:r w:rsidRPr="00095FAF">
        <w:rPr>
          <w:sz w:val="20"/>
          <w:szCs w:val="20"/>
        </w:rPr>
        <w:t>Milano, Pinacoteca Ambrosiana (piazza Pio XI, 2)</w:t>
      </w:r>
    </w:p>
    <w:p w14:paraId="648E31FA" w14:textId="79DB5F9D" w:rsidR="00441B4D" w:rsidRPr="00095FAF" w:rsidRDefault="002472FC" w:rsidP="00441B4D">
      <w:pPr>
        <w:spacing w:after="0"/>
        <w:jc w:val="both"/>
        <w:rPr>
          <w:sz w:val="20"/>
          <w:szCs w:val="20"/>
        </w:rPr>
      </w:pPr>
      <w:r>
        <w:rPr>
          <w:b/>
          <w:bCs/>
          <w:sz w:val="20"/>
          <w:szCs w:val="20"/>
          <w:u w:val="single"/>
        </w:rPr>
        <w:t>Prorogata fino al 3 april</w:t>
      </w:r>
      <w:r w:rsidRPr="002472FC">
        <w:rPr>
          <w:b/>
          <w:bCs/>
          <w:sz w:val="20"/>
          <w:szCs w:val="20"/>
          <w:u w:val="single"/>
        </w:rPr>
        <w:t>e</w:t>
      </w:r>
      <w:r w:rsidR="00C35BE8" w:rsidRPr="002472FC">
        <w:rPr>
          <w:b/>
          <w:bCs/>
          <w:sz w:val="20"/>
          <w:szCs w:val="20"/>
          <w:u w:val="single"/>
        </w:rPr>
        <w:t xml:space="preserve"> 2022</w:t>
      </w:r>
    </w:p>
    <w:p w14:paraId="0BB4A713" w14:textId="7B5C6D1B" w:rsidR="00441B4D" w:rsidRPr="00095FAF" w:rsidRDefault="00441B4D" w:rsidP="00441B4D">
      <w:pPr>
        <w:spacing w:after="0"/>
        <w:jc w:val="both"/>
        <w:rPr>
          <w:sz w:val="20"/>
          <w:szCs w:val="20"/>
        </w:rPr>
      </w:pPr>
    </w:p>
    <w:p w14:paraId="2E434374" w14:textId="5DFFBAF0" w:rsidR="00441B4D" w:rsidRPr="00095FAF" w:rsidRDefault="00441B4D" w:rsidP="00441B4D">
      <w:pPr>
        <w:spacing w:after="0"/>
        <w:jc w:val="both"/>
        <w:rPr>
          <w:sz w:val="20"/>
          <w:szCs w:val="20"/>
        </w:rPr>
      </w:pPr>
      <w:r w:rsidRPr="00095FAF">
        <w:rPr>
          <w:b/>
          <w:bCs/>
          <w:sz w:val="20"/>
          <w:szCs w:val="20"/>
        </w:rPr>
        <w:t xml:space="preserve">Orari: </w:t>
      </w:r>
      <w:r w:rsidRPr="00095FAF">
        <w:rPr>
          <w:sz w:val="20"/>
          <w:szCs w:val="20"/>
        </w:rPr>
        <w:t xml:space="preserve">Da martedì a venerdì 14.00-18.00 | </w:t>
      </w:r>
      <w:r w:rsidR="00484ED1" w:rsidRPr="00095FAF">
        <w:rPr>
          <w:sz w:val="20"/>
          <w:szCs w:val="20"/>
        </w:rPr>
        <w:t>sabato</w:t>
      </w:r>
      <w:r w:rsidRPr="00095FAF">
        <w:rPr>
          <w:sz w:val="20"/>
          <w:szCs w:val="20"/>
        </w:rPr>
        <w:t xml:space="preserve"> e domenica 10.00-18.00</w:t>
      </w:r>
    </w:p>
    <w:p w14:paraId="23D293C8" w14:textId="68B09CC3" w:rsidR="00441B4D" w:rsidRPr="00095FAF" w:rsidRDefault="00441B4D" w:rsidP="00441B4D">
      <w:pPr>
        <w:spacing w:after="0"/>
        <w:jc w:val="both"/>
        <w:rPr>
          <w:sz w:val="20"/>
          <w:szCs w:val="20"/>
        </w:rPr>
      </w:pPr>
      <w:r w:rsidRPr="00095FAF">
        <w:rPr>
          <w:sz w:val="20"/>
          <w:szCs w:val="20"/>
        </w:rPr>
        <w:t>Lunedì chiuso</w:t>
      </w:r>
    </w:p>
    <w:p w14:paraId="3E07E7D6" w14:textId="5A7ADFB9" w:rsidR="00441B4D" w:rsidRPr="00095FAF" w:rsidRDefault="00441B4D" w:rsidP="00441B4D">
      <w:pPr>
        <w:spacing w:after="0"/>
        <w:jc w:val="both"/>
        <w:rPr>
          <w:sz w:val="20"/>
          <w:szCs w:val="20"/>
        </w:rPr>
      </w:pPr>
    </w:p>
    <w:p w14:paraId="36E591DA" w14:textId="05C88B05" w:rsidR="00441B4D" w:rsidRPr="00095FAF" w:rsidRDefault="00441B4D" w:rsidP="00441B4D">
      <w:pPr>
        <w:spacing w:after="0"/>
        <w:jc w:val="both"/>
        <w:rPr>
          <w:sz w:val="20"/>
          <w:szCs w:val="20"/>
        </w:rPr>
      </w:pPr>
      <w:r w:rsidRPr="00095FAF">
        <w:rPr>
          <w:i/>
          <w:iCs/>
          <w:sz w:val="20"/>
          <w:szCs w:val="20"/>
        </w:rPr>
        <w:t xml:space="preserve">Come da ultime disposizioni del Governo, per accedere al museo è necessario essere in possesso del </w:t>
      </w:r>
      <w:r w:rsidR="002472FC">
        <w:rPr>
          <w:i/>
          <w:iCs/>
          <w:sz w:val="20"/>
          <w:szCs w:val="20"/>
        </w:rPr>
        <w:t>Super g</w:t>
      </w:r>
      <w:r w:rsidRPr="00095FAF">
        <w:rPr>
          <w:i/>
          <w:iCs/>
          <w:sz w:val="20"/>
          <w:szCs w:val="20"/>
        </w:rPr>
        <w:t>reen pass.</w:t>
      </w:r>
    </w:p>
    <w:p w14:paraId="06CDC1F6" w14:textId="1E96B663" w:rsidR="00441B4D" w:rsidRPr="00095FAF" w:rsidRDefault="00441B4D" w:rsidP="00441B4D">
      <w:pPr>
        <w:spacing w:after="0"/>
        <w:jc w:val="both"/>
        <w:rPr>
          <w:sz w:val="20"/>
          <w:szCs w:val="20"/>
        </w:rPr>
      </w:pPr>
    </w:p>
    <w:p w14:paraId="16DFBA66" w14:textId="4048A89D" w:rsidR="00441B4D" w:rsidRPr="00095FAF" w:rsidRDefault="00441B4D" w:rsidP="00441B4D">
      <w:pPr>
        <w:spacing w:after="0"/>
        <w:jc w:val="both"/>
        <w:rPr>
          <w:sz w:val="20"/>
          <w:szCs w:val="20"/>
        </w:rPr>
      </w:pPr>
      <w:r w:rsidRPr="00095FAF">
        <w:rPr>
          <w:b/>
          <w:bCs/>
          <w:sz w:val="20"/>
          <w:szCs w:val="20"/>
        </w:rPr>
        <w:t>Biglietti</w:t>
      </w:r>
      <w:r w:rsidRPr="00095FAF">
        <w:rPr>
          <w:sz w:val="20"/>
          <w:szCs w:val="20"/>
        </w:rPr>
        <w:t>: intero €15.00 / ridotto €10.00</w:t>
      </w:r>
    </w:p>
    <w:p w14:paraId="1EAEFBDC" w14:textId="3A00F0A7" w:rsidR="00441B4D" w:rsidRPr="00095FAF" w:rsidRDefault="00441B4D" w:rsidP="00441B4D">
      <w:pPr>
        <w:spacing w:after="0"/>
        <w:jc w:val="both"/>
        <w:rPr>
          <w:sz w:val="20"/>
          <w:szCs w:val="20"/>
        </w:rPr>
      </w:pPr>
    </w:p>
    <w:p w14:paraId="597E0273" w14:textId="496B4924" w:rsidR="00441B4D" w:rsidRPr="00095FAF" w:rsidRDefault="00441B4D" w:rsidP="00441B4D">
      <w:pPr>
        <w:spacing w:after="0"/>
        <w:jc w:val="both"/>
        <w:rPr>
          <w:sz w:val="20"/>
          <w:szCs w:val="20"/>
        </w:rPr>
      </w:pPr>
      <w:r w:rsidRPr="00095FAF">
        <w:rPr>
          <w:b/>
          <w:bCs/>
          <w:sz w:val="20"/>
          <w:szCs w:val="20"/>
        </w:rPr>
        <w:t>Informazioni</w:t>
      </w:r>
      <w:r w:rsidRPr="00095FAF">
        <w:rPr>
          <w:sz w:val="20"/>
          <w:szCs w:val="20"/>
        </w:rPr>
        <w:t xml:space="preserve">: tel. 02.806921; </w:t>
      </w:r>
      <w:hyperlink r:id="rId8" w:history="1">
        <w:r w:rsidR="00D47C72">
          <w:rPr>
            <w:rStyle w:val="Collegamentoipertestuale"/>
            <w:sz w:val="20"/>
            <w:szCs w:val="20"/>
          </w:rPr>
          <w:t>contatti</w:t>
        </w:r>
        <w:r w:rsidR="00D47C72" w:rsidRPr="00095FAF">
          <w:rPr>
            <w:rStyle w:val="Collegamentoipertestuale"/>
            <w:sz w:val="20"/>
            <w:szCs w:val="20"/>
          </w:rPr>
          <w:t>@ambrosiana.it</w:t>
        </w:r>
      </w:hyperlink>
    </w:p>
    <w:p w14:paraId="511D0651" w14:textId="7DCC8913" w:rsidR="00441B4D" w:rsidRPr="00095FAF" w:rsidRDefault="00441B4D" w:rsidP="00441B4D">
      <w:pPr>
        <w:spacing w:after="0"/>
        <w:jc w:val="both"/>
        <w:rPr>
          <w:sz w:val="20"/>
          <w:szCs w:val="20"/>
        </w:rPr>
      </w:pPr>
    </w:p>
    <w:p w14:paraId="2866C065" w14:textId="77777777" w:rsidR="00441B4D" w:rsidRPr="00095FAF" w:rsidRDefault="00441B4D" w:rsidP="00441B4D">
      <w:pPr>
        <w:spacing w:after="0"/>
        <w:jc w:val="both"/>
        <w:rPr>
          <w:sz w:val="20"/>
          <w:szCs w:val="20"/>
        </w:rPr>
      </w:pPr>
      <w:r w:rsidRPr="00095FAF">
        <w:rPr>
          <w:b/>
          <w:bCs/>
          <w:sz w:val="20"/>
          <w:szCs w:val="20"/>
        </w:rPr>
        <w:t>Ufficio stampa Veneranda Biblioteca Ambrosiana</w:t>
      </w:r>
    </w:p>
    <w:p w14:paraId="08EFB1D2" w14:textId="77777777" w:rsidR="00441B4D" w:rsidRPr="00095FAF" w:rsidRDefault="00441B4D" w:rsidP="00441B4D">
      <w:pPr>
        <w:spacing w:after="0"/>
        <w:jc w:val="both"/>
        <w:rPr>
          <w:sz w:val="20"/>
          <w:szCs w:val="20"/>
        </w:rPr>
      </w:pPr>
      <w:r w:rsidRPr="00095FAF">
        <w:rPr>
          <w:b/>
          <w:bCs/>
          <w:sz w:val="20"/>
          <w:szCs w:val="20"/>
        </w:rPr>
        <w:t>CLP Relazioni Pubbliche</w:t>
      </w:r>
    </w:p>
    <w:p w14:paraId="6E857192" w14:textId="77777777" w:rsidR="00441B4D" w:rsidRPr="00095FAF" w:rsidRDefault="00441B4D" w:rsidP="00441B4D">
      <w:pPr>
        <w:spacing w:after="0"/>
        <w:jc w:val="both"/>
        <w:rPr>
          <w:sz w:val="20"/>
          <w:szCs w:val="20"/>
        </w:rPr>
      </w:pPr>
      <w:r w:rsidRPr="00095FAF">
        <w:rPr>
          <w:sz w:val="20"/>
          <w:szCs w:val="20"/>
        </w:rPr>
        <w:t>Anna Defrancesco, tel. 02 36755700; mob. 349 6107625</w:t>
      </w:r>
    </w:p>
    <w:p w14:paraId="1062D54B" w14:textId="77777777" w:rsidR="00441B4D" w:rsidRPr="00095FAF" w:rsidRDefault="00B77648" w:rsidP="00441B4D">
      <w:pPr>
        <w:spacing w:after="0"/>
        <w:jc w:val="both"/>
        <w:rPr>
          <w:sz w:val="20"/>
          <w:szCs w:val="20"/>
        </w:rPr>
      </w:pPr>
      <w:hyperlink r:id="rId9" w:history="1">
        <w:r w:rsidR="00441B4D" w:rsidRPr="00095FAF">
          <w:rPr>
            <w:rStyle w:val="Collegamentoipertestuale"/>
            <w:sz w:val="20"/>
            <w:szCs w:val="20"/>
          </w:rPr>
          <w:t>anna.defrancesco@clp1968.it</w:t>
        </w:r>
      </w:hyperlink>
      <w:r w:rsidR="00441B4D" w:rsidRPr="00095FAF">
        <w:rPr>
          <w:sz w:val="20"/>
          <w:szCs w:val="20"/>
        </w:rPr>
        <w:t xml:space="preserve">; </w:t>
      </w:r>
      <w:hyperlink r:id="rId10" w:history="1">
        <w:r w:rsidR="00441B4D" w:rsidRPr="00095FAF">
          <w:rPr>
            <w:rStyle w:val="Collegamentoipertestuale"/>
            <w:sz w:val="20"/>
            <w:szCs w:val="20"/>
          </w:rPr>
          <w:t>www.clp1968.it</w:t>
        </w:r>
      </w:hyperlink>
    </w:p>
    <w:p w14:paraId="2AB3A5D3" w14:textId="77777777" w:rsidR="00441B4D" w:rsidRPr="00441B4D" w:rsidRDefault="00441B4D" w:rsidP="00441B4D">
      <w:pPr>
        <w:spacing w:after="0"/>
        <w:jc w:val="both"/>
      </w:pPr>
    </w:p>
    <w:sectPr w:rsidR="00441B4D" w:rsidRPr="00441B4D" w:rsidSect="00D82D0A">
      <w:pgSz w:w="11906" w:h="16838"/>
      <w:pgMar w:top="992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FFD"/>
    <w:rsid w:val="00095FAF"/>
    <w:rsid w:val="000F50B4"/>
    <w:rsid w:val="00142535"/>
    <w:rsid w:val="00143BCD"/>
    <w:rsid w:val="00147B85"/>
    <w:rsid w:val="001A5062"/>
    <w:rsid w:val="001C20AC"/>
    <w:rsid w:val="002472FC"/>
    <w:rsid w:val="002557E6"/>
    <w:rsid w:val="002C6291"/>
    <w:rsid w:val="002D5EE9"/>
    <w:rsid w:val="002F1020"/>
    <w:rsid w:val="00392A9B"/>
    <w:rsid w:val="003A3344"/>
    <w:rsid w:val="003B3E81"/>
    <w:rsid w:val="00441B4D"/>
    <w:rsid w:val="00475086"/>
    <w:rsid w:val="00484ED1"/>
    <w:rsid w:val="004937DE"/>
    <w:rsid w:val="004C29D0"/>
    <w:rsid w:val="004C769C"/>
    <w:rsid w:val="004D5961"/>
    <w:rsid w:val="00522B38"/>
    <w:rsid w:val="005250F7"/>
    <w:rsid w:val="00591937"/>
    <w:rsid w:val="005B15D6"/>
    <w:rsid w:val="0064645E"/>
    <w:rsid w:val="00646766"/>
    <w:rsid w:val="0065600A"/>
    <w:rsid w:val="0066434E"/>
    <w:rsid w:val="00735DE9"/>
    <w:rsid w:val="00757C8B"/>
    <w:rsid w:val="0078015D"/>
    <w:rsid w:val="007839DE"/>
    <w:rsid w:val="007B1F3F"/>
    <w:rsid w:val="007B4F83"/>
    <w:rsid w:val="007B760F"/>
    <w:rsid w:val="007D2944"/>
    <w:rsid w:val="007F3AA7"/>
    <w:rsid w:val="00857F05"/>
    <w:rsid w:val="00913F93"/>
    <w:rsid w:val="00925CB1"/>
    <w:rsid w:val="009610E3"/>
    <w:rsid w:val="009B3161"/>
    <w:rsid w:val="00A37CCF"/>
    <w:rsid w:val="00A46FEF"/>
    <w:rsid w:val="00AC2330"/>
    <w:rsid w:val="00B04C8F"/>
    <w:rsid w:val="00B2430A"/>
    <w:rsid w:val="00B26F1D"/>
    <w:rsid w:val="00B57BDD"/>
    <w:rsid w:val="00B66584"/>
    <w:rsid w:val="00B77648"/>
    <w:rsid w:val="00BD128D"/>
    <w:rsid w:val="00BD27E2"/>
    <w:rsid w:val="00C07040"/>
    <w:rsid w:val="00C2299F"/>
    <w:rsid w:val="00C35BE8"/>
    <w:rsid w:val="00C42BDF"/>
    <w:rsid w:val="00C8384B"/>
    <w:rsid w:val="00CC1A1E"/>
    <w:rsid w:val="00D34DC5"/>
    <w:rsid w:val="00D47C72"/>
    <w:rsid w:val="00D82450"/>
    <w:rsid w:val="00D82D0A"/>
    <w:rsid w:val="00D872AA"/>
    <w:rsid w:val="00DA20A1"/>
    <w:rsid w:val="00DA71DC"/>
    <w:rsid w:val="00DC2E40"/>
    <w:rsid w:val="00DE01D1"/>
    <w:rsid w:val="00DF1925"/>
    <w:rsid w:val="00E3533B"/>
    <w:rsid w:val="00E47218"/>
    <w:rsid w:val="00E51EFC"/>
    <w:rsid w:val="00E8644E"/>
    <w:rsid w:val="00EB2874"/>
    <w:rsid w:val="00ED1A88"/>
    <w:rsid w:val="00ED3444"/>
    <w:rsid w:val="00F00221"/>
    <w:rsid w:val="00F17875"/>
    <w:rsid w:val="00F61106"/>
    <w:rsid w:val="00F66963"/>
    <w:rsid w:val="00F86473"/>
    <w:rsid w:val="00F96C24"/>
    <w:rsid w:val="00FB2FFD"/>
    <w:rsid w:val="00FC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A7D2"/>
  <w15:docId w15:val="{EFC048FA-D63F-49BD-ABB5-C44A8164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B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41B4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41B4D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15D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610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610E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610E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610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610E3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B776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brosiana.it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clp1968.it" TargetMode="External"/><Relationship Id="rId4" Type="http://schemas.openxmlformats.org/officeDocument/2006/relationships/styles" Target="styles.xml"/><Relationship Id="rId9" Type="http://schemas.openxmlformats.org/officeDocument/2006/relationships/hyperlink" Target="mailto:anna.defrancesco@clp1968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1" ma:contentTypeDescription="Creare un nuovo documento." ma:contentTypeScope="" ma:versionID="4271fb9c6d59fcb91853787ef0dc3354">
  <xsd:schema xmlns:xsd="http://www.w3.org/2001/XMLSchema" xmlns:xs="http://www.w3.org/2001/XMLSchema" xmlns:p="http://schemas.microsoft.com/office/2006/metadata/properties" xmlns:ns2="e51cac17-9d3b-42cf-aa66-1c7ce94de299" targetNamespace="http://schemas.microsoft.com/office/2006/metadata/properties" ma:root="true" ma:fieldsID="32176f74f01cddef13173fb41a123047" ns2:_="">
    <xsd:import namespace="e51cac17-9d3b-42cf-aa66-1c7ce94de2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5B1DF-4232-47A6-BEAE-A68C263A7A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18915C-C20A-4ACC-B0F9-BA49D68F2C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49C9F-A7B0-4F1A-9568-093E1A3CF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958</Words>
  <Characters>5467</Characters>
  <Application>Microsoft Office Word</Application>
  <DocSecurity>4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Barbieri Francesca (francesca.barbieri)</dc:creator>
  <cp:lastModifiedBy>Carlo Ghielmetti</cp:lastModifiedBy>
  <cp:revision>2</cp:revision>
  <cp:lastPrinted>2021-10-05T07:37:00Z</cp:lastPrinted>
  <dcterms:created xsi:type="dcterms:W3CDTF">2022-01-18T09:51:00Z</dcterms:created>
  <dcterms:modified xsi:type="dcterms:W3CDTF">2022-01-18T09:51:00Z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</Properties>
</file>