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8753" w14:textId="77777777" w:rsidR="0098239D" w:rsidRPr="00C3580D" w:rsidRDefault="0098239D">
      <w:pPr>
        <w:spacing w:after="0" w:line="240" w:lineRule="auto"/>
        <w:ind w:right="-149"/>
        <w:jc w:val="center"/>
        <w:rPr>
          <w:rFonts w:ascii="Garamond" w:eastAsia="Times New Roman" w:hAnsi="Garamond" w:cs="Times New Roman"/>
          <w:b/>
          <w:bCs/>
          <w:color w:val="000000" w:themeColor="text1"/>
          <w:sz w:val="28"/>
          <w:szCs w:val="28"/>
          <w:lang w:eastAsia="it-IT"/>
        </w:rPr>
      </w:pPr>
    </w:p>
    <w:p w14:paraId="5AE64601" w14:textId="77777777" w:rsidR="0098239D" w:rsidRPr="00C3580D" w:rsidRDefault="0098239D">
      <w:pPr>
        <w:spacing w:after="0" w:line="240" w:lineRule="auto"/>
        <w:ind w:right="-149"/>
        <w:jc w:val="center"/>
        <w:rPr>
          <w:rFonts w:ascii="Garamond" w:eastAsia="Times New Roman" w:hAnsi="Garamond" w:cs="Times New Roman"/>
          <w:b/>
          <w:bCs/>
          <w:color w:val="000000" w:themeColor="text1"/>
          <w:sz w:val="28"/>
          <w:szCs w:val="28"/>
          <w:lang w:eastAsia="it-IT"/>
        </w:rPr>
      </w:pPr>
    </w:p>
    <w:p w14:paraId="4F187FCF" w14:textId="4E7B3A01" w:rsidR="0098239D" w:rsidRPr="00C3580D" w:rsidRDefault="00BD38D5">
      <w:pPr>
        <w:spacing w:after="0" w:line="240" w:lineRule="auto"/>
        <w:ind w:right="-149"/>
        <w:jc w:val="center"/>
        <w:rPr>
          <w:rFonts w:ascii="Garamond" w:eastAsia="Times New Roman" w:hAnsi="Garamond" w:cs="Times New Roman"/>
          <w:b/>
          <w:bCs/>
          <w:color w:val="000000" w:themeColor="text1"/>
          <w:sz w:val="28"/>
          <w:szCs w:val="28"/>
          <w:lang w:eastAsia="it-IT"/>
        </w:rPr>
      </w:pPr>
      <w:r w:rsidRPr="00C3580D">
        <w:rPr>
          <w:rFonts w:ascii="Garamond" w:eastAsia="Times New Roman" w:hAnsi="Garamond" w:cs="Times New Roman"/>
          <w:b/>
          <w:bCs/>
          <w:color w:val="000000" w:themeColor="text1"/>
          <w:sz w:val="28"/>
          <w:szCs w:val="28"/>
          <w:lang w:eastAsia="it-IT"/>
        </w:rPr>
        <w:t xml:space="preserve">DAL 18 MAGGIO AL </w:t>
      </w:r>
      <w:r w:rsidR="00126C5A">
        <w:rPr>
          <w:rFonts w:ascii="Garamond" w:eastAsia="Times New Roman" w:hAnsi="Garamond" w:cs="Times New Roman"/>
          <w:b/>
          <w:bCs/>
          <w:color w:val="000000" w:themeColor="text1"/>
          <w:sz w:val="28"/>
          <w:szCs w:val="28"/>
          <w:lang w:eastAsia="it-IT"/>
        </w:rPr>
        <w:t>22</w:t>
      </w:r>
      <w:r w:rsidRPr="00C3580D">
        <w:rPr>
          <w:rFonts w:ascii="Garamond" w:eastAsia="Times New Roman" w:hAnsi="Garamond" w:cs="Times New Roman"/>
          <w:b/>
          <w:bCs/>
          <w:color w:val="000000" w:themeColor="text1"/>
          <w:sz w:val="28"/>
          <w:szCs w:val="28"/>
          <w:lang w:eastAsia="it-IT"/>
        </w:rPr>
        <w:t xml:space="preserve"> AGOSTO 2021</w:t>
      </w:r>
    </w:p>
    <w:p w14:paraId="79EC142B" w14:textId="77777777" w:rsidR="0098239D" w:rsidRPr="00C3580D" w:rsidRDefault="0098239D">
      <w:pPr>
        <w:spacing w:after="0" w:line="240" w:lineRule="auto"/>
        <w:ind w:right="-149"/>
        <w:jc w:val="center"/>
        <w:rPr>
          <w:rFonts w:ascii="Garamond" w:eastAsia="Times New Roman" w:hAnsi="Garamond" w:cs="Times New Roman"/>
          <w:b/>
          <w:bCs/>
          <w:color w:val="000000" w:themeColor="text1"/>
          <w:sz w:val="28"/>
          <w:szCs w:val="28"/>
          <w:lang w:eastAsia="it-IT"/>
        </w:rPr>
      </w:pPr>
    </w:p>
    <w:p w14:paraId="70CEAC01" w14:textId="77777777" w:rsidR="0098239D" w:rsidRPr="00C3580D" w:rsidRDefault="00BD38D5">
      <w:pPr>
        <w:spacing w:after="0" w:line="240" w:lineRule="auto"/>
        <w:ind w:right="-149"/>
        <w:jc w:val="center"/>
        <w:rPr>
          <w:rFonts w:ascii="Garamond" w:eastAsia="Times New Roman" w:hAnsi="Garamond" w:cs="Times New Roman"/>
          <w:b/>
          <w:bCs/>
          <w:color w:val="000000" w:themeColor="text1"/>
          <w:sz w:val="28"/>
          <w:szCs w:val="28"/>
          <w:lang w:eastAsia="it-IT"/>
        </w:rPr>
      </w:pPr>
      <w:r w:rsidRPr="00C3580D">
        <w:rPr>
          <w:rFonts w:ascii="Garamond" w:eastAsia="Times New Roman" w:hAnsi="Garamond" w:cs="Times New Roman"/>
          <w:b/>
          <w:bCs/>
          <w:color w:val="000000" w:themeColor="text1"/>
          <w:sz w:val="28"/>
          <w:szCs w:val="28"/>
          <w:lang w:eastAsia="it-IT"/>
        </w:rPr>
        <w:t xml:space="preserve">I CAPOLAVORI </w:t>
      </w:r>
    </w:p>
    <w:p w14:paraId="43A9A244" w14:textId="77777777" w:rsidR="0098239D" w:rsidRPr="00C3580D" w:rsidRDefault="00BD38D5">
      <w:pPr>
        <w:spacing w:after="0" w:line="240" w:lineRule="auto"/>
        <w:ind w:right="-149"/>
        <w:jc w:val="center"/>
        <w:rPr>
          <w:rFonts w:ascii="Garamond" w:eastAsia="Times New Roman" w:hAnsi="Garamond" w:cs="Times New Roman"/>
          <w:b/>
          <w:bCs/>
          <w:color w:val="000000" w:themeColor="text1"/>
          <w:sz w:val="28"/>
          <w:szCs w:val="28"/>
          <w:lang w:eastAsia="it-IT"/>
        </w:rPr>
      </w:pPr>
      <w:r w:rsidRPr="00C3580D">
        <w:rPr>
          <w:rFonts w:ascii="Garamond" w:eastAsia="Times New Roman" w:hAnsi="Garamond" w:cs="Times New Roman"/>
          <w:b/>
          <w:bCs/>
          <w:color w:val="000000" w:themeColor="text1"/>
          <w:sz w:val="28"/>
          <w:szCs w:val="28"/>
          <w:lang w:eastAsia="it-IT"/>
        </w:rPr>
        <w:t xml:space="preserve">DELLA GALLERIA NAZIONALE DELL’UMBRIA DI PERUGIA </w:t>
      </w:r>
    </w:p>
    <w:p w14:paraId="5DC2E6F0" w14:textId="77777777" w:rsidR="0098239D" w:rsidRPr="00C3580D" w:rsidRDefault="00BD38D5">
      <w:pPr>
        <w:spacing w:after="0" w:line="240" w:lineRule="auto"/>
        <w:ind w:right="-149"/>
        <w:jc w:val="center"/>
        <w:rPr>
          <w:rFonts w:ascii="Garamond" w:eastAsia="Times New Roman" w:hAnsi="Garamond" w:cs="Times New Roman"/>
          <w:b/>
          <w:bCs/>
          <w:color w:val="000000" w:themeColor="text1"/>
          <w:sz w:val="28"/>
          <w:szCs w:val="28"/>
          <w:lang w:eastAsia="it-IT"/>
        </w:rPr>
      </w:pPr>
      <w:r w:rsidRPr="00C3580D">
        <w:rPr>
          <w:rFonts w:ascii="Garamond" w:eastAsia="Times New Roman" w:hAnsi="Garamond" w:cs="Times New Roman"/>
          <w:b/>
          <w:bCs/>
          <w:color w:val="000000" w:themeColor="text1"/>
          <w:sz w:val="28"/>
          <w:szCs w:val="28"/>
          <w:lang w:eastAsia="it-IT"/>
        </w:rPr>
        <w:t>AL MUSEO STATALE ERMITAGE DI SAN PIETROBURGO</w:t>
      </w:r>
    </w:p>
    <w:p w14:paraId="19227608" w14:textId="77777777" w:rsidR="0098239D" w:rsidRPr="00C3580D" w:rsidRDefault="0098239D">
      <w:pPr>
        <w:spacing w:after="0" w:line="240" w:lineRule="auto"/>
        <w:ind w:right="-149"/>
        <w:jc w:val="both"/>
        <w:rPr>
          <w:rFonts w:ascii="Garamond" w:eastAsia="Times New Roman" w:hAnsi="Garamond" w:cs="Times New Roman"/>
          <w:b/>
          <w:bCs/>
          <w:color w:val="000000" w:themeColor="text1"/>
          <w:sz w:val="28"/>
          <w:szCs w:val="28"/>
          <w:lang w:eastAsia="it-IT"/>
        </w:rPr>
      </w:pPr>
    </w:p>
    <w:p w14:paraId="5A16D983" w14:textId="77777777" w:rsidR="0098239D" w:rsidRPr="00C3580D" w:rsidRDefault="00BD38D5">
      <w:pPr>
        <w:spacing w:after="0" w:line="240" w:lineRule="auto"/>
        <w:ind w:right="-149"/>
        <w:jc w:val="both"/>
        <w:rPr>
          <w:rFonts w:ascii="Garamond" w:eastAsia="Times New Roman" w:hAnsi="Garamond" w:cs="Times New Roman"/>
          <w:b/>
          <w:bCs/>
          <w:i/>
          <w:iCs/>
          <w:color w:val="000000" w:themeColor="text1"/>
          <w:sz w:val="28"/>
          <w:szCs w:val="28"/>
          <w:lang w:eastAsia="it-IT"/>
        </w:rPr>
      </w:pPr>
      <w:r w:rsidRPr="00C3580D">
        <w:rPr>
          <w:rFonts w:ascii="Garamond" w:eastAsia="Times New Roman" w:hAnsi="Garamond" w:cs="Times New Roman"/>
          <w:b/>
          <w:bCs/>
          <w:color w:val="000000" w:themeColor="text1"/>
          <w:sz w:val="28"/>
          <w:szCs w:val="28"/>
          <w:lang w:eastAsia="it-IT"/>
        </w:rPr>
        <w:t xml:space="preserve">Quaranta opere di autori quali Arnolfo di Cambio, Duccio di Boninsegna, Taddeo di Bartolo, Gentile da Fabriano e altri, protagoniste della mostra </w:t>
      </w:r>
      <w:proofErr w:type="spellStart"/>
      <w:r w:rsidRPr="00C3580D">
        <w:rPr>
          <w:rFonts w:ascii="Garamond" w:eastAsia="Times New Roman" w:hAnsi="Garamond" w:cs="Times New Roman"/>
          <w:b/>
          <w:bCs/>
          <w:i/>
          <w:iCs/>
          <w:color w:val="000000" w:themeColor="text1"/>
          <w:sz w:val="28"/>
          <w:szCs w:val="28"/>
          <w:lang w:eastAsia="it-IT"/>
        </w:rPr>
        <w:t>Arts</w:t>
      </w:r>
      <w:proofErr w:type="spellEnd"/>
      <w:r w:rsidRPr="00C3580D">
        <w:rPr>
          <w:rFonts w:ascii="Garamond" w:eastAsia="Times New Roman" w:hAnsi="Garamond" w:cs="Times New Roman"/>
          <w:b/>
          <w:bCs/>
          <w:i/>
          <w:iCs/>
          <w:color w:val="000000" w:themeColor="text1"/>
          <w:sz w:val="28"/>
          <w:szCs w:val="28"/>
          <w:lang w:eastAsia="it-IT"/>
        </w:rPr>
        <w:t xml:space="preserve"> of the Middle </w:t>
      </w:r>
      <w:proofErr w:type="spellStart"/>
      <w:r w:rsidRPr="00C3580D">
        <w:rPr>
          <w:rFonts w:ascii="Garamond" w:eastAsia="Times New Roman" w:hAnsi="Garamond" w:cs="Times New Roman"/>
          <w:b/>
          <w:bCs/>
          <w:i/>
          <w:iCs/>
          <w:color w:val="000000" w:themeColor="text1"/>
          <w:sz w:val="28"/>
          <w:szCs w:val="28"/>
          <w:lang w:eastAsia="it-IT"/>
        </w:rPr>
        <w:t>Ages</w:t>
      </w:r>
      <w:proofErr w:type="spellEnd"/>
      <w:r w:rsidRPr="00C3580D">
        <w:rPr>
          <w:rFonts w:ascii="Garamond" w:eastAsia="Times New Roman" w:hAnsi="Garamond" w:cs="Times New Roman"/>
          <w:b/>
          <w:bCs/>
          <w:i/>
          <w:iCs/>
          <w:color w:val="000000" w:themeColor="text1"/>
          <w:sz w:val="28"/>
          <w:szCs w:val="28"/>
          <w:lang w:eastAsia="it-IT"/>
        </w:rPr>
        <w:t xml:space="preserve">. </w:t>
      </w:r>
      <w:proofErr w:type="spellStart"/>
      <w:r w:rsidRPr="00C3580D">
        <w:rPr>
          <w:rFonts w:ascii="Garamond" w:eastAsia="Times New Roman" w:hAnsi="Garamond" w:cs="Times New Roman"/>
          <w:b/>
          <w:bCs/>
          <w:i/>
          <w:iCs/>
          <w:color w:val="000000" w:themeColor="text1"/>
          <w:sz w:val="28"/>
          <w:szCs w:val="28"/>
          <w:lang w:eastAsia="it-IT"/>
        </w:rPr>
        <w:t>Masterpieces</w:t>
      </w:r>
      <w:proofErr w:type="spellEnd"/>
      <w:r w:rsidRPr="00C3580D">
        <w:rPr>
          <w:rFonts w:ascii="Garamond" w:eastAsia="Times New Roman" w:hAnsi="Garamond" w:cs="Times New Roman"/>
          <w:b/>
          <w:bCs/>
          <w:i/>
          <w:iCs/>
          <w:color w:val="000000" w:themeColor="text1"/>
          <w:sz w:val="28"/>
          <w:szCs w:val="28"/>
          <w:lang w:eastAsia="it-IT"/>
        </w:rPr>
        <w:t xml:space="preserve"> from the Galleria Nazionale dell’Umbria Nazionale dell’Umbria</w:t>
      </w:r>
    </w:p>
    <w:p w14:paraId="39A350CE" w14:textId="77777777" w:rsidR="0098239D" w:rsidRPr="00C3580D" w:rsidRDefault="0098239D">
      <w:pPr>
        <w:spacing w:after="0" w:line="240" w:lineRule="auto"/>
        <w:ind w:right="-149"/>
        <w:jc w:val="both"/>
        <w:rPr>
          <w:rFonts w:ascii="Garamond" w:hAnsi="Garamond" w:cs="Times New Roman"/>
          <w:color w:val="000000" w:themeColor="text1"/>
          <w:sz w:val="24"/>
          <w:szCs w:val="24"/>
        </w:rPr>
      </w:pPr>
    </w:p>
    <w:p w14:paraId="495FBCFC" w14:textId="77777777" w:rsidR="0098239D" w:rsidRPr="00C3580D" w:rsidRDefault="0098239D">
      <w:pPr>
        <w:spacing w:after="0" w:line="240" w:lineRule="auto"/>
        <w:ind w:right="-149"/>
        <w:jc w:val="both"/>
        <w:rPr>
          <w:rFonts w:ascii="Garamond" w:hAnsi="Garamond" w:cs="Times New Roman"/>
          <w:color w:val="000000" w:themeColor="text1"/>
          <w:sz w:val="24"/>
          <w:szCs w:val="24"/>
        </w:rPr>
      </w:pPr>
    </w:p>
    <w:p w14:paraId="78E1FAB1" w14:textId="06163DD1" w:rsidR="0098239D" w:rsidRPr="00C3580D" w:rsidRDefault="00BD38D5">
      <w:pPr>
        <w:spacing w:after="120" w:line="240" w:lineRule="auto"/>
        <w:ind w:right="-149"/>
        <w:jc w:val="both"/>
        <w:rPr>
          <w:rFonts w:ascii="Garamond" w:eastAsia="Times New Roman" w:hAnsi="Garamond" w:cs="Times New Roman"/>
          <w:b/>
          <w:bCs/>
          <w:color w:val="000000" w:themeColor="text1"/>
          <w:sz w:val="24"/>
          <w:szCs w:val="24"/>
          <w:lang w:eastAsia="it-IT"/>
        </w:rPr>
      </w:pPr>
      <w:r w:rsidRPr="00C3580D">
        <w:rPr>
          <w:rFonts w:ascii="Garamond" w:hAnsi="Garamond" w:cs="Times New Roman"/>
          <w:b/>
          <w:bCs/>
          <w:color w:val="000000" w:themeColor="text1"/>
          <w:sz w:val="24"/>
          <w:szCs w:val="24"/>
        </w:rPr>
        <w:t xml:space="preserve">Dal 18 maggio al </w:t>
      </w:r>
      <w:r w:rsidR="001738DE">
        <w:rPr>
          <w:rFonts w:ascii="Garamond" w:hAnsi="Garamond" w:cs="Times New Roman"/>
          <w:b/>
          <w:bCs/>
          <w:color w:val="000000" w:themeColor="text1"/>
          <w:sz w:val="24"/>
          <w:szCs w:val="24"/>
        </w:rPr>
        <w:t>22</w:t>
      </w:r>
      <w:r w:rsidRPr="00C3580D">
        <w:rPr>
          <w:rFonts w:ascii="Garamond" w:hAnsi="Garamond" w:cs="Times New Roman"/>
          <w:b/>
          <w:bCs/>
          <w:color w:val="000000" w:themeColor="text1"/>
          <w:sz w:val="24"/>
          <w:szCs w:val="24"/>
        </w:rPr>
        <w:t xml:space="preserve"> agosto 2021, la Galleria Nazionale dell’Umbria di Perugia sarà ospite d’onore al </w:t>
      </w:r>
      <w:r w:rsidRPr="00C3580D">
        <w:rPr>
          <w:rFonts w:ascii="Garamond" w:eastAsia="Times New Roman" w:hAnsi="Garamond" w:cs="Times New Roman"/>
          <w:b/>
          <w:bCs/>
          <w:color w:val="000000" w:themeColor="text1"/>
          <w:sz w:val="24"/>
          <w:szCs w:val="24"/>
          <w:lang w:eastAsia="it-IT"/>
        </w:rPr>
        <w:t>Museo statale Ermitage di San Pietroburgo.</w:t>
      </w:r>
    </w:p>
    <w:p w14:paraId="105B4EC4" w14:textId="16015844" w:rsidR="0098239D" w:rsidRPr="00C3580D" w:rsidRDefault="00BD38D5">
      <w:pPr>
        <w:spacing w:after="120" w:line="240" w:lineRule="auto"/>
        <w:ind w:right="-149"/>
        <w:jc w:val="both"/>
        <w:rPr>
          <w:rFonts w:ascii="Garamond" w:eastAsia="Times New Roman" w:hAnsi="Garamond" w:cs="Times New Roman"/>
          <w:b/>
          <w:bCs/>
          <w:color w:val="000000" w:themeColor="text1"/>
          <w:sz w:val="24"/>
          <w:szCs w:val="24"/>
          <w:lang w:eastAsia="it-IT"/>
        </w:rPr>
      </w:pPr>
      <w:r w:rsidRPr="00C3580D">
        <w:rPr>
          <w:rFonts w:ascii="Garamond" w:eastAsia="Times New Roman" w:hAnsi="Garamond" w:cs="Times New Roman"/>
          <w:color w:val="000000" w:themeColor="text1"/>
          <w:sz w:val="24"/>
          <w:szCs w:val="24"/>
          <w:lang w:eastAsia="it-IT"/>
        </w:rPr>
        <w:t xml:space="preserve">Le sale di una delle più importanti istituzioni culturali al mondo accoglieranno </w:t>
      </w:r>
      <w:r w:rsidRPr="00C3580D">
        <w:rPr>
          <w:rFonts w:ascii="Garamond" w:eastAsia="Times New Roman" w:hAnsi="Garamond" w:cs="Times New Roman"/>
          <w:b/>
          <w:bCs/>
          <w:color w:val="000000" w:themeColor="text1"/>
          <w:sz w:val="24"/>
          <w:szCs w:val="24"/>
          <w:lang w:eastAsia="it-IT"/>
        </w:rPr>
        <w:t xml:space="preserve">la mostra </w:t>
      </w:r>
      <w:proofErr w:type="spellStart"/>
      <w:r w:rsidRPr="00C3580D">
        <w:rPr>
          <w:rFonts w:ascii="Garamond" w:eastAsia="Times New Roman" w:hAnsi="Garamond" w:cs="Times New Roman"/>
          <w:b/>
          <w:bCs/>
          <w:i/>
          <w:iCs/>
          <w:color w:val="000000" w:themeColor="text1"/>
          <w:sz w:val="24"/>
          <w:szCs w:val="24"/>
          <w:lang w:eastAsia="it-IT"/>
        </w:rPr>
        <w:t>Arts</w:t>
      </w:r>
      <w:proofErr w:type="spellEnd"/>
      <w:r w:rsidRPr="00C3580D">
        <w:rPr>
          <w:rFonts w:ascii="Garamond" w:eastAsia="Times New Roman" w:hAnsi="Garamond" w:cs="Times New Roman"/>
          <w:b/>
          <w:bCs/>
          <w:i/>
          <w:iCs/>
          <w:color w:val="000000" w:themeColor="text1"/>
          <w:sz w:val="24"/>
          <w:szCs w:val="24"/>
          <w:lang w:eastAsia="it-IT"/>
        </w:rPr>
        <w:t xml:space="preserve"> of the Middle </w:t>
      </w:r>
      <w:proofErr w:type="spellStart"/>
      <w:r w:rsidRPr="00C3580D">
        <w:rPr>
          <w:rFonts w:ascii="Garamond" w:eastAsia="Times New Roman" w:hAnsi="Garamond" w:cs="Times New Roman"/>
          <w:b/>
          <w:bCs/>
          <w:i/>
          <w:iCs/>
          <w:color w:val="000000" w:themeColor="text1"/>
          <w:sz w:val="24"/>
          <w:szCs w:val="24"/>
          <w:lang w:eastAsia="it-IT"/>
        </w:rPr>
        <w:t>Ages</w:t>
      </w:r>
      <w:proofErr w:type="spellEnd"/>
      <w:r w:rsidRPr="00C3580D">
        <w:rPr>
          <w:rFonts w:ascii="Garamond" w:eastAsia="Times New Roman" w:hAnsi="Garamond" w:cs="Times New Roman"/>
          <w:b/>
          <w:bCs/>
          <w:i/>
          <w:iCs/>
          <w:color w:val="000000" w:themeColor="text1"/>
          <w:sz w:val="24"/>
          <w:szCs w:val="24"/>
          <w:lang w:eastAsia="it-IT"/>
        </w:rPr>
        <w:t xml:space="preserve">. </w:t>
      </w:r>
      <w:proofErr w:type="spellStart"/>
      <w:r w:rsidRPr="00C3580D">
        <w:rPr>
          <w:rFonts w:ascii="Garamond" w:eastAsia="Times New Roman" w:hAnsi="Garamond" w:cs="Times New Roman"/>
          <w:b/>
          <w:bCs/>
          <w:i/>
          <w:iCs/>
          <w:color w:val="000000" w:themeColor="text1"/>
          <w:sz w:val="24"/>
          <w:szCs w:val="24"/>
          <w:lang w:eastAsia="it-IT"/>
        </w:rPr>
        <w:t>Masterpieces</w:t>
      </w:r>
      <w:proofErr w:type="spellEnd"/>
      <w:r w:rsidRPr="00C3580D">
        <w:rPr>
          <w:rFonts w:ascii="Garamond" w:eastAsia="Times New Roman" w:hAnsi="Garamond" w:cs="Times New Roman"/>
          <w:b/>
          <w:bCs/>
          <w:i/>
          <w:iCs/>
          <w:color w:val="000000" w:themeColor="text1"/>
          <w:sz w:val="24"/>
          <w:szCs w:val="24"/>
          <w:lang w:eastAsia="it-IT"/>
        </w:rPr>
        <w:t xml:space="preserve"> from the Galleria Nazionale dell’Umbria</w:t>
      </w:r>
      <w:r w:rsidRPr="00C3580D">
        <w:rPr>
          <w:rFonts w:ascii="Garamond" w:eastAsia="Times New Roman" w:hAnsi="Garamond" w:cs="Times New Roman"/>
          <w:color w:val="000000" w:themeColor="text1"/>
          <w:sz w:val="24"/>
          <w:szCs w:val="24"/>
          <w:lang w:eastAsia="it-IT"/>
        </w:rPr>
        <w:t>, curata da Marco Pierini, direttore della Galleria Nazionale dell’Umbria e da Veruska Picchiarelli, conservatrice del dipartimento di arte medievale del museo</w:t>
      </w:r>
      <w:r w:rsidR="0095640C">
        <w:rPr>
          <w:rFonts w:ascii="Garamond" w:eastAsia="Times New Roman" w:hAnsi="Garamond" w:cs="Times New Roman"/>
          <w:color w:val="000000" w:themeColor="text1"/>
          <w:sz w:val="24"/>
          <w:szCs w:val="24"/>
          <w:lang w:eastAsia="it-IT"/>
        </w:rPr>
        <w:t>, con la collaborazione di</w:t>
      </w:r>
      <w:r w:rsidRPr="00C3580D">
        <w:rPr>
          <w:rFonts w:ascii="Garamond" w:eastAsia="Times New Roman" w:hAnsi="Garamond" w:cs="Times New Roman"/>
          <w:b/>
          <w:bCs/>
          <w:color w:val="000000" w:themeColor="text1"/>
          <w:sz w:val="24"/>
          <w:szCs w:val="24"/>
          <w:lang w:eastAsia="it-IT"/>
        </w:rPr>
        <w:t xml:space="preserve"> </w:t>
      </w:r>
      <w:proofErr w:type="spellStart"/>
      <w:r w:rsidRPr="00C3580D">
        <w:rPr>
          <w:rStyle w:val="Enfasi"/>
          <w:rFonts w:ascii="Garamond" w:eastAsia="Times New Roman" w:hAnsi="Garamond" w:cs="Times New Roman"/>
          <w:b/>
          <w:bCs/>
          <w:i w:val="0"/>
          <w:iCs w:val="0"/>
          <w:color w:val="000000" w:themeColor="text1"/>
          <w:sz w:val="24"/>
          <w:szCs w:val="24"/>
          <w:lang w:eastAsia="it-IT"/>
        </w:rPr>
        <w:t>Zoya</w:t>
      </w:r>
      <w:proofErr w:type="spellEnd"/>
      <w:r w:rsidRPr="00C3580D">
        <w:rPr>
          <w:rFonts w:ascii="Garamond" w:eastAsia="Times New Roman" w:hAnsi="Garamond" w:cs="Times New Roman"/>
          <w:b/>
          <w:bCs/>
          <w:color w:val="000000" w:themeColor="text1"/>
          <w:sz w:val="24"/>
          <w:szCs w:val="24"/>
          <w:lang w:eastAsia="it-IT"/>
        </w:rPr>
        <w:t xml:space="preserve"> Vladimirovna </w:t>
      </w:r>
      <w:proofErr w:type="spellStart"/>
      <w:r w:rsidRPr="00C3580D">
        <w:rPr>
          <w:rFonts w:ascii="Garamond" w:eastAsia="Times New Roman" w:hAnsi="Garamond" w:cs="Times New Roman"/>
          <w:b/>
          <w:bCs/>
          <w:color w:val="000000" w:themeColor="text1"/>
          <w:sz w:val="24"/>
          <w:szCs w:val="24"/>
          <w:lang w:eastAsia="it-IT"/>
        </w:rPr>
        <w:t>Kuptsova</w:t>
      </w:r>
      <w:proofErr w:type="spellEnd"/>
      <w:r w:rsidRPr="00C3580D">
        <w:rPr>
          <w:rFonts w:ascii="Garamond" w:eastAsia="Times New Roman" w:hAnsi="Garamond" w:cs="Times New Roman"/>
          <w:b/>
          <w:bCs/>
          <w:color w:val="000000" w:themeColor="text1"/>
          <w:sz w:val="24"/>
          <w:szCs w:val="24"/>
          <w:lang w:eastAsia="it-IT"/>
        </w:rPr>
        <w:t xml:space="preserve"> del Dipartimento di Arte Europea Occidentale dell’Ermitage</w:t>
      </w:r>
      <w:r w:rsidR="0095640C">
        <w:rPr>
          <w:rFonts w:ascii="Garamond" w:eastAsia="Times New Roman" w:hAnsi="Garamond" w:cs="Times New Roman"/>
          <w:b/>
          <w:bCs/>
          <w:color w:val="000000" w:themeColor="text1"/>
          <w:sz w:val="24"/>
          <w:szCs w:val="24"/>
          <w:lang w:eastAsia="it-IT"/>
        </w:rPr>
        <w:t xml:space="preserve">. L’esposizione </w:t>
      </w:r>
      <w:r w:rsidRPr="00C3580D">
        <w:rPr>
          <w:rFonts w:ascii="Garamond" w:eastAsia="Times New Roman" w:hAnsi="Garamond" w:cs="Times New Roman"/>
          <w:b/>
          <w:bCs/>
          <w:color w:val="000000" w:themeColor="text1"/>
          <w:sz w:val="24"/>
          <w:szCs w:val="24"/>
          <w:lang w:eastAsia="it-IT"/>
        </w:rPr>
        <w:t xml:space="preserve">presenterà circa quaranta opere conservate dal museo perugino, scelte tra dipinti, sculture e oreficerie di area centro-italiana (umbre, toscane e marchigiane) datate tra la fine del Duecento e i primi decenni del Quattrocento. </w:t>
      </w:r>
    </w:p>
    <w:p w14:paraId="19E96F6D" w14:textId="77777777" w:rsidR="0098239D" w:rsidRPr="00C3580D" w:rsidRDefault="00BD38D5">
      <w:pPr>
        <w:spacing w:after="120" w:line="240" w:lineRule="auto"/>
        <w:ind w:right="-149"/>
        <w:jc w:val="both"/>
        <w:rPr>
          <w:rFonts w:ascii="Garamond" w:eastAsia="Times New Roman" w:hAnsi="Garamond" w:cs="Times New Roman"/>
          <w:color w:val="000000" w:themeColor="text1"/>
          <w:sz w:val="24"/>
          <w:szCs w:val="24"/>
          <w:lang w:eastAsia="it-IT"/>
        </w:rPr>
      </w:pPr>
      <w:r w:rsidRPr="00C3580D">
        <w:rPr>
          <w:rFonts w:ascii="Garamond" w:eastAsia="Times New Roman" w:hAnsi="Garamond" w:cs="Times New Roman"/>
          <w:color w:val="000000" w:themeColor="text1"/>
          <w:sz w:val="24"/>
          <w:szCs w:val="24"/>
          <w:lang w:eastAsia="it-IT"/>
        </w:rPr>
        <w:t xml:space="preserve">Tra queste figurano alcuni capolavori di artisti quali il </w:t>
      </w:r>
      <w:r w:rsidRPr="00C3580D">
        <w:rPr>
          <w:rFonts w:ascii="Garamond" w:hAnsi="Garamond" w:cs="Times New Roman"/>
          <w:b/>
          <w:bCs/>
          <w:color w:val="000000" w:themeColor="text1"/>
          <w:sz w:val="24"/>
          <w:szCs w:val="24"/>
        </w:rPr>
        <w:t xml:space="preserve">Maestro di San Francesco, Arnolfo di Cambio, Vigoroso da Siena, Duccio di Boninsegna, Giovanni </w:t>
      </w:r>
      <w:proofErr w:type="spellStart"/>
      <w:r w:rsidRPr="00C3580D">
        <w:rPr>
          <w:rFonts w:ascii="Garamond" w:hAnsi="Garamond" w:cs="Times New Roman"/>
          <w:b/>
          <w:bCs/>
          <w:color w:val="000000" w:themeColor="text1"/>
          <w:sz w:val="24"/>
          <w:szCs w:val="24"/>
        </w:rPr>
        <w:t>Baronzio</w:t>
      </w:r>
      <w:proofErr w:type="spellEnd"/>
      <w:r w:rsidRPr="00C3580D">
        <w:rPr>
          <w:rFonts w:ascii="Garamond" w:hAnsi="Garamond" w:cs="Times New Roman"/>
          <w:b/>
          <w:bCs/>
          <w:color w:val="000000" w:themeColor="text1"/>
          <w:sz w:val="24"/>
          <w:szCs w:val="24"/>
        </w:rPr>
        <w:t xml:space="preserve"> </w:t>
      </w:r>
      <w:r w:rsidRPr="00C3580D">
        <w:rPr>
          <w:rFonts w:ascii="Garamond" w:hAnsi="Garamond" w:cs="Times New Roman"/>
          <w:color w:val="000000" w:themeColor="text1"/>
          <w:sz w:val="24"/>
          <w:szCs w:val="24"/>
        </w:rPr>
        <w:t xml:space="preserve">oltre a </w:t>
      </w:r>
      <w:r w:rsidRPr="00C3580D">
        <w:rPr>
          <w:rFonts w:ascii="Garamond" w:hAnsi="Garamond" w:cs="Times New Roman"/>
          <w:b/>
          <w:bCs/>
          <w:color w:val="000000" w:themeColor="text1"/>
          <w:sz w:val="24"/>
          <w:szCs w:val="24"/>
        </w:rPr>
        <w:t>Taddeo di Bartolo, Iacopo Salimbeni e Gentile da Fabriano</w:t>
      </w:r>
      <w:r w:rsidRPr="00C3580D">
        <w:rPr>
          <w:rFonts w:ascii="Garamond" w:hAnsi="Garamond" w:cs="Times New Roman"/>
          <w:color w:val="000000" w:themeColor="text1"/>
          <w:sz w:val="24"/>
          <w:szCs w:val="24"/>
        </w:rPr>
        <w:t>, raffinatissimi cantori di quell’‘Autunno del Medioevo’ che si preparava ad accogliere le innovazioni del Rinascimento.</w:t>
      </w:r>
    </w:p>
    <w:p w14:paraId="2B64613F" w14:textId="77777777" w:rsidR="0098239D" w:rsidRPr="00C3580D" w:rsidRDefault="00BD38D5">
      <w:pPr>
        <w:shd w:val="clear" w:color="auto" w:fill="FFFFFF"/>
        <w:spacing w:after="120" w:line="240" w:lineRule="auto"/>
        <w:ind w:right="-147"/>
        <w:jc w:val="both"/>
        <w:rPr>
          <w:rFonts w:ascii="Garamond" w:eastAsia="Times New Roman" w:hAnsi="Garamond" w:cs="Times New Roman"/>
          <w:color w:val="000000" w:themeColor="text1"/>
          <w:sz w:val="24"/>
          <w:szCs w:val="24"/>
          <w:lang w:eastAsia="it-IT"/>
        </w:rPr>
      </w:pPr>
      <w:r w:rsidRPr="00C3580D">
        <w:rPr>
          <w:rFonts w:ascii="Garamond" w:eastAsia="Times New Roman" w:hAnsi="Garamond" w:cs="Times New Roman"/>
          <w:color w:val="000000" w:themeColor="text1"/>
          <w:sz w:val="24"/>
          <w:szCs w:val="24"/>
          <w:lang w:eastAsia="it-IT"/>
        </w:rPr>
        <w:t xml:space="preserve">Il percorso si compone inoltre di oggetti di natura religiosa, </w:t>
      </w:r>
      <w:r w:rsidRPr="00C3580D">
        <w:rPr>
          <w:rFonts w:ascii="Garamond" w:eastAsia="Times New Roman" w:hAnsi="Garamond" w:cs="Times New Roman"/>
          <w:b/>
          <w:bCs/>
          <w:color w:val="000000" w:themeColor="text1"/>
          <w:sz w:val="24"/>
          <w:szCs w:val="24"/>
          <w:lang w:eastAsia="it-IT"/>
        </w:rPr>
        <w:t>dalla croce processionale al dossale, dal polittico al tabernacolo per la devozione domestica</w:t>
      </w:r>
      <w:r w:rsidRPr="00C3580D">
        <w:rPr>
          <w:rFonts w:ascii="Garamond" w:eastAsia="Times New Roman" w:hAnsi="Garamond" w:cs="Times New Roman"/>
          <w:color w:val="000000" w:themeColor="text1"/>
          <w:sz w:val="24"/>
          <w:szCs w:val="24"/>
          <w:lang w:eastAsia="it-IT"/>
        </w:rPr>
        <w:t xml:space="preserve">, particolarmente rappresentativi della spiritualità dell’epoca, ai quali si affiancano esempi di preziosi manufatti in uso nella società cortese, come </w:t>
      </w:r>
      <w:r w:rsidRPr="00C3580D">
        <w:rPr>
          <w:rFonts w:ascii="Garamond" w:hAnsi="Garamond" w:cs="Times New Roman"/>
          <w:b/>
          <w:bCs/>
          <w:color w:val="000000" w:themeColor="text1"/>
          <w:sz w:val="24"/>
          <w:szCs w:val="24"/>
        </w:rPr>
        <w:t xml:space="preserve">la valva di scatola per specchio in avorio o il </w:t>
      </w:r>
      <w:proofErr w:type="spellStart"/>
      <w:r w:rsidRPr="00C3580D">
        <w:rPr>
          <w:rFonts w:ascii="Garamond" w:hAnsi="Garamond" w:cs="Times New Roman"/>
          <w:b/>
          <w:bCs/>
          <w:i/>
          <w:iCs/>
          <w:color w:val="000000" w:themeColor="text1"/>
          <w:sz w:val="24"/>
          <w:szCs w:val="24"/>
        </w:rPr>
        <w:t>gemellion</w:t>
      </w:r>
      <w:proofErr w:type="spellEnd"/>
      <w:r w:rsidRPr="00C3580D">
        <w:rPr>
          <w:rFonts w:ascii="Garamond" w:hAnsi="Garamond" w:cs="Times New Roman"/>
          <w:b/>
          <w:bCs/>
          <w:color w:val="000000" w:themeColor="text1"/>
          <w:sz w:val="24"/>
          <w:szCs w:val="24"/>
        </w:rPr>
        <w:t>, un bacile per la pulizia delle mani presente sulle tavole</w:t>
      </w:r>
      <w:r w:rsidRPr="00C3580D">
        <w:rPr>
          <w:rFonts w:ascii="Garamond" w:hAnsi="Garamond" w:cs="Times New Roman"/>
          <w:color w:val="000000" w:themeColor="text1"/>
          <w:sz w:val="24"/>
          <w:szCs w:val="24"/>
        </w:rPr>
        <w:t xml:space="preserve">, ornati da scene galanti che rievocano la raffinatezza di quel mondo. </w:t>
      </w:r>
    </w:p>
    <w:p w14:paraId="44F36DA7" w14:textId="77777777" w:rsidR="0098239D" w:rsidRPr="00C3580D" w:rsidRDefault="00BD38D5">
      <w:pPr>
        <w:shd w:val="clear" w:color="auto" w:fill="FFFFFF"/>
        <w:spacing w:after="120" w:line="240" w:lineRule="auto"/>
        <w:ind w:right="-147"/>
        <w:jc w:val="both"/>
        <w:rPr>
          <w:rFonts w:ascii="Garamond" w:hAnsi="Garamond" w:cs="Times New Roman"/>
          <w:b/>
          <w:bCs/>
          <w:color w:val="000000" w:themeColor="text1"/>
          <w:sz w:val="24"/>
          <w:szCs w:val="24"/>
        </w:rPr>
      </w:pPr>
      <w:r w:rsidRPr="00C3580D">
        <w:rPr>
          <w:rFonts w:ascii="Garamond" w:hAnsi="Garamond" w:cs="Times New Roman"/>
          <w:color w:val="000000" w:themeColor="text1"/>
          <w:sz w:val="24"/>
          <w:szCs w:val="24"/>
        </w:rPr>
        <w:t xml:space="preserve">La rassegna rende conto anche delle commissioni civiche per la città di Perugia, il racconto delle quali è restituito da </w:t>
      </w:r>
      <w:r w:rsidRPr="00C3580D">
        <w:rPr>
          <w:rFonts w:ascii="Garamond" w:hAnsi="Garamond" w:cs="Times New Roman"/>
          <w:b/>
          <w:bCs/>
          <w:color w:val="000000" w:themeColor="text1"/>
          <w:sz w:val="24"/>
          <w:szCs w:val="24"/>
        </w:rPr>
        <w:t xml:space="preserve">elementi scultorei concepiti per la decorazione di opere di destinazione pubblica, come la fontana </w:t>
      </w:r>
      <w:r w:rsidRPr="00C3580D">
        <w:rPr>
          <w:rFonts w:ascii="Garamond" w:hAnsi="Garamond" w:cs="Times New Roman"/>
          <w:b/>
          <w:bCs/>
          <w:i/>
          <w:iCs/>
          <w:color w:val="000000" w:themeColor="text1"/>
          <w:sz w:val="24"/>
          <w:szCs w:val="24"/>
        </w:rPr>
        <w:t xml:space="preserve">in </w:t>
      </w:r>
      <w:proofErr w:type="spellStart"/>
      <w:r w:rsidRPr="00C3580D">
        <w:rPr>
          <w:rFonts w:ascii="Garamond" w:hAnsi="Garamond" w:cs="Times New Roman"/>
          <w:b/>
          <w:bCs/>
          <w:i/>
          <w:iCs/>
          <w:color w:val="000000" w:themeColor="text1"/>
          <w:sz w:val="24"/>
          <w:szCs w:val="24"/>
        </w:rPr>
        <w:t>pedis</w:t>
      </w:r>
      <w:proofErr w:type="spellEnd"/>
      <w:r w:rsidRPr="00C3580D">
        <w:rPr>
          <w:rFonts w:ascii="Garamond" w:hAnsi="Garamond" w:cs="Times New Roman"/>
          <w:b/>
          <w:bCs/>
          <w:i/>
          <w:iCs/>
          <w:color w:val="000000" w:themeColor="text1"/>
          <w:sz w:val="24"/>
          <w:szCs w:val="24"/>
        </w:rPr>
        <w:t xml:space="preserve"> platee</w:t>
      </w:r>
      <w:r w:rsidRPr="00C3580D">
        <w:rPr>
          <w:rFonts w:ascii="Garamond" w:hAnsi="Garamond" w:cs="Times New Roman"/>
          <w:b/>
          <w:bCs/>
          <w:color w:val="000000" w:themeColor="text1"/>
          <w:sz w:val="24"/>
          <w:szCs w:val="24"/>
        </w:rPr>
        <w:t xml:space="preserve"> di Arnolfo di Cambio e il portale del Palazzo dei Priori.</w:t>
      </w:r>
    </w:p>
    <w:p w14:paraId="49C2693F" w14:textId="77777777" w:rsidR="0098239D" w:rsidRPr="00C3580D" w:rsidRDefault="00BD38D5">
      <w:pPr>
        <w:shd w:val="clear" w:color="auto" w:fill="FFFFFF"/>
        <w:spacing w:after="120" w:line="240" w:lineRule="auto"/>
        <w:ind w:right="-147"/>
        <w:jc w:val="both"/>
        <w:rPr>
          <w:rFonts w:ascii="Garamond" w:hAnsi="Garamond" w:cs="Times New Roman"/>
          <w:color w:val="000000" w:themeColor="text1"/>
          <w:sz w:val="24"/>
          <w:szCs w:val="24"/>
        </w:rPr>
      </w:pPr>
      <w:r w:rsidRPr="00C3580D">
        <w:rPr>
          <w:rFonts w:ascii="Garamond" w:hAnsi="Garamond" w:cs="Times New Roman"/>
          <w:color w:val="000000" w:themeColor="text1"/>
          <w:sz w:val="24"/>
          <w:szCs w:val="24"/>
        </w:rPr>
        <w:t xml:space="preserve">L’eccezionale occasione offerta alla Galleria Nazionale dell’Umbria di trasferire temporaneamente all’Ermitage alcuni dei suoi capolavori, mentre sono in corso i lavori di riallestimento, la cui conclusione è prevista per la fine di quest’anno, ha offerto lo spunto per compiere nuovi studi e ricerche. Tra le scoperte, si segnala l’attribuzione di due tavolette ad altrettanti maestri riminesi, </w:t>
      </w:r>
      <w:proofErr w:type="spellStart"/>
      <w:r w:rsidRPr="00C3580D">
        <w:rPr>
          <w:rFonts w:ascii="Garamond" w:hAnsi="Garamond" w:cs="Times New Roman"/>
          <w:color w:val="000000" w:themeColor="text1"/>
          <w:sz w:val="24"/>
          <w:szCs w:val="24"/>
        </w:rPr>
        <w:t>Baronzio</w:t>
      </w:r>
      <w:proofErr w:type="spellEnd"/>
      <w:r w:rsidRPr="00C3580D">
        <w:rPr>
          <w:rFonts w:ascii="Garamond" w:hAnsi="Garamond" w:cs="Times New Roman"/>
          <w:color w:val="000000" w:themeColor="text1"/>
          <w:sz w:val="24"/>
          <w:szCs w:val="24"/>
        </w:rPr>
        <w:t xml:space="preserve"> e Francesco da Rimini, l’individuazione del patronimico (il ‘cognome’) del pittore senese Vigoroso Ranieri, finora indicato solo col nome di battesimo, il riconoscimento di Santa Marta (al posto di Dorotea) nella tavola di Andrea di Bartolo, la scoperta di iscrizioni finora trascurate del dossale del Maestro di San Francesco. </w:t>
      </w:r>
    </w:p>
    <w:p w14:paraId="424C7DF6" w14:textId="77777777" w:rsidR="0098239D" w:rsidRPr="00C3580D" w:rsidRDefault="0098239D">
      <w:pPr>
        <w:spacing w:after="0" w:line="240" w:lineRule="auto"/>
        <w:ind w:right="-147"/>
        <w:jc w:val="both"/>
        <w:rPr>
          <w:rFonts w:ascii="Garamond" w:hAnsi="Garamond" w:cs="Times New Roman"/>
          <w:i/>
          <w:iCs/>
          <w:color w:val="000000" w:themeColor="text1"/>
          <w:sz w:val="24"/>
          <w:szCs w:val="24"/>
        </w:rPr>
      </w:pPr>
    </w:p>
    <w:p w14:paraId="0B892BAC" w14:textId="2B3CB127" w:rsidR="0098239D" w:rsidRPr="00C3580D" w:rsidRDefault="00BD38D5">
      <w:pPr>
        <w:spacing w:after="0" w:line="240" w:lineRule="auto"/>
        <w:ind w:right="-147"/>
        <w:jc w:val="both"/>
        <w:rPr>
          <w:rFonts w:ascii="Garamond" w:eastAsia="Times New Roman" w:hAnsi="Garamond" w:cs="Times New Roman"/>
          <w:color w:val="000000" w:themeColor="text1"/>
          <w:sz w:val="24"/>
          <w:szCs w:val="24"/>
          <w:lang w:eastAsia="it-IT"/>
        </w:rPr>
      </w:pPr>
      <w:r w:rsidRPr="00C3580D">
        <w:rPr>
          <w:rFonts w:ascii="Garamond" w:eastAsia="Times New Roman" w:hAnsi="Garamond" w:cs="Times New Roman"/>
          <w:color w:val="000000" w:themeColor="text1"/>
          <w:sz w:val="24"/>
          <w:szCs w:val="24"/>
          <w:lang w:eastAsia="it-IT"/>
        </w:rPr>
        <w:t xml:space="preserve">L’accordo di collaborazione siglato nel 2020 tra il </w:t>
      </w:r>
      <w:r w:rsidRPr="00C3580D">
        <w:rPr>
          <w:rFonts w:ascii="Garamond" w:eastAsia="Times New Roman" w:hAnsi="Garamond" w:cs="Times New Roman"/>
          <w:b/>
          <w:bCs/>
          <w:color w:val="000000" w:themeColor="text1"/>
          <w:sz w:val="24"/>
          <w:szCs w:val="24"/>
          <w:lang w:eastAsia="it-IT"/>
        </w:rPr>
        <w:t xml:space="preserve">Museo Statale Ermitage, la Galleria Nazionale dell’Umbria, la Regione Umbria, il Comune di Perugia e la Fondazione Cassa di Risparmio di Perugia, con la collaborazione di Ermitage Italia e il supporto di </w:t>
      </w:r>
      <w:r w:rsidRPr="00C3580D">
        <w:rPr>
          <w:rFonts w:ascii="Garamond" w:hAnsi="Garamond" w:cs="Times New Roman"/>
          <w:b/>
          <w:bCs/>
          <w:color w:val="000000" w:themeColor="text1"/>
          <w:sz w:val="24"/>
          <w:szCs w:val="24"/>
        </w:rPr>
        <w:t>Villaggio Globale International</w:t>
      </w:r>
      <w:r w:rsidRPr="00C3580D">
        <w:rPr>
          <w:rFonts w:ascii="Garamond" w:hAnsi="Garamond" w:cs="Times New Roman"/>
          <w:color w:val="000000" w:themeColor="text1"/>
          <w:sz w:val="24"/>
          <w:szCs w:val="24"/>
        </w:rPr>
        <w:t>, ha prodotto un progetto di</w:t>
      </w:r>
      <w:r w:rsidRPr="00C3580D">
        <w:rPr>
          <w:rFonts w:ascii="Garamond" w:eastAsia="Times New Roman" w:hAnsi="Garamond" w:cs="Times New Roman"/>
          <w:color w:val="000000" w:themeColor="text1"/>
          <w:sz w:val="24"/>
          <w:szCs w:val="24"/>
          <w:lang w:eastAsia="it-IT"/>
        </w:rPr>
        <w:t xml:space="preserve"> promozione e di valorizzazione in ambito internazionale della cultura umbra e del territorio che l’ha generata. A questa iniziativa – </w:t>
      </w:r>
      <w:r w:rsidRPr="00C3580D">
        <w:rPr>
          <w:rFonts w:ascii="Garamond" w:eastAsia="Times New Roman" w:hAnsi="Garamond" w:cs="Times New Roman"/>
          <w:b/>
          <w:bCs/>
          <w:color w:val="000000" w:themeColor="text1"/>
          <w:sz w:val="24"/>
          <w:szCs w:val="24"/>
          <w:lang w:eastAsia="it-IT"/>
        </w:rPr>
        <w:t xml:space="preserve">realizzata con il sostegno dell’Istituto Italiano di Cultura a San Pietroburgo e con i patrocini dell’Ambasciata d’Italia a Mosca e del Consolato </w:t>
      </w:r>
      <w:r w:rsidRPr="00C3580D">
        <w:rPr>
          <w:rFonts w:ascii="Garamond" w:eastAsia="Times New Roman" w:hAnsi="Garamond" w:cs="Times New Roman"/>
          <w:b/>
          <w:bCs/>
          <w:color w:val="000000" w:themeColor="text1"/>
          <w:sz w:val="24"/>
          <w:szCs w:val="24"/>
          <w:lang w:eastAsia="it-IT"/>
        </w:rPr>
        <w:lastRenderedPageBreak/>
        <w:t xml:space="preserve">Generale d’Italia a San Pietroburgo </w:t>
      </w:r>
      <w:r w:rsidRPr="00C3580D">
        <w:rPr>
          <w:rFonts w:ascii="Garamond" w:eastAsia="Times New Roman" w:hAnsi="Garamond" w:cs="Times New Roman"/>
          <w:color w:val="000000" w:themeColor="text1"/>
          <w:sz w:val="24"/>
          <w:szCs w:val="24"/>
          <w:lang w:eastAsia="it-IT"/>
        </w:rPr>
        <w:t>- farà seguito una mostra che sarà accolta, nell’autunno del 2022, dalle sale della Galleria, con una selezione di opere della collezione di arte italiana del Medioevo e del Rinascimento dell’Ermitage.</w:t>
      </w:r>
    </w:p>
    <w:p w14:paraId="285D2F24" w14:textId="77777777" w:rsidR="0098239D" w:rsidRPr="00C3580D" w:rsidRDefault="0098239D">
      <w:pPr>
        <w:spacing w:after="0" w:line="240" w:lineRule="auto"/>
        <w:ind w:right="-147"/>
        <w:jc w:val="both"/>
        <w:rPr>
          <w:rFonts w:ascii="Garamond" w:eastAsia="Times New Roman" w:hAnsi="Garamond" w:cs="Times New Roman"/>
          <w:color w:val="000000" w:themeColor="text1"/>
          <w:sz w:val="24"/>
          <w:szCs w:val="24"/>
          <w:lang w:eastAsia="it-IT"/>
        </w:rPr>
      </w:pPr>
    </w:p>
    <w:p w14:paraId="19E640C3" w14:textId="77777777" w:rsidR="0098239D" w:rsidRPr="00C3580D" w:rsidRDefault="00BD38D5">
      <w:pPr>
        <w:spacing w:after="0" w:line="240" w:lineRule="auto"/>
        <w:ind w:right="-147"/>
        <w:jc w:val="both"/>
        <w:rPr>
          <w:rFonts w:ascii="Garamond" w:eastAsia="Times New Roman" w:hAnsi="Garamond" w:cs="Times New Roman"/>
          <w:color w:val="000000" w:themeColor="text1"/>
          <w:sz w:val="24"/>
          <w:szCs w:val="24"/>
          <w:lang w:eastAsia="it-IT"/>
        </w:rPr>
      </w:pPr>
      <w:r w:rsidRPr="00C3580D">
        <w:rPr>
          <w:rFonts w:ascii="Garamond" w:eastAsia="Times New Roman" w:hAnsi="Garamond" w:cs="Times New Roman"/>
          <w:color w:val="000000" w:themeColor="text1"/>
          <w:sz w:val="24"/>
          <w:szCs w:val="24"/>
          <w:lang w:eastAsia="it-IT"/>
        </w:rPr>
        <w:t>Perugia, aprile 2021</w:t>
      </w:r>
    </w:p>
    <w:p w14:paraId="314F33A9" w14:textId="77777777" w:rsidR="0098239D" w:rsidRPr="00C3580D" w:rsidRDefault="0098239D">
      <w:pPr>
        <w:shd w:val="clear" w:color="auto" w:fill="FFFFFF"/>
        <w:spacing w:after="0" w:line="240" w:lineRule="auto"/>
        <w:ind w:right="-147"/>
        <w:jc w:val="both"/>
        <w:rPr>
          <w:rFonts w:ascii="Garamond" w:hAnsi="Garamond" w:cs="Times New Roman"/>
          <w:color w:val="000000" w:themeColor="text1"/>
          <w:sz w:val="24"/>
          <w:szCs w:val="24"/>
        </w:rPr>
      </w:pPr>
    </w:p>
    <w:p w14:paraId="467DA46C"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lang w:eastAsia="it-IT"/>
        </w:rPr>
      </w:pPr>
      <w:r w:rsidRPr="00C3580D">
        <w:rPr>
          <w:rFonts w:ascii="Garamond" w:eastAsia="Times New Roman" w:hAnsi="Garamond" w:cs="Times New Roman"/>
          <w:b/>
          <w:bCs/>
          <w:color w:val="000000" w:themeColor="text1"/>
          <w:lang w:eastAsia="it-IT"/>
        </w:rPr>
        <w:t>GALLERIA NAZIONALE DELL'UMBRIA</w:t>
      </w:r>
      <w:r w:rsidRPr="00C3580D">
        <w:rPr>
          <w:rFonts w:ascii="Garamond" w:eastAsia="Times New Roman" w:hAnsi="Garamond" w:cs="Times New Roman"/>
          <w:color w:val="000000" w:themeColor="text1"/>
          <w:lang w:eastAsia="it-IT"/>
        </w:rPr>
        <w:t xml:space="preserve"> </w:t>
      </w:r>
    </w:p>
    <w:p w14:paraId="5D19AEC1"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lang w:eastAsia="it-IT"/>
        </w:rPr>
      </w:pPr>
      <w:r w:rsidRPr="00C3580D">
        <w:rPr>
          <w:rFonts w:ascii="Garamond" w:eastAsia="Times New Roman" w:hAnsi="Garamond" w:cs="Times New Roman"/>
          <w:color w:val="000000" w:themeColor="text1"/>
          <w:lang w:eastAsia="it-IT"/>
        </w:rPr>
        <w:t>Perugia, corso Pietro Vannucci, 19</w:t>
      </w:r>
    </w:p>
    <w:p w14:paraId="3D52150E" w14:textId="77777777" w:rsidR="0098239D" w:rsidRPr="00C3580D" w:rsidRDefault="0098239D">
      <w:pPr>
        <w:shd w:val="clear" w:color="auto" w:fill="FFFFFF"/>
        <w:spacing w:after="0" w:line="240" w:lineRule="auto"/>
        <w:ind w:right="-147"/>
        <w:jc w:val="both"/>
        <w:rPr>
          <w:rFonts w:ascii="Garamond" w:eastAsia="Times New Roman" w:hAnsi="Garamond" w:cs="Times New Roman"/>
          <w:color w:val="000000" w:themeColor="text1"/>
          <w:lang w:eastAsia="it-IT"/>
        </w:rPr>
      </w:pPr>
    </w:p>
    <w:p w14:paraId="10FE85FE"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u w:val="single"/>
          <w:lang w:eastAsia="it-IT"/>
        </w:rPr>
      </w:pPr>
      <w:r w:rsidRPr="00C3580D">
        <w:rPr>
          <w:rFonts w:ascii="Garamond" w:eastAsia="Times New Roman" w:hAnsi="Garamond" w:cs="Times New Roman"/>
          <w:b/>
          <w:bCs/>
          <w:color w:val="000000" w:themeColor="text1"/>
          <w:lang w:eastAsia="it-IT"/>
        </w:rPr>
        <w:t>Informazioni</w:t>
      </w:r>
      <w:r w:rsidRPr="00C3580D">
        <w:rPr>
          <w:rFonts w:ascii="Garamond" w:eastAsia="Times New Roman" w:hAnsi="Garamond" w:cs="Times New Roman"/>
          <w:color w:val="000000" w:themeColor="text1"/>
          <w:lang w:eastAsia="it-IT"/>
        </w:rPr>
        <w:t xml:space="preserve">: Tel. 075.58668436; </w:t>
      </w:r>
      <w:hyperlink r:id="rId6">
        <w:r w:rsidRPr="00C3580D">
          <w:rPr>
            <w:rStyle w:val="CollegamentoInternet"/>
            <w:rFonts w:ascii="Garamond" w:eastAsia="Times New Roman" w:hAnsi="Garamond" w:cs="Times New Roman"/>
            <w:color w:val="000000" w:themeColor="text1"/>
            <w:lang w:eastAsia="it-IT"/>
          </w:rPr>
          <w:t>gan-umb@beniculturali.it</w:t>
        </w:r>
      </w:hyperlink>
    </w:p>
    <w:p w14:paraId="0F6714D4" w14:textId="77777777" w:rsidR="0098239D" w:rsidRPr="00C3580D" w:rsidRDefault="0098239D">
      <w:pPr>
        <w:shd w:val="clear" w:color="auto" w:fill="FFFFFF"/>
        <w:spacing w:after="0" w:line="240" w:lineRule="auto"/>
        <w:ind w:right="-147"/>
        <w:jc w:val="both"/>
        <w:rPr>
          <w:rFonts w:ascii="Garamond" w:eastAsia="Times New Roman" w:hAnsi="Garamond" w:cs="Times New Roman"/>
          <w:color w:val="000000" w:themeColor="text1"/>
          <w:lang w:eastAsia="it-IT"/>
        </w:rPr>
      </w:pPr>
    </w:p>
    <w:p w14:paraId="0096BB4C"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u w:val="single"/>
          <w:lang w:eastAsia="it-IT"/>
        </w:rPr>
      </w:pPr>
      <w:r w:rsidRPr="00C3580D">
        <w:rPr>
          <w:rFonts w:ascii="Garamond" w:eastAsia="Times New Roman" w:hAnsi="Garamond" w:cs="Times New Roman"/>
          <w:b/>
          <w:bCs/>
          <w:color w:val="000000" w:themeColor="text1"/>
          <w:lang w:eastAsia="it-IT"/>
        </w:rPr>
        <w:t>Sito internet</w:t>
      </w:r>
      <w:r w:rsidRPr="00C3580D">
        <w:rPr>
          <w:rFonts w:ascii="Garamond" w:eastAsia="Times New Roman" w:hAnsi="Garamond" w:cs="Times New Roman"/>
          <w:color w:val="000000" w:themeColor="text1"/>
          <w:lang w:eastAsia="it-IT"/>
        </w:rPr>
        <w:t xml:space="preserve">: </w:t>
      </w:r>
      <w:hyperlink r:id="rId7">
        <w:r w:rsidRPr="00C3580D">
          <w:rPr>
            <w:rStyle w:val="CollegamentoInternet"/>
            <w:rFonts w:ascii="Garamond" w:eastAsia="Times New Roman" w:hAnsi="Garamond" w:cs="Times New Roman"/>
            <w:color w:val="000000" w:themeColor="text1"/>
            <w:lang w:eastAsia="it-IT"/>
          </w:rPr>
          <w:t>www.gallerianazionaledellumbria.it</w:t>
        </w:r>
      </w:hyperlink>
    </w:p>
    <w:p w14:paraId="319C0184" w14:textId="77777777" w:rsidR="0098239D" w:rsidRPr="00C3580D" w:rsidRDefault="0098239D">
      <w:pPr>
        <w:shd w:val="clear" w:color="auto" w:fill="FFFFFF"/>
        <w:spacing w:after="0" w:line="240" w:lineRule="auto"/>
        <w:ind w:right="-147"/>
        <w:jc w:val="both"/>
        <w:rPr>
          <w:rFonts w:ascii="Garamond" w:eastAsia="Times New Roman" w:hAnsi="Garamond" w:cs="Times New Roman"/>
          <w:color w:val="000000" w:themeColor="text1"/>
          <w:u w:val="single"/>
          <w:lang w:eastAsia="it-IT"/>
        </w:rPr>
      </w:pPr>
    </w:p>
    <w:p w14:paraId="48F2F38E"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lang w:eastAsia="it-IT"/>
        </w:rPr>
      </w:pPr>
      <w:r w:rsidRPr="00C3580D">
        <w:rPr>
          <w:rFonts w:ascii="Garamond" w:eastAsia="Times New Roman" w:hAnsi="Garamond" w:cs="Times New Roman"/>
          <w:b/>
          <w:bCs/>
          <w:color w:val="000000" w:themeColor="text1"/>
          <w:lang w:eastAsia="it-IT"/>
        </w:rPr>
        <w:t>Promozione e Comunicazione</w:t>
      </w:r>
    </w:p>
    <w:p w14:paraId="2B766252"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lang w:eastAsia="it-IT"/>
        </w:rPr>
      </w:pPr>
      <w:r w:rsidRPr="00C3580D">
        <w:rPr>
          <w:rFonts w:ascii="Garamond" w:eastAsia="Times New Roman" w:hAnsi="Garamond" w:cs="Times New Roman"/>
          <w:color w:val="000000" w:themeColor="text1"/>
          <w:lang w:eastAsia="it-IT"/>
        </w:rPr>
        <w:t xml:space="preserve">Ilaria </w:t>
      </w:r>
      <w:proofErr w:type="spellStart"/>
      <w:r w:rsidRPr="00C3580D">
        <w:rPr>
          <w:rFonts w:ascii="Garamond" w:eastAsia="Times New Roman" w:hAnsi="Garamond" w:cs="Times New Roman"/>
          <w:color w:val="000000" w:themeColor="text1"/>
          <w:lang w:eastAsia="it-IT"/>
        </w:rPr>
        <w:t>Batassa</w:t>
      </w:r>
      <w:proofErr w:type="spellEnd"/>
      <w:r w:rsidRPr="00C3580D">
        <w:rPr>
          <w:rFonts w:ascii="Garamond" w:eastAsia="Times New Roman" w:hAnsi="Garamond" w:cs="Times New Roman"/>
          <w:color w:val="000000" w:themeColor="text1"/>
          <w:lang w:eastAsia="it-IT"/>
        </w:rPr>
        <w:t xml:space="preserve"> | tel. +39 3319714326 | </w:t>
      </w:r>
      <w:hyperlink r:id="rId8">
        <w:r w:rsidRPr="00C3580D">
          <w:rPr>
            <w:rStyle w:val="CollegamentoInternet"/>
            <w:rFonts w:ascii="Garamond" w:eastAsia="Times New Roman" w:hAnsi="Garamond" w:cs="Times New Roman"/>
            <w:color w:val="000000" w:themeColor="text1"/>
            <w:lang w:eastAsia="it-IT"/>
          </w:rPr>
          <w:t>ilaria.batassa@beniculturali.it</w:t>
        </w:r>
      </w:hyperlink>
    </w:p>
    <w:p w14:paraId="77A6A9C5"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lang w:eastAsia="it-IT"/>
        </w:rPr>
      </w:pPr>
      <w:r w:rsidRPr="00C3580D">
        <w:rPr>
          <w:rFonts w:ascii="Garamond" w:eastAsia="Times New Roman" w:hAnsi="Garamond" w:cs="Times New Roman"/>
          <w:color w:val="000000" w:themeColor="text1"/>
          <w:lang w:eastAsia="it-IT"/>
        </w:rPr>
        <w:t xml:space="preserve">Arianna Bellocchi | tel. +39 335 5425486 | </w:t>
      </w:r>
      <w:hyperlink r:id="rId9">
        <w:r w:rsidRPr="00C3580D">
          <w:rPr>
            <w:rStyle w:val="CollegamentoInternet"/>
            <w:rFonts w:ascii="Garamond" w:eastAsia="Times New Roman" w:hAnsi="Garamond" w:cs="Times New Roman"/>
            <w:color w:val="000000" w:themeColor="text1"/>
            <w:lang w:eastAsia="it-IT"/>
          </w:rPr>
          <w:t>arianna.bellocchi@beniculturali.it</w:t>
        </w:r>
      </w:hyperlink>
    </w:p>
    <w:p w14:paraId="4FCBDD6E"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lang w:eastAsia="it-IT"/>
        </w:rPr>
      </w:pPr>
      <w:r w:rsidRPr="00C3580D">
        <w:rPr>
          <w:rFonts w:ascii="Garamond" w:eastAsia="Times New Roman" w:hAnsi="Garamond" w:cs="Times New Roman"/>
          <w:color w:val="000000" w:themeColor="text1"/>
          <w:lang w:eastAsia="it-IT"/>
        </w:rPr>
        <w:t xml:space="preserve">Sito internet: </w:t>
      </w:r>
      <w:hyperlink r:id="rId10">
        <w:r w:rsidRPr="00C3580D">
          <w:rPr>
            <w:rStyle w:val="CollegamentoInternet"/>
            <w:rFonts w:ascii="Garamond" w:eastAsia="Times New Roman" w:hAnsi="Garamond" w:cs="Times New Roman"/>
            <w:color w:val="000000" w:themeColor="text1"/>
            <w:lang w:eastAsia="it-IT"/>
          </w:rPr>
          <w:t>www.gallerianazionaledellumbria.it</w:t>
        </w:r>
      </w:hyperlink>
    </w:p>
    <w:p w14:paraId="5AFAB055" w14:textId="77777777" w:rsidR="0098239D" w:rsidRPr="00C3580D" w:rsidRDefault="0098239D">
      <w:pPr>
        <w:shd w:val="clear" w:color="auto" w:fill="FFFFFF"/>
        <w:spacing w:after="0" w:line="240" w:lineRule="auto"/>
        <w:ind w:right="-147"/>
        <w:jc w:val="both"/>
        <w:rPr>
          <w:rFonts w:ascii="Garamond" w:eastAsia="Times New Roman" w:hAnsi="Garamond" w:cs="Times New Roman"/>
          <w:color w:val="000000" w:themeColor="text1"/>
          <w:lang w:eastAsia="it-IT"/>
        </w:rPr>
      </w:pPr>
    </w:p>
    <w:p w14:paraId="5E4B91E1"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lang w:eastAsia="it-IT"/>
        </w:rPr>
      </w:pPr>
      <w:r w:rsidRPr="00C3580D">
        <w:rPr>
          <w:rFonts w:ascii="Garamond" w:eastAsia="Times New Roman" w:hAnsi="Garamond" w:cs="Times New Roman"/>
          <w:b/>
          <w:bCs/>
          <w:color w:val="000000" w:themeColor="text1"/>
          <w:lang w:eastAsia="it-IT"/>
        </w:rPr>
        <w:t>Ufficio stampa</w:t>
      </w:r>
    </w:p>
    <w:p w14:paraId="14285F40" w14:textId="77777777" w:rsidR="0098239D" w:rsidRPr="00C3580D" w:rsidRDefault="00BD38D5">
      <w:pPr>
        <w:shd w:val="clear" w:color="auto" w:fill="FFFFFF"/>
        <w:spacing w:after="0" w:line="240" w:lineRule="auto"/>
        <w:ind w:right="-147"/>
        <w:jc w:val="both"/>
        <w:rPr>
          <w:rFonts w:ascii="Garamond" w:eastAsia="Times New Roman" w:hAnsi="Garamond" w:cs="Times New Roman"/>
          <w:color w:val="000000" w:themeColor="text1"/>
          <w:u w:val="single"/>
          <w:lang w:val="en-US" w:eastAsia="it-IT"/>
        </w:rPr>
      </w:pPr>
      <w:r w:rsidRPr="00C3580D">
        <w:rPr>
          <w:rFonts w:ascii="Garamond" w:eastAsia="Times New Roman" w:hAnsi="Garamond" w:cs="Times New Roman"/>
          <w:b/>
          <w:bCs/>
          <w:color w:val="000000" w:themeColor="text1"/>
          <w:lang w:eastAsia="it-IT"/>
        </w:rPr>
        <w:t>CLP Relazioni Pubbliche</w:t>
      </w:r>
      <w:r w:rsidRPr="00C3580D">
        <w:rPr>
          <w:rFonts w:ascii="Garamond" w:eastAsia="Times New Roman" w:hAnsi="Garamond" w:cs="Times New Roman"/>
          <w:color w:val="000000" w:themeColor="text1"/>
          <w:lang w:eastAsia="it-IT"/>
        </w:rPr>
        <w:t xml:space="preserve"> | Anna Defrancesco | tel. </w:t>
      </w:r>
      <w:r w:rsidRPr="00C3580D">
        <w:rPr>
          <w:rFonts w:ascii="Garamond" w:eastAsia="Times New Roman" w:hAnsi="Garamond" w:cs="Times New Roman"/>
          <w:color w:val="000000" w:themeColor="text1"/>
          <w:lang w:val="en-US" w:eastAsia="it-IT"/>
        </w:rPr>
        <w:t xml:space="preserve">+39 02 36755700 | mob. +39 349 6107625  </w:t>
      </w:r>
      <w:hyperlink r:id="rId11">
        <w:r w:rsidRPr="00C3580D">
          <w:rPr>
            <w:rStyle w:val="CollegamentoInternet"/>
            <w:rFonts w:ascii="Garamond" w:eastAsia="Times New Roman" w:hAnsi="Garamond" w:cs="Times New Roman"/>
            <w:color w:val="000000" w:themeColor="text1"/>
            <w:lang w:val="en-US" w:eastAsia="it-IT"/>
          </w:rPr>
          <w:t>anna.defrancesco@clp1968.it</w:t>
        </w:r>
      </w:hyperlink>
      <w:r w:rsidRPr="00C3580D">
        <w:rPr>
          <w:rFonts w:ascii="Garamond" w:eastAsia="Times New Roman" w:hAnsi="Garamond" w:cs="Times New Roman"/>
          <w:color w:val="000000" w:themeColor="text1"/>
          <w:lang w:val="en-US" w:eastAsia="it-IT"/>
        </w:rPr>
        <w:t xml:space="preserve"> | </w:t>
      </w:r>
      <w:hyperlink r:id="rId12">
        <w:r w:rsidRPr="00C3580D">
          <w:rPr>
            <w:rStyle w:val="CollegamentoInternet"/>
            <w:rFonts w:ascii="Garamond" w:eastAsia="Times New Roman" w:hAnsi="Garamond" w:cs="Times New Roman"/>
            <w:color w:val="000000" w:themeColor="text1"/>
            <w:lang w:val="en-US" w:eastAsia="it-IT"/>
          </w:rPr>
          <w:t>www.clp1968.it</w:t>
        </w:r>
      </w:hyperlink>
    </w:p>
    <w:p w14:paraId="6BDACD0D" w14:textId="77777777" w:rsidR="0098239D" w:rsidRPr="00C3580D" w:rsidRDefault="0098239D">
      <w:pPr>
        <w:shd w:val="clear" w:color="auto" w:fill="FFFFFF"/>
        <w:spacing w:after="0" w:line="240" w:lineRule="auto"/>
        <w:ind w:right="-147"/>
        <w:jc w:val="both"/>
        <w:rPr>
          <w:rFonts w:ascii="Garamond" w:eastAsia="Times New Roman" w:hAnsi="Garamond" w:cs="Times New Roman"/>
          <w:color w:val="000000" w:themeColor="text1"/>
          <w:sz w:val="24"/>
          <w:szCs w:val="24"/>
          <w:lang w:val="en-US" w:eastAsia="it-IT"/>
        </w:rPr>
      </w:pPr>
    </w:p>
    <w:sectPr w:rsidR="0098239D" w:rsidRPr="00C3580D">
      <w:headerReference w:type="first" r:id="rId13"/>
      <w:pgSz w:w="11906" w:h="16838"/>
      <w:pgMar w:top="708" w:right="1134" w:bottom="1134" w:left="1134"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C0D53" w14:textId="77777777" w:rsidR="004E2579" w:rsidRDefault="004E2579">
      <w:pPr>
        <w:spacing w:after="0" w:line="240" w:lineRule="auto"/>
      </w:pPr>
      <w:r>
        <w:separator/>
      </w:r>
    </w:p>
  </w:endnote>
  <w:endnote w:type="continuationSeparator" w:id="0">
    <w:p w14:paraId="1427ECD1" w14:textId="77777777" w:rsidR="004E2579" w:rsidRDefault="004E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1184" w14:textId="77777777" w:rsidR="004E2579" w:rsidRDefault="004E2579">
      <w:pPr>
        <w:spacing w:after="0" w:line="240" w:lineRule="auto"/>
      </w:pPr>
      <w:r>
        <w:separator/>
      </w:r>
    </w:p>
  </w:footnote>
  <w:footnote w:type="continuationSeparator" w:id="0">
    <w:p w14:paraId="20AA07FC" w14:textId="77777777" w:rsidR="004E2579" w:rsidRDefault="004E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BF70" w14:textId="77777777" w:rsidR="0098239D" w:rsidRDefault="00BD38D5">
    <w:pPr>
      <w:pStyle w:val="Intestazione"/>
    </w:pPr>
    <w:r>
      <w:rPr>
        <w:noProof/>
      </w:rPr>
      <w:drawing>
        <wp:inline distT="0" distB="0" distL="0" distR="0" wp14:anchorId="2DB7F422" wp14:editId="051D8A5B">
          <wp:extent cx="1651635" cy="514350"/>
          <wp:effectExtent l="0" t="0" r="0" b="0"/>
          <wp:docPr id="1" name="Immagine 5" descr="C:\Users\lara.anniboletti\Desktop\logo_GNU_0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C:\Users\lara.anniboletti\Desktop\logo_GNU_02 png.png"/>
                  <pic:cNvPicPr>
                    <a:picLocks noChangeAspect="1" noChangeArrowheads="1"/>
                  </pic:cNvPicPr>
                </pic:nvPicPr>
                <pic:blipFill>
                  <a:blip r:embed="rId1"/>
                  <a:stretch>
                    <a:fillRect/>
                  </a:stretch>
                </pic:blipFill>
                <pic:spPr bwMode="auto">
                  <a:xfrm>
                    <a:off x="0" y="0"/>
                    <a:ext cx="1651635" cy="514350"/>
                  </a:xfrm>
                  <a:prstGeom prst="rect">
                    <a:avLst/>
                  </a:prstGeom>
                </pic:spPr>
              </pic:pic>
            </a:graphicData>
          </a:graphic>
        </wp:inline>
      </w:drawing>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9D"/>
    <w:rsid w:val="00126C5A"/>
    <w:rsid w:val="001738DE"/>
    <w:rsid w:val="002A68FC"/>
    <w:rsid w:val="004E2579"/>
    <w:rsid w:val="0095640C"/>
    <w:rsid w:val="0098239D"/>
    <w:rsid w:val="00BD38D5"/>
    <w:rsid w:val="00C3580D"/>
    <w:rsid w:val="00FD6D4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4BA0"/>
  <w15:docId w15:val="{594F4304-AE23-C241-9E5F-D1A9D2FD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1889"/>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qFormat/>
    <w:rsid w:val="00321889"/>
  </w:style>
  <w:style w:type="character" w:customStyle="1" w:styleId="IntestazioneCarattere">
    <w:name w:val="Intestazione Carattere"/>
    <w:basedOn w:val="Carpredefinitoparagrafo"/>
    <w:link w:val="Intestazione"/>
    <w:uiPriority w:val="99"/>
    <w:qFormat/>
    <w:rsid w:val="0065597E"/>
    <w:rPr>
      <w:sz w:val="22"/>
      <w:szCs w:val="22"/>
    </w:rPr>
  </w:style>
  <w:style w:type="character" w:customStyle="1" w:styleId="PidipaginaCarattere">
    <w:name w:val="Piè di pagina Carattere"/>
    <w:basedOn w:val="Carpredefinitoparagrafo"/>
    <w:link w:val="Pidipagina"/>
    <w:uiPriority w:val="99"/>
    <w:qFormat/>
    <w:rsid w:val="0065597E"/>
    <w:rPr>
      <w:sz w:val="22"/>
      <w:szCs w:val="22"/>
    </w:rPr>
  </w:style>
  <w:style w:type="character" w:customStyle="1" w:styleId="CollegamentoInternet">
    <w:name w:val="Collegamento Internet"/>
    <w:basedOn w:val="Carpredefinitoparagrafo"/>
    <w:uiPriority w:val="99"/>
    <w:unhideWhenUsed/>
    <w:rsid w:val="0065597E"/>
    <w:rPr>
      <w:color w:val="0563C1" w:themeColor="hyperlink"/>
      <w:u w:val="single"/>
    </w:rPr>
  </w:style>
  <w:style w:type="character" w:styleId="Menzionenonrisolta">
    <w:name w:val="Unresolved Mention"/>
    <w:basedOn w:val="Carpredefinitoparagrafo"/>
    <w:uiPriority w:val="99"/>
    <w:semiHidden/>
    <w:unhideWhenUsed/>
    <w:qFormat/>
    <w:rsid w:val="0065597E"/>
    <w:rPr>
      <w:color w:val="605E5C"/>
      <w:shd w:val="clear" w:color="auto" w:fill="E1DFDD"/>
    </w:rPr>
  </w:style>
  <w:style w:type="character" w:customStyle="1" w:styleId="Enfasi">
    <w:name w:val="Enfasi"/>
    <w:qFormat/>
    <w:rPr>
      <w:i/>
      <w:iCs/>
    </w:rPr>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5597E"/>
    <w:pPr>
      <w:tabs>
        <w:tab w:val="center" w:pos="4819"/>
        <w:tab w:val="right" w:pos="9638"/>
      </w:tabs>
      <w:spacing w:after="0" w:line="240" w:lineRule="auto"/>
    </w:pPr>
  </w:style>
  <w:style w:type="paragraph" w:styleId="Pidipagina">
    <w:name w:val="footer"/>
    <w:basedOn w:val="Normale"/>
    <w:link w:val="PidipaginaCarattere"/>
    <w:uiPriority w:val="99"/>
    <w:unhideWhenUsed/>
    <w:rsid w:val="0065597E"/>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laria.batassa@beniculturali.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llerianazionaledellumbria.it/" TargetMode="External"/><Relationship Id="rId12" Type="http://schemas.openxmlformats.org/officeDocument/2006/relationships/hyperlink" Target="http://www.clp1968.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n-umb@beniculturali.it" TargetMode="External"/><Relationship Id="rId11" Type="http://schemas.openxmlformats.org/officeDocument/2006/relationships/hyperlink" Target="mailto:anna.defrancesco@clp1968.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allerianazionaledellumbria.it/" TargetMode="External"/><Relationship Id="rId4" Type="http://schemas.openxmlformats.org/officeDocument/2006/relationships/footnotes" Target="footnotes.xml"/><Relationship Id="rId9" Type="http://schemas.openxmlformats.org/officeDocument/2006/relationships/hyperlink" Target="mailto:arianna.bellocchi@benicultural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Batassa</dc:creator>
  <dc:description/>
  <cp:lastModifiedBy>Veruska</cp:lastModifiedBy>
  <cp:revision>2</cp:revision>
  <cp:lastPrinted>2021-04-06T15:25:00Z</cp:lastPrinted>
  <dcterms:created xsi:type="dcterms:W3CDTF">2021-04-16T11:44:00Z</dcterms:created>
  <dcterms:modified xsi:type="dcterms:W3CDTF">2021-04-16T11:44:00Z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