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4F69A" w14:textId="77777777" w:rsidR="0086728C" w:rsidRDefault="0086728C" w:rsidP="006F2334">
      <w:pPr>
        <w:pStyle w:val="Nessunaspaziatura"/>
      </w:pPr>
      <w:bookmarkStart w:id="0" w:name="_GoBack"/>
      <w:bookmarkEnd w:id="0"/>
    </w:p>
    <w:p w14:paraId="0AC8F54B" w14:textId="7661F444" w:rsidR="007A1B9B" w:rsidRPr="007A1B9B" w:rsidRDefault="007A1B9B" w:rsidP="007A1B9B">
      <w:pPr>
        <w:spacing w:after="0"/>
        <w:rPr>
          <w:b/>
          <w:bCs/>
          <w:sz w:val="28"/>
          <w:szCs w:val="28"/>
        </w:rPr>
      </w:pPr>
      <w:r w:rsidRPr="007A1B9B">
        <w:rPr>
          <w:b/>
          <w:bCs/>
          <w:sz w:val="28"/>
          <w:szCs w:val="28"/>
        </w:rPr>
        <w:t>ELENA PEDRAZZINI</w:t>
      </w:r>
    </w:p>
    <w:p w14:paraId="2FC4009C" w14:textId="5A76F2FF" w:rsidR="00995F8F" w:rsidRDefault="007A1B9B" w:rsidP="007A1B9B">
      <w:pPr>
        <w:spacing w:after="0"/>
        <w:rPr>
          <w:b/>
          <w:bCs/>
          <w:sz w:val="28"/>
          <w:szCs w:val="28"/>
        </w:rPr>
      </w:pPr>
      <w:r w:rsidRPr="007A1B9B">
        <w:rPr>
          <w:b/>
          <w:bCs/>
          <w:sz w:val="28"/>
          <w:szCs w:val="28"/>
        </w:rPr>
        <w:t>Founder &amp; Ceo di Twin Studio s.r.l.</w:t>
      </w:r>
    </w:p>
    <w:p w14:paraId="72B3311E" w14:textId="26E4CFAA" w:rsidR="0086728C" w:rsidRDefault="0086728C" w:rsidP="00A4605B">
      <w:pPr>
        <w:spacing w:after="0"/>
        <w:rPr>
          <w:sz w:val="24"/>
          <w:szCs w:val="24"/>
        </w:rPr>
      </w:pPr>
    </w:p>
    <w:p w14:paraId="32FF6315" w14:textId="0FD12D06" w:rsidR="007A1B9B" w:rsidRDefault="007A1B9B" w:rsidP="00A4605B">
      <w:pPr>
        <w:spacing w:after="0"/>
        <w:rPr>
          <w:sz w:val="24"/>
          <w:szCs w:val="24"/>
        </w:rPr>
      </w:pPr>
      <w:r w:rsidRPr="007A1B9B">
        <w:rPr>
          <w:i/>
          <w:iCs/>
          <w:sz w:val="24"/>
          <w:szCs w:val="24"/>
        </w:rPr>
        <w:t xml:space="preserve">In </w:t>
      </w:r>
      <w:proofErr w:type="spellStart"/>
      <w:r w:rsidRPr="007A1B9B">
        <w:rPr>
          <w:i/>
          <w:iCs/>
          <w:sz w:val="24"/>
          <w:szCs w:val="24"/>
        </w:rPr>
        <w:t>absentia</w:t>
      </w:r>
      <w:proofErr w:type="spellEnd"/>
    </w:p>
    <w:p w14:paraId="6176B579" w14:textId="77777777" w:rsidR="0086728C" w:rsidRPr="0086728C" w:rsidRDefault="0086728C" w:rsidP="00A4605B">
      <w:pPr>
        <w:spacing w:after="0"/>
        <w:rPr>
          <w:sz w:val="24"/>
          <w:szCs w:val="24"/>
        </w:rPr>
      </w:pPr>
    </w:p>
    <w:p w14:paraId="15428426" w14:textId="580AE2DD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Raccontare una storia che si dipana nell’arco di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secoli.</w:t>
      </w:r>
    </w:p>
    <w:p w14:paraId="33D46C17" w14:textId="77777777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Raccontare un quadro che non c’è più.</w:t>
      </w:r>
    </w:p>
    <w:p w14:paraId="7743705D" w14:textId="77777777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Raccontare ciò che è presente solo in veste di simulacro.</w:t>
      </w:r>
    </w:p>
    <w:p w14:paraId="713AA0F5" w14:textId="77777777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Questa era la sfida.</w:t>
      </w:r>
    </w:p>
    <w:p w14:paraId="5A0FBD60" w14:textId="1F7EB73C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A questa sfida abbiamo risposto mettendo in atto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sistemi narrativi multipli: immagini, segni grafici,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stimoli sonori, video immersivi, project mapping,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ricostruzioni cinematografiche, narrazioni dal carattere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più didattico costruite intorno a documenti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 xml:space="preserve">d’epoca, realizzati con una tecnica mista di </w:t>
      </w:r>
      <w:proofErr w:type="spellStart"/>
      <w:r w:rsidRPr="007A1B9B">
        <w:rPr>
          <w:sz w:val="24"/>
          <w:szCs w:val="24"/>
        </w:rPr>
        <w:t>motion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7A1B9B">
        <w:rPr>
          <w:sz w:val="24"/>
          <w:szCs w:val="24"/>
        </w:rPr>
        <w:t>graphic</w:t>
      </w:r>
      <w:proofErr w:type="spellEnd"/>
      <w:r w:rsidRPr="007A1B9B">
        <w:rPr>
          <w:sz w:val="24"/>
          <w:szCs w:val="24"/>
        </w:rPr>
        <w:t>, animazione, collage, infografica animata,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montaggio di immagini di archivio e di girato dal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vivo a Piacenza in un set molto intimo ed emozionante.</w:t>
      </w:r>
    </w:p>
    <w:p w14:paraId="3D3197E1" w14:textId="689BB613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Linguaggi diversi uniformati da un’omogenea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identità estetica capace di restituire, in un quadro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unitario, la complessità del piano narrativo e di rendere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vive e vibranti due storie.</w:t>
      </w:r>
    </w:p>
    <w:p w14:paraId="08B6C0D6" w14:textId="0E903957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La storia di un monastero - allora centro della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vita economica e sociale di un’ampia e strategica comunità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- e la storia di un dipinto, il più ineffabile 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il più celebre di uno dei più celebrati pittori italiani,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il divino Raffaello.</w:t>
      </w:r>
    </w:p>
    <w:p w14:paraId="22356E21" w14:textId="37A68BD5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Un quadro evocato e poi rappresentato, celebrato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 xml:space="preserve">e narrato. In </w:t>
      </w:r>
      <w:proofErr w:type="spellStart"/>
      <w:r w:rsidRPr="007A1B9B">
        <w:rPr>
          <w:sz w:val="24"/>
          <w:szCs w:val="24"/>
        </w:rPr>
        <w:t>absentia</w:t>
      </w:r>
      <w:proofErr w:type="spellEnd"/>
      <w:r w:rsidRPr="007A1B9B">
        <w:rPr>
          <w:sz w:val="24"/>
          <w:szCs w:val="24"/>
        </w:rPr>
        <w:t>.</w:t>
      </w:r>
    </w:p>
    <w:p w14:paraId="6090FA9A" w14:textId="57C56B82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Il nostro lavoro è partito da un attento studio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 fonti, documenti originali, saggi e sorgenti iconografiche,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dal fondamentale e proficuo confronto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con l’architetto Manuel Ferrari e dall’“ascolto dello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spazio”, il complesso monastico di San Sisto, vero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protagonista di un percorso narrativo che imprescindibilmente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vive nell’ambiente sostanziandosi in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un dialogo reciproco di forme, figure e narrazioni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 xml:space="preserve">site </w:t>
      </w:r>
      <w:proofErr w:type="spellStart"/>
      <w:r w:rsidRPr="007A1B9B">
        <w:rPr>
          <w:sz w:val="24"/>
          <w:szCs w:val="24"/>
        </w:rPr>
        <w:t>specific</w:t>
      </w:r>
      <w:proofErr w:type="spellEnd"/>
      <w:r w:rsidRPr="007A1B9B">
        <w:rPr>
          <w:sz w:val="24"/>
          <w:szCs w:val="24"/>
        </w:rPr>
        <w:t>.</w:t>
      </w:r>
    </w:p>
    <w:p w14:paraId="1679899D" w14:textId="6F7EF01A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Così, ad esempio, inoltrandoci nell’appartamento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dell’abate, nelle nicchie di una stanza affrescata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abbiamo deciso di collocare quattro video installazioni,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“finestre temporali” in cui altrettanti protagonisti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in epoche diverse della storia del monastero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parlassero in maniera intima e privata allo spettatore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mettendolo a parte di immaginari dialoghi 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distanza di secoli in un corto circuito tra storia 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suggestione, tra realtà e gioco teatrale.</w:t>
      </w:r>
    </w:p>
    <w:p w14:paraId="6A576E17" w14:textId="3E7492CA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Scendendo nella cripta il visitatore si ritrova immerso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nei dialoghi tra i protagonisti della vendita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settecentesca della Madonna Sistina: Bianconi, l’emissario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 Augusto III, Caracciolo, l’abate del cenobio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 San Sisto ed il suo segretario, il monaco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Carissimi, proiettati su grandi teli nel pieno della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loro trattativa.</w:t>
      </w:r>
    </w:p>
    <w:p w14:paraId="6F45CE26" w14:textId="30870621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Allestimenti di ricostruzione del passato che sono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apparati sensoriali attraverso i quali abbiamo cercato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 ricreare anche quel senso di meraviglia e afflato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 xml:space="preserve">mistico che dominava chi entrava in </w:t>
      </w:r>
      <w:r w:rsidRPr="007A1B9B">
        <w:rPr>
          <w:sz w:val="24"/>
          <w:szCs w:val="24"/>
        </w:rPr>
        <w:lastRenderedPageBreak/>
        <w:t>San Sisto e in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particolare chi si inoltrava nel suo cuore di tenebra: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il coro ligneo, già stupefacente di per sé e poi “irraggiato”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dalla visione del quadro di Raffaello.</w:t>
      </w:r>
    </w:p>
    <w:p w14:paraId="7E4937AB" w14:textId="0FFB1234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Proprio nel magnifico coro ligneo abbiamo ricreato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una particolare suggestione attraverso musiche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corali e d’organo e un’installazione di project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mapping che animi gli elementi presenti nel presbiterio: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il leggio con gli antichi corali, i marmi del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pavimento, e soprattutto i preziosi intagli negli stalli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del coro.</w:t>
      </w:r>
    </w:p>
    <w:p w14:paraId="724ECD04" w14:textId="51F3D819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Animazioni tridimensionali altamente tecnologiche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restituiscono un’emozione antica.</w:t>
      </w:r>
    </w:p>
    <w:p w14:paraId="0C738C11" w14:textId="0F2F8ECA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Un’esperienza immersiva e sinestetica. Una suggestione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che culmina nella visione (contemplazione)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della Madonna Sistina, facendo rivivere allo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spettatore l’emozione che poteva provare un monaco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dell’epoca durante la funzione dei vespri, con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canti e agnizione finale.</w:t>
      </w:r>
    </w:p>
    <w:p w14:paraId="7288E524" w14:textId="04980ABB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Viene spontaneo il parallelismo con gli “apparati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effimeri”, le costruzioni temporanee finalizzate al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pubblico intrattenimento di gusto teatrale, del tempo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barocco: macchine, effetti di luce che creano un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gioco di inganni e disinganni ottici atti a stupire, celebrare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 sedurre. Questo gioco abbiamo rinnovato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 riproposto anche grazie all’attenta progettazione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degli spazi e delle superfici di proiezione, magistralmente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curati dagli architetti Manuel Ferrari e Letizia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Anelli e ad un accurato sound design.</w:t>
      </w:r>
    </w:p>
    <w:p w14:paraId="2E91E2E6" w14:textId="0E673737" w:rsidR="007A1B9B" w:rsidRP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Complementare a quello immersivo e “teatrale”,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il percorso di pannelli grafici e totem (le cui cromie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dialogano con le componenti emozionali dell’allestimento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 del luogo) accompagna per mano gli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spettatori - grandi e piccini - indirizzando, spiegando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 stimolando il percorso inverso: dall’emozione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all’informazione.</w:t>
      </w:r>
    </w:p>
    <w:p w14:paraId="55DD330C" w14:textId="6EC51593" w:rsidR="007A1B9B" w:rsidRDefault="007A1B9B" w:rsidP="007A1B9B">
      <w:pPr>
        <w:spacing w:after="0"/>
        <w:jc w:val="both"/>
        <w:rPr>
          <w:sz w:val="24"/>
          <w:szCs w:val="24"/>
        </w:rPr>
      </w:pPr>
      <w:r w:rsidRPr="007A1B9B">
        <w:rPr>
          <w:sz w:val="24"/>
          <w:szCs w:val="24"/>
        </w:rPr>
        <w:t>Voglio ringraziare l’architetto Manuel Ferrari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- visionario e appassionato ideatore del bellissimo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progetto – che ci ha coinvolto, affiancandoci in un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entusiasmante viaggio creativo e di scoperta, e il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meraviglioso team di Twin Studio (grafici, creativi,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animatori, montatori, operatori, producer e tutti i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membri delle crew coinvolte negli shooting…) guidato</w:t>
      </w:r>
      <w:r>
        <w:rPr>
          <w:sz w:val="24"/>
          <w:szCs w:val="24"/>
        </w:rPr>
        <w:t xml:space="preserve"> </w:t>
      </w:r>
      <w:r w:rsidRPr="007A1B9B">
        <w:rPr>
          <w:sz w:val="24"/>
          <w:szCs w:val="24"/>
        </w:rPr>
        <w:t>dallo sceneggiatore e regista Tomaso Pessina.</w:t>
      </w:r>
    </w:p>
    <w:p w14:paraId="20409395" w14:textId="686A85D5" w:rsidR="0086728C" w:rsidRDefault="0086728C" w:rsidP="0086728C">
      <w:pPr>
        <w:spacing w:after="0"/>
        <w:jc w:val="both"/>
        <w:rPr>
          <w:sz w:val="24"/>
          <w:szCs w:val="24"/>
        </w:rPr>
      </w:pPr>
    </w:p>
    <w:p w14:paraId="599D19E3" w14:textId="3AFD255C" w:rsidR="0086728C" w:rsidRPr="0086728C" w:rsidRDefault="0086728C" w:rsidP="0086728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Piacenza, 25 maggio 2021</w:t>
      </w:r>
    </w:p>
    <w:sectPr w:rsidR="0086728C" w:rsidRPr="0086728C" w:rsidSect="00604386">
      <w:headerReference w:type="first" r:id="rId8"/>
      <w:footerReference w:type="first" r:id="rId9"/>
      <w:pgSz w:w="11906" w:h="16838"/>
      <w:pgMar w:top="993" w:right="1134" w:bottom="426" w:left="1134" w:header="708" w:footer="3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EB11D" w14:textId="77777777" w:rsidR="00A00F3F" w:rsidRDefault="00A00F3F" w:rsidP="0073458C">
      <w:pPr>
        <w:spacing w:after="0" w:line="240" w:lineRule="auto"/>
      </w:pPr>
      <w:r>
        <w:separator/>
      </w:r>
    </w:p>
  </w:endnote>
  <w:endnote w:type="continuationSeparator" w:id="0">
    <w:p w14:paraId="54DF60C2" w14:textId="77777777" w:rsidR="00A00F3F" w:rsidRDefault="00A00F3F" w:rsidP="0073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439B7" w14:textId="62C6DA93" w:rsidR="00115C3C" w:rsidRDefault="00115C3C">
    <w:r>
      <w:rPr>
        <w:bCs/>
        <w:noProof/>
        <w:sz w:val="20"/>
        <w:szCs w:val="20"/>
        <w:lang w:eastAsia="it-IT"/>
      </w:rPr>
      <w:drawing>
        <wp:inline distT="0" distB="0" distL="0" distR="0" wp14:anchorId="01BC22FB" wp14:editId="799317FC">
          <wp:extent cx="6120130" cy="7239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F13DE" w14:textId="77777777" w:rsidR="00C2486B" w:rsidRDefault="00C248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05577" w14:textId="77777777" w:rsidR="00A00F3F" w:rsidRDefault="00A00F3F" w:rsidP="0073458C">
      <w:pPr>
        <w:spacing w:after="0" w:line="240" w:lineRule="auto"/>
      </w:pPr>
      <w:r>
        <w:separator/>
      </w:r>
    </w:p>
  </w:footnote>
  <w:footnote w:type="continuationSeparator" w:id="0">
    <w:p w14:paraId="345A1DE5" w14:textId="77777777" w:rsidR="00A00F3F" w:rsidRDefault="00A00F3F" w:rsidP="0073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375"/>
    </w:tblGrid>
    <w:tr w:rsidR="00C2486B" w14:paraId="55C2ACD6" w14:textId="77777777" w:rsidTr="00C31274">
      <w:tc>
        <w:tcPr>
          <w:tcW w:w="3209" w:type="dxa"/>
          <w:vAlign w:val="center"/>
        </w:tcPr>
        <w:p w14:paraId="62DFAB97" w14:textId="77777777" w:rsidR="00C2486B" w:rsidRDefault="00C2486B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894C7E6" wp14:editId="6EC5975F">
                <wp:extent cx="1440000" cy="1130602"/>
                <wp:effectExtent l="0" t="0" r="8255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c_Bobbi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1130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39C6B9C4" w14:textId="77777777" w:rsidR="00C2486B" w:rsidRDefault="00720F2C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D4D0908" wp14:editId="7F603292">
                <wp:extent cx="864000" cy="1102993"/>
                <wp:effectExtent l="0" t="0" r="0" b="254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sansisto_nuovologo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0" cy="1102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7D15BFD" w14:textId="77777777" w:rsidR="00C2486B" w:rsidRDefault="00995F8F" w:rsidP="00995F8F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88113DC" wp14:editId="7AE3AC78">
                <wp:extent cx="2006458" cy="781291"/>
                <wp:effectExtent l="0" t="0" r="0" b="0"/>
                <wp:docPr id="1" name="Immagine 1" descr="\\10.0.0.10\Documenti\2020\PIACENZA 2020\LOGO UFFICIALE\NUOVO 20-21\LOGO-EVENTI-20-2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0.0.0.10\Documenti\2020\PIACENZA 2020\LOGO UFFICIALE\NUOVO 20-21\LOGO-EVENTI-20-2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4479" cy="78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6D62DD" w14:textId="77777777" w:rsidR="00C2486B" w:rsidRDefault="00C248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DA"/>
    <w:rsid w:val="0000494D"/>
    <w:rsid w:val="00007DB4"/>
    <w:rsid w:val="00034E60"/>
    <w:rsid w:val="000641BD"/>
    <w:rsid w:val="000A56E3"/>
    <w:rsid w:val="000D57C6"/>
    <w:rsid w:val="0010430F"/>
    <w:rsid w:val="00115C3C"/>
    <w:rsid w:val="001B0A0D"/>
    <w:rsid w:val="00216CE6"/>
    <w:rsid w:val="00225FA6"/>
    <w:rsid w:val="00236FAB"/>
    <w:rsid w:val="0025375F"/>
    <w:rsid w:val="002A2158"/>
    <w:rsid w:val="002B3655"/>
    <w:rsid w:val="002B6120"/>
    <w:rsid w:val="002C1323"/>
    <w:rsid w:val="002C3ED3"/>
    <w:rsid w:val="002C76C9"/>
    <w:rsid w:val="002E2DB9"/>
    <w:rsid w:val="003303E3"/>
    <w:rsid w:val="003A051B"/>
    <w:rsid w:val="003E2C53"/>
    <w:rsid w:val="003F0267"/>
    <w:rsid w:val="004117BD"/>
    <w:rsid w:val="00475608"/>
    <w:rsid w:val="004D0915"/>
    <w:rsid w:val="004D3C95"/>
    <w:rsid w:val="00505714"/>
    <w:rsid w:val="005245FA"/>
    <w:rsid w:val="005336EC"/>
    <w:rsid w:val="00553698"/>
    <w:rsid w:val="0057235C"/>
    <w:rsid w:val="005B3FA6"/>
    <w:rsid w:val="005B5A24"/>
    <w:rsid w:val="005E6E96"/>
    <w:rsid w:val="00604386"/>
    <w:rsid w:val="00637CEF"/>
    <w:rsid w:val="0064628B"/>
    <w:rsid w:val="006C7566"/>
    <w:rsid w:val="006E7EC5"/>
    <w:rsid w:val="006F2334"/>
    <w:rsid w:val="00716E06"/>
    <w:rsid w:val="00720F2C"/>
    <w:rsid w:val="0073458C"/>
    <w:rsid w:val="00734DF4"/>
    <w:rsid w:val="007A17A1"/>
    <w:rsid w:val="007A1B9B"/>
    <w:rsid w:val="007A36A8"/>
    <w:rsid w:val="007D1113"/>
    <w:rsid w:val="00826E39"/>
    <w:rsid w:val="00856F0D"/>
    <w:rsid w:val="0085710C"/>
    <w:rsid w:val="0086728C"/>
    <w:rsid w:val="00870ACC"/>
    <w:rsid w:val="008E7483"/>
    <w:rsid w:val="00913720"/>
    <w:rsid w:val="009529BA"/>
    <w:rsid w:val="009608A4"/>
    <w:rsid w:val="00960EE4"/>
    <w:rsid w:val="00995F8F"/>
    <w:rsid w:val="009A6C65"/>
    <w:rsid w:val="009B7F73"/>
    <w:rsid w:val="009D142C"/>
    <w:rsid w:val="00A00F3F"/>
    <w:rsid w:val="00A100DE"/>
    <w:rsid w:val="00A4605B"/>
    <w:rsid w:val="00A60C1D"/>
    <w:rsid w:val="00AC5309"/>
    <w:rsid w:val="00AE07C8"/>
    <w:rsid w:val="00AE280C"/>
    <w:rsid w:val="00AF79DA"/>
    <w:rsid w:val="00B37DA5"/>
    <w:rsid w:val="00BB2344"/>
    <w:rsid w:val="00BD2DFC"/>
    <w:rsid w:val="00BE5F4D"/>
    <w:rsid w:val="00C13FFD"/>
    <w:rsid w:val="00C2486B"/>
    <w:rsid w:val="00C31274"/>
    <w:rsid w:val="00C55E5F"/>
    <w:rsid w:val="00C76EF9"/>
    <w:rsid w:val="00C86C00"/>
    <w:rsid w:val="00C91DD8"/>
    <w:rsid w:val="00CB1FF9"/>
    <w:rsid w:val="00CF44EA"/>
    <w:rsid w:val="00D26BDA"/>
    <w:rsid w:val="00D30EED"/>
    <w:rsid w:val="00D62C7E"/>
    <w:rsid w:val="00DC2655"/>
    <w:rsid w:val="00DE421E"/>
    <w:rsid w:val="00E34F2D"/>
    <w:rsid w:val="00E56B42"/>
    <w:rsid w:val="00ED7944"/>
    <w:rsid w:val="00F1256B"/>
    <w:rsid w:val="00F131BD"/>
    <w:rsid w:val="00F4614D"/>
    <w:rsid w:val="00F63D21"/>
    <w:rsid w:val="00F96535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403C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9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E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8C"/>
  </w:style>
  <w:style w:type="paragraph" w:styleId="Pidipagina">
    <w:name w:val="footer"/>
    <w:basedOn w:val="Normale"/>
    <w:link w:val="Pidipagina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8C"/>
  </w:style>
  <w:style w:type="character" w:styleId="Collegamentoipertestuale">
    <w:name w:val="Hyperlink"/>
    <w:basedOn w:val="Carpredefinitoparagrafo"/>
    <w:uiPriority w:val="99"/>
    <w:unhideWhenUsed/>
    <w:rsid w:val="00C55E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55E5F"/>
    <w:rPr>
      <w:color w:val="605E5C"/>
      <w:shd w:val="clear" w:color="auto" w:fill="E1DFDD"/>
    </w:rPr>
  </w:style>
  <w:style w:type="paragraph" w:customStyle="1" w:styleId="Default">
    <w:name w:val="Default"/>
    <w:rsid w:val="00C86C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6F23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9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E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8C"/>
  </w:style>
  <w:style w:type="paragraph" w:styleId="Pidipagina">
    <w:name w:val="footer"/>
    <w:basedOn w:val="Normale"/>
    <w:link w:val="Pidipagina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8C"/>
  </w:style>
  <w:style w:type="character" w:styleId="Collegamentoipertestuale">
    <w:name w:val="Hyperlink"/>
    <w:basedOn w:val="Carpredefinitoparagrafo"/>
    <w:uiPriority w:val="99"/>
    <w:unhideWhenUsed/>
    <w:rsid w:val="00C55E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55E5F"/>
    <w:rPr>
      <w:color w:val="605E5C"/>
      <w:shd w:val="clear" w:color="auto" w:fill="E1DFDD"/>
    </w:rPr>
  </w:style>
  <w:style w:type="paragraph" w:customStyle="1" w:styleId="Default">
    <w:name w:val="Default"/>
    <w:rsid w:val="00C86C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6F23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3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3E6AB-8FFB-4923-A961-FEFF1765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</cp:lastModifiedBy>
  <cp:revision>3</cp:revision>
  <cp:lastPrinted>2021-05-24T07:18:00Z</cp:lastPrinted>
  <dcterms:created xsi:type="dcterms:W3CDTF">2021-05-21T16:45:00Z</dcterms:created>
  <dcterms:modified xsi:type="dcterms:W3CDTF">2021-05-24T07:43:00Z</dcterms:modified>
</cp:coreProperties>
</file>