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46BC" w14:textId="77777777" w:rsidR="00D23051" w:rsidRPr="00C715A1" w:rsidRDefault="00D2305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GALLARATE (VA)</w:t>
      </w:r>
    </w:p>
    <w:p w14:paraId="6E37B616" w14:textId="1CBDB40A" w:rsidR="00D23051" w:rsidRPr="00C715A1" w:rsidRDefault="00D2305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DA</w:t>
      </w:r>
      <w:r w:rsid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MARTEDÌ</w:t>
      </w:r>
      <w:r w:rsidR="00C715A1" w:rsidRP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2 FEBBRAIO 2021</w:t>
      </w:r>
    </w:p>
    <w:p w14:paraId="336C0E5B" w14:textId="005DEF2B" w:rsidR="00D24A0B" w:rsidRPr="00C715A1" w:rsidRDefault="00D2305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IL MA</w:t>
      </w:r>
      <w:r w:rsid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Pr="00C715A1">
        <w:rPr>
          <w:rFonts w:asciiTheme="majorHAnsi" w:hAnsiTheme="majorHAnsi" w:cstheme="maj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GA RIAPRE AL PUBBLICO</w:t>
      </w:r>
    </w:p>
    <w:p w14:paraId="25722552" w14:textId="2EACF972" w:rsidR="00D23051" w:rsidRDefault="00D2305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both"/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EA666E" w14:textId="77777777" w:rsidR="00C715A1" w:rsidRPr="00D23051" w:rsidRDefault="00C715A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both"/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61C973" w14:textId="7907FC6F" w:rsidR="00D24A0B" w:rsidRPr="00D23051" w:rsidRDefault="00C715A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both"/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 martedì 2 febbraio </w:t>
      </w:r>
      <w:r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2021, </w:t>
      </w:r>
      <w:r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D24A0B"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n ottemperanza al DPCM del 16 gennaio 2021</w:t>
      </w:r>
      <w:r w:rsidR="00D24A0B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 il MA</w:t>
      </w:r>
      <w:r w:rsidR="00955A93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="00D24A0B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 </w:t>
      </w:r>
      <w:r w:rsidR="00955A93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Gallarate (VA) </w:t>
      </w:r>
      <w:r w:rsidR="00D24A0B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riapre le porte al pubblico</w:t>
      </w:r>
      <w:r w:rsidR="00D24A0B"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piena sicurezza,</w:t>
      </w:r>
      <w:r w:rsidR="00E51256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nel rispetto delle norme anti-</w:t>
      </w:r>
      <w:proofErr w:type="spellStart"/>
      <w:r w:rsidR="00E51256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Covid</w:t>
      </w:r>
      <w:proofErr w:type="spellEnd"/>
      <w:r w:rsidR="00E51256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D24A0B"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 le mostre </w:t>
      </w:r>
      <w:r w:rsidR="00D24A0B" w:rsidRPr="00C715A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Marzia Migliora. Lo spettro di Malthus</w:t>
      </w:r>
      <w:r w:rsidR="00D24A0B" w:rsidRPr="00E51256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, a cura di Matteo Lucchetti e</w:t>
      </w:r>
      <w:r w:rsidR="00D24A0B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24A0B" w:rsidRPr="00C715A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La fantasia è un posto dove ci piove dentro. Dalle Lezioni Americane di Calvino alla collezione del MA*GA</w:t>
      </w:r>
      <w:r w:rsidR="00D24A0B" w:rsidRPr="00D23051">
        <w:rPr>
          <w:rFonts w:asciiTheme="majorHAnsi" w:hAnsiTheme="majorHAnsi" w:cstheme="maj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D24A0B"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a cura di Alessandro Castiglioni.</w:t>
      </w:r>
    </w:p>
    <w:p w14:paraId="52DB74E1" w14:textId="356F316E" w:rsidR="000D283B" w:rsidRPr="00C715A1" w:rsidRDefault="00D24A0B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both"/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Dall’11 febbraio</w:t>
      </w:r>
      <w:r w:rsidR="00D23051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 inoltre, in occasione del centesimo anniversario dalla nascita di Ottavio Missoni</w:t>
      </w:r>
      <w:r w:rsid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(11 febbraio 1921 - </w:t>
      </w:r>
      <w:r w:rsidR="00D23051"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9 maggio 2013</w:t>
      </w:r>
      <w:r w:rsid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 w:rsidR="00D23051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verrà inaugurato </w:t>
      </w:r>
      <w:r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il nuovo allestimento della Sala Arazzi Missoni voluto dalla Fondazione Missoni.</w:t>
      </w:r>
    </w:p>
    <w:p w14:paraId="05ADA79C" w14:textId="060B1A4D" w:rsidR="000D283B" w:rsidRDefault="000D283B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“Con la riapertura</w:t>
      </w:r>
      <w:r w:rsid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afferma Emma Zanella, direttore del MA*GA - </w:t>
      </w:r>
      <w:r w:rsidRP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desideriamo fornire una risposta coraggiosa</w:t>
      </w:r>
      <w:r w:rsidR="003F57BC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termini culturali e sociali, alla crisi attuale che vede il territorio lombardo drammaticamente colpito dalla pandemia. Diamo così il nostro contributo alla rinascita, nella certezza che le arti e la cultura sappiamo guardare al futuro con immaginazione, energia e forza creativa”</w:t>
      </w:r>
      <w:r w:rsid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76DCA26" w14:textId="77777777" w:rsidR="00C715A1" w:rsidRPr="00D23051" w:rsidRDefault="00C715A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258402" w14:textId="622A807C" w:rsidR="000D283B" w:rsidRPr="00C715A1" w:rsidRDefault="00D24A0B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Museo </w:t>
      </w:r>
      <w:r w:rsidR="00D23051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sarà</w:t>
      </w:r>
      <w:r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visitabile dal martedì al venerdì dalle ore 11.00 alle ore 16.00</w:t>
      </w:r>
      <w:r w:rsidR="00D23051" w:rsidRPr="00C715A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r w:rsidRPr="00C715A1">
        <w:rPr>
          <w:rFonts w:asciiTheme="majorHAnsi" w:eastAsia="Calibr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l’ingresso </w:t>
      </w:r>
      <w:r w:rsidR="00C715A1" w:rsidRPr="00C715A1">
        <w:rPr>
          <w:rFonts w:asciiTheme="majorHAnsi" w:eastAsia="Calibr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gratuito </w:t>
      </w:r>
      <w:r w:rsidRPr="00C715A1">
        <w:rPr>
          <w:rFonts w:asciiTheme="majorHAnsi" w:eastAsia="Calibr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alle mostre è offerto da Ricola, partner istituzionale del MA*GA. </w:t>
      </w:r>
    </w:p>
    <w:p w14:paraId="013E63DB" w14:textId="5E44A198" w:rsidR="00D24A0B" w:rsidRPr="00D23051" w:rsidRDefault="00D2305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:i/>
          <w:iCs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hAnsiTheme="majorHAnsi" w:cstheme="majorHAnsi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>Per accedere, è</w:t>
      </w:r>
      <w:r w:rsidR="00D24A0B" w:rsidRPr="00D23051">
        <w:rPr>
          <w:rFonts w:asciiTheme="majorHAnsi" w:hAnsiTheme="majorHAnsi" w:cstheme="majorHAnsi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preferibile prenotare al numero </w:t>
      </w:r>
      <w:r w:rsidR="00D24A0B" w:rsidRPr="00D23051">
        <w:rPr>
          <w:rFonts w:asciiTheme="majorHAnsi" w:eastAsia="Calibri" w:hAnsiTheme="majorHAnsi" w:cstheme="majorHAnsi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>tel. 0331.706011</w:t>
      </w:r>
      <w:r w:rsidR="00D24A0B" w:rsidRPr="00D23051">
        <w:rPr>
          <w:rFonts w:asciiTheme="majorHAnsi" w:eastAsia="Calibri" w:hAnsiTheme="majorHAnsi" w:cstheme="majorHAnsi"/>
          <w:i/>
          <w:iCs/>
          <w:kern w:val="1"/>
        </w:rPr>
        <w:t xml:space="preserve"> </w:t>
      </w:r>
      <w:r w:rsidR="00D24A0B" w:rsidRPr="00D23051">
        <w:rPr>
          <w:rFonts w:asciiTheme="majorHAnsi" w:eastAsia="Calibri" w:hAnsiTheme="majorHAnsi" w:cstheme="majorHAnsi"/>
          <w:kern w:val="1"/>
        </w:rPr>
        <w:t>(attivo durante gli orari di apertura del Museo)</w:t>
      </w:r>
      <w:r w:rsidR="00D24A0B" w:rsidRPr="00D23051">
        <w:rPr>
          <w:rFonts w:asciiTheme="majorHAnsi" w:eastAsia="Calibri" w:hAnsiTheme="majorHAnsi" w:cstheme="majorHAnsi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D24A0B" w:rsidRPr="00D23051">
        <w:rPr>
          <w:rFonts w:asciiTheme="majorHAnsi" w:eastAsia="Calibri" w:hAnsiTheme="majorHAnsi" w:cstheme="majorHAnsi"/>
          <w:i/>
          <w:iCs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829BDB1" w14:textId="77777777" w:rsidR="00D23051" w:rsidRDefault="00D2305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786753" w14:textId="6BBA2AAD" w:rsidR="006050D0" w:rsidRPr="00E52B95" w:rsidRDefault="00E039C7" w:rsidP="006050D0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E52B95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A causa delle persistenti limitazioni delle modalità di apertura dei musei, l’inaugurazione</w:t>
      </w:r>
      <w:r w:rsidR="00C715A1" w:rsidRPr="00E52B95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della mostra </w:t>
      </w:r>
      <w:r w:rsidR="00C715A1" w:rsidRPr="00E52B95">
        <w:rPr>
          <w:rFonts w:asciiTheme="majorHAnsi" w:eastAsia="Calibri" w:hAnsiTheme="majorHAnsi" w:cstheme="maj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IMPRESSIONISTI. Alle origini della modernità</w:t>
      </w:r>
      <w:r w:rsidR="00C715A1" w:rsidRPr="00E52B95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, inizialmente prevista per il 1</w:t>
      </w:r>
      <w:r w:rsidR="001E1CC0" w:rsidRPr="00E52B95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2 marzo, subirà uno slittamento</w:t>
      </w:r>
      <w:r w:rsidR="006050D0" w:rsidRPr="00E52B95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604A340" w14:textId="0422AEDA" w:rsidR="00E039C7" w:rsidRDefault="00E039C7" w:rsidP="006050D0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52B95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Le sale studio apriranno in tarda primavera con il Polo Culturale.</w:t>
      </w:r>
    </w:p>
    <w:p w14:paraId="313DEEF4" w14:textId="43A95CF0" w:rsidR="006050D0" w:rsidRPr="006050D0" w:rsidRDefault="006050D0" w:rsidP="006050D0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9FF468" w14:textId="43F13DBC" w:rsidR="00D24A0B" w:rsidRPr="00D23051" w:rsidRDefault="00D24A0B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2305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Marzia Migliora</w:t>
      </w:r>
      <w:r w:rsidR="000D283B" w:rsidRPr="00D2305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D2305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Start w:id="1" w:name="_Hlk45875794"/>
      <w:r w:rsidRPr="00D2305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Lo spettro di Malthus</w:t>
      </w:r>
      <w:bookmarkEnd w:id="1"/>
      <w:r w:rsidRPr="00D23051">
        <w:rPr>
          <w:rFonts w:asciiTheme="majorHAnsi" w:hAnsiTheme="majorHAnsi" w:cstheme="majorHAns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 a cura di Matteo Lucchetti.</w:t>
      </w:r>
    </w:p>
    <w:p w14:paraId="5357F5F7" w14:textId="42A08BA3" w:rsidR="00D24A0B" w:rsidRDefault="00D24A0B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mostra ruota attorno al progetto, realizzato grazie al sostegno di Italian </w:t>
      </w:r>
      <w:proofErr w:type="spellStart"/>
      <w:r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Council</w:t>
      </w:r>
      <w:proofErr w:type="spellEnd"/>
      <w:r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, ambientato in gran parte nelle miniere di salgemma siciliane di Petralia e Racalmuto, formatesi circa 6 milioni di anni fa.</w:t>
      </w:r>
      <w:r w:rsidR="000D283B" w:rsidRPr="00D23051">
        <w:rPr>
          <w:rFonts w:asciiTheme="majorHAnsi" w:hAnsiTheme="majorHAnsi" w:cstheme="maj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23051">
        <w:rPr>
          <w:rFonts w:asciiTheme="majorHAnsi" w:hAnsiTheme="majorHAnsi" w:cstheme="maj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Lo Spettro di Malthus</w:t>
      </w:r>
      <w:r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è l’ideale conclusione del ciclo di ricerca degli ultimi anni, che Marzia Migliora ha dedicato all’analisi sul rapporto tra produzione di cibo, merce e plusvalore del modello </w:t>
      </w:r>
      <w:r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capitalista e allo sfruttamento delle risorse umane, animali e minerarie. Temi evocati fin dal titolo del progetto proposto in cui l’artista richiama la teoria enunciata da Thomas Malthus, economista e demografo inglese (1766-1834), che teorizzava, già a fine diciottesimo secolo, il problema dell’insostenibilità tra crescita demografica e produzione alimentare, indicando come conseguenze di monoculture e allevamenti industriali, possibili carestie e pandemie a livello globale.</w:t>
      </w:r>
    </w:p>
    <w:p w14:paraId="0C34743C" w14:textId="25F2B86B" w:rsidR="00D23051" w:rsidRPr="00D23051" w:rsidRDefault="00C715A1" w:rsidP="00D2305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Il percorso espositivo prevede la</w:t>
      </w:r>
      <w:r w:rsidR="00D23051" w:rsidRP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visione di un’opera video tramite visore VR. </w:t>
      </w:r>
      <w:r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ragioni organizzative, tale visione </w:t>
      </w:r>
      <w:r w:rsidR="00D23051" w:rsidRPr="00D23051">
        <w:rPr>
          <w:rFonts w:asciiTheme="majorHAnsi" w:eastAsia="Calibr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>viene assicurata solo su prenotazione al n. tel. 0331.706011</w:t>
      </w:r>
    </w:p>
    <w:p w14:paraId="2419C8AE" w14:textId="77777777" w:rsidR="00D23051" w:rsidRPr="00D23051" w:rsidRDefault="00D23051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 w:line="288" w:lineRule="auto"/>
        <w:jc w:val="both"/>
        <w:rPr>
          <w:rFonts w:asciiTheme="majorHAnsi" w:hAnsiTheme="majorHAnsi" w:cstheme="maj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83D906" w14:textId="6B99A50E" w:rsidR="00D24A0B" w:rsidRPr="00D23051" w:rsidRDefault="00D24A0B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23051">
        <w:rPr>
          <w:rFonts w:asciiTheme="majorHAnsi" w:hAnsiTheme="majorHAnsi" w:cstheme="majorHAns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La fantasia è un posto dove ci piove dentro. Dalle Lezioni Americane di Calvino alla collezione del MA*GA</w:t>
      </w:r>
      <w:r w:rsidRPr="00D23051">
        <w:rPr>
          <w:rFonts w:asciiTheme="majorHAnsi" w:hAnsiTheme="majorHAnsi" w:cstheme="maj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D23051">
        <w:rPr>
          <w:rFonts w:asciiTheme="majorHAnsi" w:hAnsiTheme="majorHAnsi" w:cs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cura di Alessandro Castiglioni prosegue il percorso di relazione tra letteratura e arti visive che ha caratterizzato e continua a contraddistinguere la ricerca storica e critica del MA*GA. </w:t>
      </w:r>
    </w:p>
    <w:p w14:paraId="11437B9A" w14:textId="6692FE06" w:rsidR="00D24A0B" w:rsidRPr="00D23051" w:rsidRDefault="00D24A0B" w:rsidP="000D283B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88" w:lineRule="auto"/>
        <w:jc w:val="both"/>
        <w:rPr>
          <w:rFonts w:asciiTheme="majorHAnsi" w:eastAsia="Times New Roman" w:hAnsiTheme="majorHAnsi" w:cstheme="majorHAnsi"/>
          <w:kern w:val="1"/>
          <w:sz w:val="24"/>
          <w:szCs w:val="24"/>
        </w:rPr>
      </w:pPr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La rassegna, </w:t>
      </w:r>
      <w:r w:rsidRPr="00D23051">
        <w:rPr>
          <w:rFonts w:asciiTheme="majorHAnsi" w:hAnsiTheme="majorHAnsi" w:cstheme="majorHAnsi"/>
          <w:b/>
          <w:bCs/>
          <w:kern w:val="1"/>
          <w:sz w:val="24"/>
          <w:szCs w:val="24"/>
        </w:rPr>
        <w:t>fino al 12 marzo 2021</w:t>
      </w:r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, utilizza come punto di partenza le celebri lezioni che Calvino avrebbe dovuto tenere presso l’Harvard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University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 nel 1985 con il titolo “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Six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Memos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 for the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Next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Millenium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”. Le idee di </w:t>
      </w:r>
      <w:r w:rsidRPr="00D23051">
        <w:rPr>
          <w:rFonts w:asciiTheme="majorHAnsi" w:hAnsiTheme="majorHAnsi" w:cstheme="majorHAnsi"/>
          <w:i/>
          <w:iCs/>
          <w:kern w:val="1"/>
          <w:sz w:val="24"/>
          <w:szCs w:val="24"/>
        </w:rPr>
        <w:t>Leggerezza, Rapidità, Esattezza, Visibilità, Molteplicità</w:t>
      </w:r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 permetteranno di rileggere in modo inedito alcune tra le opere più significative della collezione del museo, sia storiche che contemporanee da Fausto Melotti a Lucio Fontana, da Ugo La Pietra a Marina Ballo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Charmet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, da  Marion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Baruch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 xml:space="preserve"> a Stefano </w:t>
      </w:r>
      <w:proofErr w:type="spellStart"/>
      <w:r w:rsidRPr="00D23051">
        <w:rPr>
          <w:rFonts w:asciiTheme="majorHAnsi" w:hAnsiTheme="majorHAnsi" w:cstheme="majorHAnsi"/>
          <w:kern w:val="1"/>
          <w:sz w:val="24"/>
          <w:szCs w:val="24"/>
        </w:rPr>
        <w:t>Cagol</w:t>
      </w:r>
      <w:proofErr w:type="spellEnd"/>
      <w:r w:rsidRPr="00D23051">
        <w:rPr>
          <w:rFonts w:asciiTheme="majorHAnsi" w:hAnsiTheme="majorHAnsi" w:cstheme="majorHAnsi"/>
          <w:kern w:val="1"/>
          <w:sz w:val="24"/>
          <w:szCs w:val="24"/>
        </w:rPr>
        <w:t>.</w:t>
      </w:r>
    </w:p>
    <w:p w14:paraId="3364D913" w14:textId="7980A7BA" w:rsidR="00D24A0B" w:rsidRDefault="00D24A0B" w:rsidP="000D283B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88" w:lineRule="auto"/>
        <w:jc w:val="both"/>
        <w:rPr>
          <w:rFonts w:asciiTheme="majorHAnsi" w:eastAsia="Times New Roman" w:hAnsiTheme="majorHAnsi" w:cstheme="majorHAnsi"/>
          <w:kern w:val="1"/>
          <w:sz w:val="24"/>
          <w:szCs w:val="24"/>
        </w:rPr>
      </w:pPr>
    </w:p>
    <w:p w14:paraId="57AF7D5C" w14:textId="7A3EBF64" w:rsidR="00C715A1" w:rsidRDefault="00C715A1" w:rsidP="000D283B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88" w:lineRule="auto"/>
        <w:jc w:val="both"/>
        <w:rPr>
          <w:rFonts w:asciiTheme="majorHAnsi" w:eastAsia="Times New Roman" w:hAnsiTheme="majorHAnsi" w:cstheme="majorHAnsi"/>
          <w:kern w:val="1"/>
          <w:sz w:val="24"/>
          <w:szCs w:val="24"/>
        </w:rPr>
      </w:pPr>
      <w:r>
        <w:rPr>
          <w:rFonts w:asciiTheme="majorHAnsi" w:eastAsia="Times New Roman" w:hAnsiTheme="majorHAnsi" w:cstheme="majorHAnsi"/>
          <w:kern w:val="1"/>
          <w:sz w:val="24"/>
          <w:szCs w:val="24"/>
        </w:rPr>
        <w:t>Gallarate, 1° febbraio 2021</w:t>
      </w:r>
    </w:p>
    <w:p w14:paraId="5441696C" w14:textId="6C762514" w:rsidR="00C715A1" w:rsidRDefault="00C715A1" w:rsidP="000D283B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88" w:lineRule="auto"/>
        <w:jc w:val="both"/>
        <w:rPr>
          <w:rFonts w:asciiTheme="majorHAnsi" w:eastAsia="Times New Roman" w:hAnsiTheme="majorHAnsi" w:cstheme="majorHAnsi"/>
          <w:kern w:val="1"/>
          <w:sz w:val="24"/>
          <w:szCs w:val="24"/>
        </w:rPr>
      </w:pPr>
    </w:p>
    <w:p w14:paraId="412D6FFC" w14:textId="77777777" w:rsidR="00C715A1" w:rsidRDefault="00C715A1" w:rsidP="00C715A1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Museo MA*GA</w:t>
      </w:r>
    </w:p>
    <w:p w14:paraId="072DDE68" w14:textId="77777777" w:rsidR="00C715A1" w:rsidRDefault="00C715A1" w:rsidP="00C715A1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Gallarate, Via E. de Magri 1</w:t>
      </w:r>
    </w:p>
    <w:p w14:paraId="05B9F6AE" w14:textId="77777777" w:rsidR="00C715A1" w:rsidRDefault="00C715A1" w:rsidP="00C715A1">
      <w:pPr>
        <w:shd w:val="clear" w:color="auto" w:fill="FFFFFF"/>
        <w:rPr>
          <w:rStyle w:val="Nessuno"/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Tel. +39 0331 706011; </w:t>
      </w:r>
      <w:hyperlink r:id="rId8" w:history="1">
        <w:r>
          <w:rPr>
            <w:rStyle w:val="Hyperlink0"/>
          </w:rPr>
          <w:t>info@museomaga.it</w:t>
        </w:r>
      </w:hyperlink>
      <w:r>
        <w:rPr>
          <w:rStyle w:val="Nessuno"/>
          <w:rFonts w:ascii="Calibri" w:eastAsia="Calibri" w:hAnsi="Calibri" w:cs="Calibri"/>
          <w:sz w:val="22"/>
          <w:szCs w:val="22"/>
          <w:lang w:val="de-DE"/>
        </w:rPr>
        <w:t>; </w:t>
      </w:r>
      <w:hyperlink r:id="rId9" w:history="1">
        <w:r>
          <w:rPr>
            <w:rStyle w:val="Hyperlink0"/>
          </w:rPr>
          <w:t>www.museomaga.it</w:t>
        </w:r>
      </w:hyperlink>
    </w:p>
    <w:p w14:paraId="0B797019" w14:textId="37901DF4" w:rsidR="00C715A1" w:rsidRPr="00E039C7" w:rsidRDefault="00C715A1" w:rsidP="000D283B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88" w:lineRule="auto"/>
        <w:jc w:val="both"/>
        <w:rPr>
          <w:rFonts w:asciiTheme="majorHAnsi" w:eastAsia="Times New Roman" w:hAnsiTheme="majorHAnsi" w:cstheme="majorHAnsi"/>
          <w:kern w:val="1"/>
          <w:sz w:val="24"/>
          <w:szCs w:val="24"/>
          <w:lang w:val="en-US"/>
        </w:rPr>
      </w:pPr>
    </w:p>
    <w:p w14:paraId="78AC8134" w14:textId="05AB7609" w:rsidR="00D24A0B" w:rsidRPr="00C715A1" w:rsidRDefault="00D24A0B" w:rsidP="000D283B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88" w:lineRule="auto"/>
        <w:jc w:val="both"/>
        <w:rPr>
          <w:rFonts w:asciiTheme="majorHAnsi" w:eastAsia="Times New Roman" w:hAnsiTheme="majorHAnsi" w:cstheme="majorHAnsi"/>
          <w:kern w:val="1"/>
        </w:rPr>
      </w:pPr>
      <w:r w:rsidRPr="00C715A1">
        <w:rPr>
          <w:rFonts w:asciiTheme="majorHAnsi" w:hAnsiTheme="majorHAnsi" w:cstheme="majorHAnsi"/>
          <w:b/>
          <w:bCs/>
          <w:kern w:val="1"/>
        </w:rPr>
        <w:t>Orari</w:t>
      </w:r>
      <w:r w:rsidR="00C715A1">
        <w:rPr>
          <w:rFonts w:asciiTheme="majorHAnsi" w:hAnsiTheme="majorHAnsi" w:cstheme="majorHAnsi"/>
          <w:kern w:val="1"/>
        </w:rPr>
        <w:t xml:space="preserve">: </w:t>
      </w:r>
      <w:r w:rsidRPr="00C715A1">
        <w:rPr>
          <w:rFonts w:asciiTheme="majorHAnsi" w:hAnsiTheme="majorHAnsi" w:cstheme="majorHAnsi"/>
          <w:kern w:val="1"/>
        </w:rPr>
        <w:t>dal martedì al venerdì</w:t>
      </w:r>
      <w:r w:rsidR="00C715A1">
        <w:rPr>
          <w:rFonts w:asciiTheme="majorHAnsi" w:hAnsiTheme="majorHAnsi" w:cstheme="majorHAnsi"/>
          <w:kern w:val="1"/>
        </w:rPr>
        <w:t>,</w:t>
      </w:r>
      <w:r w:rsidRPr="00C715A1">
        <w:rPr>
          <w:rFonts w:asciiTheme="majorHAnsi" w:hAnsiTheme="majorHAnsi" w:cstheme="majorHAnsi"/>
          <w:kern w:val="1"/>
        </w:rPr>
        <w:t xml:space="preserve"> dalle ore 11.00 alle ore 16.00</w:t>
      </w:r>
    </w:p>
    <w:p w14:paraId="0CE596CA" w14:textId="77777777" w:rsidR="00D24A0B" w:rsidRPr="00C715A1" w:rsidRDefault="00D24A0B" w:rsidP="00C715A1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Theme="majorHAnsi" w:eastAsia="Times New Roman" w:hAnsiTheme="majorHAnsi" w:cstheme="majorHAnsi"/>
          <w:kern w:val="1"/>
        </w:rPr>
      </w:pPr>
      <w:r w:rsidRPr="00C715A1">
        <w:rPr>
          <w:rFonts w:asciiTheme="majorHAnsi" w:hAnsiTheme="majorHAnsi" w:cstheme="majorHAnsi"/>
          <w:kern w:val="1"/>
        </w:rPr>
        <w:t xml:space="preserve">Per visitare le mostre è preferibile prenotare al numero </w:t>
      </w:r>
      <w:r w:rsidRPr="00C715A1">
        <w:rPr>
          <w:rFonts w:asciiTheme="majorHAnsi" w:eastAsia="Calibri" w:hAnsiTheme="majorHAnsi" w:cstheme="majorHAnsi"/>
          <w:i/>
          <w:iCs/>
          <w:kern w:val="1"/>
        </w:rPr>
        <w:t xml:space="preserve">tel. 0331.706011. </w:t>
      </w:r>
    </w:p>
    <w:p w14:paraId="6251DC0D" w14:textId="67B194CC" w:rsidR="00D24A0B" w:rsidRPr="00C715A1" w:rsidRDefault="000D283B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Theme="majorHAnsi" w:eastAsia="Calibri" w:hAnsiTheme="majorHAnsi" w:cstheme="maj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eastAsia="Calibri" w:hAnsiTheme="majorHAnsi" w:cstheme="maj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vedere l’opera video VR presente nella mostra di Marzia Migliora è necessaria la prenotazione </w:t>
      </w:r>
      <w:r w:rsidR="00D24A0B" w:rsidRPr="00C715A1">
        <w:rPr>
          <w:rFonts w:asciiTheme="majorHAnsi" w:eastAsia="Calibri" w:hAnsiTheme="majorHAnsi" w:cstheme="maj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 n tel. 0331.706011</w:t>
      </w:r>
    </w:p>
    <w:p w14:paraId="7973D3D5" w14:textId="77777777" w:rsidR="00D24A0B" w:rsidRPr="00C715A1" w:rsidRDefault="00D24A0B" w:rsidP="000D283B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Theme="majorHAnsi" w:eastAsia="Calibri" w:hAnsiTheme="majorHAnsi" w:cstheme="majorHAns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60EF56" w14:textId="18E346F2" w:rsidR="00C715A1" w:rsidRDefault="000D283B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tLeast"/>
        <w:jc w:val="both"/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L’ingresso </w:t>
      </w:r>
      <w:r w:rsidR="00C715A1" w:rsidRPr="00C715A1"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gratuito </w:t>
      </w:r>
      <w:r w:rsidRPr="00C715A1"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alle mostre</w:t>
      </w:r>
      <w:r w:rsidR="00C715A1" w:rsidRPr="00C715A1"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C715A1"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offerto da Ricola, partner istituzionale del MA*GA.</w:t>
      </w:r>
    </w:p>
    <w:p w14:paraId="3B48A5AD" w14:textId="77777777" w:rsidR="00C715A1" w:rsidRPr="00E039C7" w:rsidRDefault="00C715A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08B297" w14:textId="77777777" w:rsidR="00C715A1" w:rsidRPr="00C715A1" w:rsidRDefault="00C715A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eastAsia="Calibri" w:hAnsiTheme="majorHAnsi" w:cstheme="majorHAnsi"/>
          <w:b/>
          <w:bCs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Ufficio stampa</w:t>
      </w:r>
    </w:p>
    <w:p w14:paraId="01B83568" w14:textId="77777777" w:rsidR="00C715A1" w:rsidRPr="00C715A1" w:rsidRDefault="00C715A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CLP Relazioni Pubbliche</w:t>
      </w:r>
    </w:p>
    <w:p w14:paraId="12E595A6" w14:textId="77777777" w:rsidR="00C715A1" w:rsidRPr="00C715A1" w:rsidRDefault="00C715A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eastAsia="Calibri" w:hAnsiTheme="majorHAnsi" w:cstheme="maj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eastAsia="Calibri" w:hAnsiTheme="majorHAnsi" w:cstheme="maj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Anna Defrancesco | T. 02 36 755 700 | </w:t>
      </w:r>
      <w:hyperlink r:id="rId10" w:history="1">
        <w:r w:rsidRPr="00C715A1">
          <w:rPr>
            <w:rStyle w:val="Collegamentoipertestuale"/>
            <w:rFonts w:asciiTheme="majorHAnsi" w:eastAsia="Calibri" w:hAnsiTheme="majorHAnsi" w:cstheme="majorHAnsi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anna.defrancesco@clp1968.it</w:t>
        </w:r>
      </w:hyperlink>
      <w:r w:rsidRPr="00C715A1">
        <w:rPr>
          <w:rFonts w:asciiTheme="majorHAnsi" w:eastAsia="Calibri" w:hAnsiTheme="majorHAnsi" w:cstheme="maj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| </w:t>
      </w:r>
      <w:hyperlink r:id="rId11" w:history="1">
        <w:r w:rsidRPr="00C715A1">
          <w:rPr>
            <w:rStyle w:val="Collegamentoipertestuale"/>
            <w:rFonts w:asciiTheme="majorHAnsi" w:eastAsia="Calibri" w:hAnsiTheme="majorHAnsi" w:cstheme="majorHAnsi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www.clp1968.it</w:t>
        </w:r>
      </w:hyperlink>
    </w:p>
    <w:p w14:paraId="197D5423" w14:textId="6CDB1EA5" w:rsidR="00C715A1" w:rsidRDefault="00C715A1" w:rsidP="00C715A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8D2F9A" w14:textId="68969DCF" w:rsidR="00D204C4" w:rsidRPr="00C715A1" w:rsidRDefault="00D204C4" w:rsidP="00C715A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118672" w14:textId="77777777" w:rsidR="00C715A1" w:rsidRPr="00C715A1" w:rsidRDefault="00C715A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ajorHAnsi" w:eastAsia="Calibri" w:hAnsiTheme="majorHAnsi" w:cstheme="majorHAns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15A1">
        <w:rPr>
          <w:rFonts w:asciiTheme="majorHAnsi" w:eastAsia="Calibri" w:hAnsiTheme="majorHAnsi" w:cstheme="majorHAnsi"/>
          <w:b/>
          <w:bCs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Partner istituzionale del MA*GA</w:t>
      </w:r>
    </w:p>
    <w:p w14:paraId="19CA36AE" w14:textId="6AD3C13C" w:rsidR="00D20B76" w:rsidRPr="00C715A1" w:rsidRDefault="00C715A1" w:rsidP="00C715A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ajorHAnsi" w:hAnsiTheme="majorHAnsi" w:cstheme="majorHAnsi"/>
          <w:sz w:val="22"/>
          <w:szCs w:val="22"/>
        </w:rPr>
      </w:pPr>
      <w:r w:rsidRPr="00C715A1">
        <w:rPr>
          <w:rFonts w:asciiTheme="majorHAnsi" w:eastAsia="Calibri" w:hAnsiTheme="majorHAnsi" w:cstheme="majorHAnsi"/>
          <w:b/>
          <w:bCs/>
          <w:noProof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2FF6815" wp14:editId="78E8A5D1">
            <wp:extent cx="1151069" cy="335070"/>
            <wp:effectExtent l="0" t="0" r="0" b="825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22" cy="3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B76" w:rsidRPr="00C715A1" w:rsidSect="00D204C4">
      <w:headerReference w:type="even" r:id="rId13"/>
      <w:headerReference w:type="default" r:id="rId14"/>
      <w:headerReference w:type="first" r:id="rId15"/>
      <w:footerReference w:type="first" r:id="rId16"/>
      <w:footnotePr>
        <w:numStart w:val="2"/>
      </w:footnotePr>
      <w:pgSz w:w="11900" w:h="16840"/>
      <w:pgMar w:top="2269" w:right="1134" w:bottom="993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DB2FC" w14:textId="77777777" w:rsidR="00CA62FC" w:rsidRDefault="00CA62FC" w:rsidP="00D20B76">
      <w:r>
        <w:separator/>
      </w:r>
    </w:p>
  </w:endnote>
  <w:endnote w:type="continuationSeparator" w:id="0">
    <w:p w14:paraId="529A886B" w14:textId="77777777" w:rsidR="00CA62FC" w:rsidRDefault="00CA62FC" w:rsidP="00D2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5051" w14:textId="77777777" w:rsidR="005F0034" w:rsidRDefault="00D20B76">
    <w:pPr>
      <w:pStyle w:val="Pidipagina"/>
    </w:pPr>
    <w:r>
      <w:rPr>
        <w:noProof/>
      </w:rPr>
      <w:drawing>
        <wp:inline distT="0" distB="0" distL="0" distR="0" wp14:anchorId="11B7F892" wp14:editId="59C7C11E">
          <wp:extent cx="6123674" cy="457369"/>
          <wp:effectExtent l="0" t="0" r="0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674" cy="457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00D6" w14:textId="77777777" w:rsidR="00CA62FC" w:rsidRDefault="00CA62FC" w:rsidP="00D20B76">
      <w:r>
        <w:separator/>
      </w:r>
    </w:p>
  </w:footnote>
  <w:footnote w:type="continuationSeparator" w:id="0">
    <w:p w14:paraId="12BC2150" w14:textId="77777777" w:rsidR="00CA62FC" w:rsidRDefault="00CA62FC" w:rsidP="00D2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0E24" w14:textId="77777777" w:rsidR="00D20B76" w:rsidRDefault="00E52B95">
    <w:pPr>
      <w:pStyle w:val="Intestazione"/>
    </w:pPr>
    <w:sdt>
      <w:sdtPr>
        <w:id w:val="1042633878"/>
        <w:temporary/>
        <w:showingPlcHdr/>
      </w:sdtPr>
      <w:sdtEndPr/>
      <w:sdtContent>
        <w:r w:rsidR="00D20B76">
          <w:t>[Digitare il testo]</w:t>
        </w:r>
      </w:sdtContent>
    </w:sdt>
    <w:r w:rsidR="00D20B76">
      <w:ptab w:relativeTo="margin" w:alignment="center" w:leader="none"/>
    </w:r>
    <w:sdt>
      <w:sdtPr>
        <w:id w:val="1335026584"/>
        <w:temporary/>
        <w:showingPlcHdr/>
      </w:sdtPr>
      <w:sdtEndPr/>
      <w:sdtContent>
        <w:r w:rsidR="00D20B76">
          <w:t>[Digitare il testo]</w:t>
        </w:r>
      </w:sdtContent>
    </w:sdt>
    <w:r w:rsidR="00D20B76">
      <w:ptab w:relativeTo="margin" w:alignment="right" w:leader="none"/>
    </w:r>
    <w:sdt>
      <w:sdtPr>
        <w:id w:val="-1470273205"/>
        <w:temporary/>
        <w:showingPlcHdr/>
      </w:sdtPr>
      <w:sdtEndPr/>
      <w:sdtContent>
        <w:r w:rsidR="00D20B76">
          <w:t>[Digitare il testo]</w:t>
        </w:r>
      </w:sdtContent>
    </w:sdt>
  </w:p>
  <w:p w14:paraId="348A5B36" w14:textId="77777777" w:rsidR="00D20B76" w:rsidRDefault="00D20B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7733" w14:textId="77777777" w:rsidR="00D20B76" w:rsidRDefault="00D20B76" w:rsidP="00D20B76">
    <w:pPr>
      <w:pStyle w:val="Intestazione"/>
      <w:ind w:left="4820" w:hanging="1276"/>
    </w:pPr>
    <w:r>
      <w:rPr>
        <w:noProof/>
      </w:rPr>
      <w:drawing>
        <wp:inline distT="0" distB="0" distL="0" distR="0" wp14:anchorId="6C2BCB80" wp14:editId="672AE742">
          <wp:extent cx="1625600" cy="381000"/>
          <wp:effectExtent l="0" t="0" r="0" b="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4DA8C" w14:textId="77777777" w:rsidR="00D20B76" w:rsidRDefault="00D20B76" w:rsidP="00D20B76">
    <w:pPr>
      <w:pStyle w:val="Intestazione"/>
      <w:ind w:left="4678" w:hanging="1134"/>
    </w:pPr>
    <w:r>
      <w:rPr>
        <w:noProof/>
      </w:rPr>
      <w:drawing>
        <wp:inline distT="0" distB="0" distL="0" distR="0" wp14:anchorId="73F6AF42" wp14:editId="59AE6079">
          <wp:extent cx="1625600" cy="38100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B"/>
    <w:rsid w:val="00021215"/>
    <w:rsid w:val="000D283B"/>
    <w:rsid w:val="00123778"/>
    <w:rsid w:val="001E1CC0"/>
    <w:rsid w:val="003F57BC"/>
    <w:rsid w:val="004A29DA"/>
    <w:rsid w:val="005F0034"/>
    <w:rsid w:val="006050D0"/>
    <w:rsid w:val="006E4385"/>
    <w:rsid w:val="008305A0"/>
    <w:rsid w:val="008865E8"/>
    <w:rsid w:val="009224BB"/>
    <w:rsid w:val="00955A93"/>
    <w:rsid w:val="00B6794A"/>
    <w:rsid w:val="00C26809"/>
    <w:rsid w:val="00C715A1"/>
    <w:rsid w:val="00C917CC"/>
    <w:rsid w:val="00CA62FC"/>
    <w:rsid w:val="00D204C4"/>
    <w:rsid w:val="00D20B76"/>
    <w:rsid w:val="00D23051"/>
    <w:rsid w:val="00D24A0B"/>
    <w:rsid w:val="00E039C7"/>
    <w:rsid w:val="00E51256"/>
    <w:rsid w:val="00E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183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76"/>
  </w:style>
  <w:style w:type="paragraph" w:styleId="Pidipagina">
    <w:name w:val="footer"/>
    <w:basedOn w:val="Normale"/>
    <w:link w:val="Pidipagina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7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0B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0B76"/>
  </w:style>
  <w:style w:type="character" w:styleId="Rimandonotaapidipagina">
    <w:name w:val="footnote reference"/>
    <w:basedOn w:val="Carpredefinitoparagrafo"/>
    <w:uiPriority w:val="99"/>
    <w:unhideWhenUsed/>
    <w:rsid w:val="00D20B76"/>
    <w:rPr>
      <w:vertAlign w:val="superscript"/>
    </w:rPr>
  </w:style>
  <w:style w:type="paragraph" w:customStyle="1" w:styleId="Corpo">
    <w:name w:val="Corpo"/>
    <w:rsid w:val="00D24A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D24A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C715A1"/>
  </w:style>
  <w:style w:type="character" w:customStyle="1" w:styleId="Hyperlink0">
    <w:name w:val="Hyperlink.0"/>
    <w:basedOn w:val="Nessuno"/>
    <w:rsid w:val="00C715A1"/>
    <w:rPr>
      <w:rFonts w:ascii="Calibri" w:eastAsia="Calibri" w:hAnsi="Calibri" w:cs="Calibri"/>
      <w:color w:val="005A8C"/>
      <w:sz w:val="22"/>
      <w:szCs w:val="22"/>
      <w:u w:val="none" w:color="005A8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llegamentoipertestuale">
    <w:name w:val="Hyperlink"/>
    <w:basedOn w:val="Carpredefinitoparagrafo"/>
    <w:uiPriority w:val="99"/>
    <w:unhideWhenUsed/>
    <w:rsid w:val="00C715A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5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76"/>
  </w:style>
  <w:style w:type="paragraph" w:styleId="Pidipagina">
    <w:name w:val="footer"/>
    <w:basedOn w:val="Normale"/>
    <w:link w:val="Pidipagina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7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0B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0B76"/>
  </w:style>
  <w:style w:type="character" w:styleId="Rimandonotaapidipagina">
    <w:name w:val="footnote reference"/>
    <w:basedOn w:val="Carpredefinitoparagrafo"/>
    <w:uiPriority w:val="99"/>
    <w:unhideWhenUsed/>
    <w:rsid w:val="00D20B76"/>
    <w:rPr>
      <w:vertAlign w:val="superscript"/>
    </w:rPr>
  </w:style>
  <w:style w:type="paragraph" w:customStyle="1" w:styleId="Corpo">
    <w:name w:val="Corpo"/>
    <w:rsid w:val="00D24A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D24A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C715A1"/>
  </w:style>
  <w:style w:type="character" w:customStyle="1" w:styleId="Hyperlink0">
    <w:name w:val="Hyperlink.0"/>
    <w:basedOn w:val="Nessuno"/>
    <w:rsid w:val="00C715A1"/>
    <w:rPr>
      <w:rFonts w:ascii="Calibri" w:eastAsia="Calibri" w:hAnsi="Calibri" w:cs="Calibri"/>
      <w:color w:val="005A8C"/>
      <w:sz w:val="22"/>
      <w:szCs w:val="22"/>
      <w:u w:val="none" w:color="005A8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llegamentoipertestuale">
    <w:name w:val="Hyperlink"/>
    <w:basedOn w:val="Carpredefinitoparagrafo"/>
    <w:uiPriority w:val="99"/>
    <w:unhideWhenUsed/>
    <w:rsid w:val="00C715A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maga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omaga.i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DC964-CD3F-4FD0-9CFF-4EB18CC3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Broggini</dc:creator>
  <cp:lastModifiedBy>Anna</cp:lastModifiedBy>
  <cp:revision>4</cp:revision>
  <cp:lastPrinted>2021-02-01T15:34:00Z</cp:lastPrinted>
  <dcterms:created xsi:type="dcterms:W3CDTF">2021-02-01T16:31:00Z</dcterms:created>
  <dcterms:modified xsi:type="dcterms:W3CDTF">2021-02-01T16:44:00Z</dcterms:modified>
</cp:coreProperties>
</file>