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FB3B" w14:textId="77777777" w:rsidR="005F7D02" w:rsidRDefault="005F7D02" w:rsidP="00A65487">
      <w:pPr>
        <w:spacing w:after="0"/>
        <w:jc w:val="center"/>
        <w:rPr>
          <w:b/>
          <w:sz w:val="28"/>
          <w:szCs w:val="28"/>
        </w:rPr>
      </w:pPr>
    </w:p>
    <w:p w14:paraId="31C79C93" w14:textId="51CE7809" w:rsidR="00A65487" w:rsidRDefault="00996E10" w:rsidP="00A65487">
      <w:pPr>
        <w:spacing w:after="0"/>
        <w:jc w:val="center"/>
        <w:rPr>
          <w:b/>
          <w:sz w:val="28"/>
          <w:szCs w:val="28"/>
        </w:rPr>
      </w:pPr>
      <w:r w:rsidRPr="00A65487">
        <w:rPr>
          <w:b/>
          <w:sz w:val="28"/>
          <w:szCs w:val="28"/>
        </w:rPr>
        <w:t>EBERHARD &amp; CO</w:t>
      </w:r>
      <w:r w:rsidR="00DF61F2" w:rsidRPr="00A65487">
        <w:rPr>
          <w:b/>
          <w:sz w:val="28"/>
          <w:szCs w:val="28"/>
        </w:rPr>
        <w:t>.</w:t>
      </w:r>
      <w:r w:rsidRPr="00A65487">
        <w:rPr>
          <w:b/>
          <w:sz w:val="28"/>
          <w:szCs w:val="28"/>
        </w:rPr>
        <w:t xml:space="preserve"> E L’OROLOGERIA MERSMANN</w:t>
      </w:r>
    </w:p>
    <w:p w14:paraId="3AEC97CC" w14:textId="2F92E77E" w:rsidR="003E476C" w:rsidRDefault="00996E10" w:rsidP="00A65487">
      <w:pPr>
        <w:spacing w:after="0"/>
        <w:jc w:val="center"/>
        <w:rPr>
          <w:b/>
          <w:sz w:val="28"/>
          <w:szCs w:val="28"/>
        </w:rPr>
      </w:pPr>
      <w:r w:rsidRPr="00A65487">
        <w:rPr>
          <w:b/>
          <w:sz w:val="28"/>
          <w:szCs w:val="28"/>
        </w:rPr>
        <w:t>ANCORA INSIEME PER SOSTENERE WOPART A LUGANO</w:t>
      </w:r>
    </w:p>
    <w:p w14:paraId="51DD75A1" w14:textId="77777777" w:rsidR="005F7D02" w:rsidRDefault="005F7D02" w:rsidP="00A65487">
      <w:pPr>
        <w:spacing w:after="0"/>
        <w:jc w:val="center"/>
        <w:rPr>
          <w:b/>
          <w:sz w:val="28"/>
          <w:szCs w:val="28"/>
        </w:rPr>
      </w:pPr>
    </w:p>
    <w:p w14:paraId="37F67676" w14:textId="77777777" w:rsidR="005F7D02" w:rsidRPr="00A65487" w:rsidRDefault="005F7D02" w:rsidP="00A65487">
      <w:pPr>
        <w:spacing w:after="0"/>
        <w:jc w:val="center"/>
        <w:rPr>
          <w:b/>
          <w:sz w:val="28"/>
          <w:szCs w:val="28"/>
        </w:rPr>
      </w:pPr>
    </w:p>
    <w:p w14:paraId="218846A7" w14:textId="04D439EB" w:rsidR="00996E10" w:rsidRPr="00A65487" w:rsidRDefault="00996E10" w:rsidP="00A65487">
      <w:pPr>
        <w:spacing w:after="0"/>
        <w:jc w:val="both"/>
        <w:rPr>
          <w:b/>
          <w:sz w:val="24"/>
          <w:szCs w:val="24"/>
        </w:rPr>
      </w:pPr>
      <w:r w:rsidRPr="00A65487">
        <w:rPr>
          <w:b/>
          <w:sz w:val="24"/>
          <w:szCs w:val="24"/>
        </w:rPr>
        <w:t>La prestigiosa mostra di opere su carta non rinuncia a realizzare la propria quinta edizione, trasformata quest’anno in esposizione virtuale</w:t>
      </w:r>
      <w:r w:rsidR="00A65487">
        <w:rPr>
          <w:b/>
          <w:sz w:val="24"/>
          <w:szCs w:val="24"/>
        </w:rPr>
        <w:t xml:space="preserve">, fino al 27 dicembre, sul sito </w:t>
      </w:r>
      <w:hyperlink r:id="rId6" w:history="1">
        <w:r w:rsidR="00A65487" w:rsidRPr="00D75BF4">
          <w:rPr>
            <w:rStyle w:val="Collegamentoipertestuale"/>
            <w:b/>
            <w:sz w:val="24"/>
            <w:szCs w:val="24"/>
          </w:rPr>
          <w:t>www.wopart.eu</w:t>
        </w:r>
      </w:hyperlink>
      <w:r w:rsidRPr="00A65487">
        <w:rPr>
          <w:b/>
          <w:sz w:val="24"/>
          <w:szCs w:val="24"/>
        </w:rPr>
        <w:t>.</w:t>
      </w:r>
    </w:p>
    <w:p w14:paraId="040B2A78" w14:textId="77777777" w:rsidR="00996E10" w:rsidRDefault="00996E10" w:rsidP="00A65487">
      <w:pPr>
        <w:spacing w:after="0"/>
        <w:jc w:val="both"/>
      </w:pPr>
    </w:p>
    <w:p w14:paraId="1461AACB" w14:textId="77777777" w:rsidR="005F7D02" w:rsidRDefault="005F7D02" w:rsidP="00A65487">
      <w:pPr>
        <w:spacing w:after="0"/>
        <w:jc w:val="both"/>
      </w:pPr>
    </w:p>
    <w:p w14:paraId="01E1E366" w14:textId="77777777" w:rsidR="005F7D02" w:rsidRDefault="005F7D02" w:rsidP="00A65487">
      <w:pPr>
        <w:spacing w:after="0"/>
        <w:jc w:val="both"/>
      </w:pPr>
    </w:p>
    <w:p w14:paraId="713D5EE9" w14:textId="77777777" w:rsidR="00A65487" w:rsidRDefault="00996E10" w:rsidP="00A65487">
      <w:pPr>
        <w:spacing w:after="0"/>
        <w:jc w:val="both"/>
      </w:pPr>
      <w:r>
        <w:t>Il mondo dell’arte non si rassegna al silenzio e all’assenza, trovando nuovi modi per incontrare gli appassionati e dare continuità al dialogo con gli artisti, anche in questo periodo in cui tutti siamo chiamati a dimostrare la nostra responsabilità sociale con comportamenti virtuosi. WOPART, una delle principali rassegne internazionali di opere su carta</w:t>
      </w:r>
      <w:r w:rsidR="00B40D8D">
        <w:t xml:space="preserve">, </w:t>
      </w:r>
      <w:r w:rsidR="008D4BF9">
        <w:t>ha trasformato la crisi in una sfida (come nella nota citazione di A. Einstein</w:t>
      </w:r>
      <w:r w:rsidR="00D428D0">
        <w:t xml:space="preserve"> citata sul sito della Mostra</w:t>
      </w:r>
      <w:r w:rsidR="008D4BF9">
        <w:t xml:space="preserve">) e la sfida ha svelato nuove opportunità. </w:t>
      </w:r>
      <w:r w:rsidR="00B40D8D">
        <w:t>La quinta edizione</w:t>
      </w:r>
      <w:r w:rsidR="00A65487">
        <w:t>, in corso fino al 27 dicembre 2020, è</w:t>
      </w:r>
      <w:r w:rsidR="00B40D8D">
        <w:t xml:space="preserve"> quindi tutta virtuale, aprendosi così ad una platea ancora più vasta che si collegherà da tutto il mondo per ammirare ed acquistare le opere esposte. </w:t>
      </w:r>
    </w:p>
    <w:p w14:paraId="3B69011B" w14:textId="56E70913" w:rsidR="00996E10" w:rsidRDefault="00B40D8D" w:rsidP="00A65487">
      <w:pPr>
        <w:spacing w:after="0"/>
        <w:jc w:val="both"/>
      </w:pPr>
      <w:r>
        <w:t xml:space="preserve">Sul sito di WOPART </w:t>
      </w:r>
      <w:hyperlink r:id="rId7" w:history="1">
        <w:r w:rsidRPr="004E52EF">
          <w:rPr>
            <w:rStyle w:val="Collegamentoipertestuale"/>
          </w:rPr>
          <w:t>www.wopart.eu</w:t>
        </w:r>
      </w:hyperlink>
      <w:r>
        <w:t xml:space="preserve"> è possibile consultare l’elenco degli espositori, una molto ricca di grandi nomi che</w:t>
      </w:r>
      <w:r w:rsidR="00A65487">
        <w:t xml:space="preserve"> assicureranno</w:t>
      </w:r>
      <w:r>
        <w:t xml:space="preserve"> all’edizione 2020 il grande successo ottenuto negli scorsi anni.</w:t>
      </w:r>
    </w:p>
    <w:p w14:paraId="465C3589" w14:textId="77777777" w:rsidR="00631267" w:rsidRDefault="00B40D8D" w:rsidP="00A65487">
      <w:pPr>
        <w:spacing w:after="0"/>
        <w:jc w:val="both"/>
      </w:pPr>
      <w:r w:rsidRPr="00A65487">
        <w:rPr>
          <w:b/>
          <w:bCs/>
        </w:rPr>
        <w:t xml:space="preserve">La Maison </w:t>
      </w:r>
      <w:r w:rsidR="009D2F56" w:rsidRPr="00A65487">
        <w:rPr>
          <w:b/>
          <w:bCs/>
        </w:rPr>
        <w:t>d’orologeria Eberhard &amp; Co.</w:t>
      </w:r>
      <w:r w:rsidRPr="00A65487">
        <w:rPr>
          <w:b/>
          <w:bCs/>
        </w:rPr>
        <w:t xml:space="preserve"> ed il suo partner luganese Orologeria </w:t>
      </w:r>
      <w:proofErr w:type="spellStart"/>
      <w:r w:rsidRPr="00A65487">
        <w:rPr>
          <w:b/>
          <w:bCs/>
        </w:rPr>
        <w:t>Mersmann</w:t>
      </w:r>
      <w:proofErr w:type="spellEnd"/>
      <w:r>
        <w:t xml:space="preserve">, riferimento per gli appassionati da ormai quasi cent’anni, saranno presenti come sempre con un loro spazio, dove arte e orologeria si fondono </w:t>
      </w:r>
      <w:r w:rsidR="009D2F56">
        <w:t>offrendo</w:t>
      </w:r>
      <w:r>
        <w:t xml:space="preserve"> una rappresentazione del </w:t>
      </w:r>
      <w:r w:rsidR="009D2F56">
        <w:t>“</w:t>
      </w:r>
      <w:r>
        <w:t>tempo fuggente</w:t>
      </w:r>
      <w:r w:rsidR="009D2F56">
        <w:t>”</w:t>
      </w:r>
      <w:r>
        <w:t>. In questa Lounge virtuale sarà presente quest’anno un</w:t>
      </w:r>
      <w:r w:rsidR="009D2F56">
        <w:t xml:space="preserve">a </w:t>
      </w:r>
      <w:r>
        <w:t>ospite d’eccezione, l’artista Letizia Cariello, che ha accettato</w:t>
      </w:r>
      <w:r w:rsidR="00CD383A">
        <w:t xml:space="preserve"> </w:t>
      </w:r>
      <w:r w:rsidR="00CD383A">
        <w:rPr>
          <w:color w:val="000000"/>
          <w:sz w:val="21"/>
          <w:szCs w:val="21"/>
          <w:lang w:val="it-IT"/>
        </w:rPr>
        <w:t xml:space="preserve">di presentare una selezione delle sue </w:t>
      </w:r>
      <w:r>
        <w:t>opere</w:t>
      </w:r>
      <w:r w:rsidR="00CD383A">
        <w:t xml:space="preserve"> </w:t>
      </w:r>
      <w:r w:rsidR="00631267">
        <w:t xml:space="preserve">per arricchire questo spazio </w:t>
      </w:r>
      <w:r w:rsidR="009D2F56">
        <w:t>espositivo</w:t>
      </w:r>
      <w:r w:rsidR="00631267">
        <w:t xml:space="preserve">. </w:t>
      </w:r>
      <w:r w:rsidR="00285E53">
        <w:t>I lavori di Cariello scelti per l’occasione, che non saranno in vendita, fanno parte della collezione “</w:t>
      </w:r>
      <w:proofErr w:type="spellStart"/>
      <w:r w:rsidR="00285E53">
        <w:t>Calendars</w:t>
      </w:r>
      <w:proofErr w:type="spellEnd"/>
      <w:r w:rsidR="00285E53">
        <w:t>” e rappresentano l’interpretazione del tempo che l’artista ci offre, come descritto in questo suo testo originale</w:t>
      </w:r>
      <w:r w:rsidR="00631267">
        <w:t>:</w:t>
      </w:r>
    </w:p>
    <w:p w14:paraId="5A7EA29B" w14:textId="77777777" w:rsidR="00631267" w:rsidRPr="00D428D0" w:rsidRDefault="00631267" w:rsidP="00A65487">
      <w:pPr>
        <w:spacing w:before="100" w:beforeAutospacing="1" w:after="0"/>
        <w:jc w:val="both"/>
        <w:rPr>
          <w:b/>
          <w:i/>
          <w:color w:val="000000"/>
        </w:rPr>
      </w:pPr>
      <w:r w:rsidRPr="00D428D0">
        <w:rPr>
          <w:b/>
          <w:i/>
        </w:rPr>
        <w:t>“</w:t>
      </w:r>
      <w:r w:rsidRPr="00D428D0">
        <w:rPr>
          <w:rFonts w:ascii="Calibri" w:hAnsi="Calibri"/>
          <w:b/>
          <w:i/>
          <w:color w:val="000000"/>
        </w:rPr>
        <w:t>Il tempo è rappresentato dall’iniziale in italiano dei giorni della settimana seguita da un numero, ovvero la data. Intervalli di punti e segni danno ritmo ad una lettura che è ispirata all’antica ricerca di percepire un flusso eterno nella circolarità dei giorni.</w:t>
      </w:r>
    </w:p>
    <w:p w14:paraId="47310C58" w14:textId="2F18A404" w:rsidR="00631267" w:rsidRPr="00D428D0" w:rsidRDefault="00631267" w:rsidP="00A65487">
      <w:pPr>
        <w:spacing w:before="100" w:beforeAutospacing="1" w:after="0"/>
        <w:jc w:val="both"/>
        <w:rPr>
          <w:b/>
          <w:i/>
          <w:color w:val="000000"/>
        </w:rPr>
      </w:pPr>
      <w:r w:rsidRPr="00D428D0">
        <w:rPr>
          <w:rFonts w:ascii="Calibri" w:hAnsi="Calibri"/>
          <w:b/>
          <w:i/>
          <w:color w:val="000000"/>
        </w:rPr>
        <w:t xml:space="preserve">La ‘ conta’ comincia con i giorni in cui inizio a scrivere, chiamando in silenzio il tempo con il mio pensiero. Si tratta di calendari rivolti al futuro. Non sono mai scritti all’indietro. Possono avere stop e riprese anche a partire dallo stesso giorno, con conseguente sequenza di date e iniziali dei giorni non ininterrotta. Può comparire più volte perché ogni volta che riprendo a scrivere ricomincio sempre dal giorno in cui scrivo e vado avanti. </w:t>
      </w:r>
      <w:r w:rsidR="007F54F8">
        <w:rPr>
          <w:rFonts w:ascii="Calibri" w:hAnsi="Calibri"/>
          <w:b/>
          <w:i/>
          <w:color w:val="000000"/>
        </w:rPr>
        <w:t>È</w:t>
      </w:r>
      <w:r w:rsidRPr="00D428D0">
        <w:rPr>
          <w:rFonts w:ascii="Calibri" w:hAnsi="Calibri"/>
          <w:b/>
          <w:i/>
          <w:color w:val="000000"/>
        </w:rPr>
        <w:t xml:space="preserve"> un lavoro difficile di assoluta concentrazione perché è mirato a vedere il tempo rendendolo presente attraverso il suo nome e il mio pensiero. Dunque è un lavoro assolutamente greco-occidentale. Una performance quasi di preghiera e di meditazione che porta ad un tempo assoluto ed eterno.</w:t>
      </w:r>
    </w:p>
    <w:p w14:paraId="3FB3655C" w14:textId="4B7CC1B2" w:rsidR="00631267" w:rsidRDefault="00631267" w:rsidP="00A65487">
      <w:pPr>
        <w:spacing w:before="100" w:beforeAutospacing="1" w:after="0"/>
        <w:jc w:val="both"/>
        <w:rPr>
          <w:rFonts w:ascii="Calibri" w:hAnsi="Calibri"/>
          <w:b/>
          <w:i/>
          <w:color w:val="000000"/>
        </w:rPr>
      </w:pPr>
      <w:r w:rsidRPr="00D428D0">
        <w:rPr>
          <w:rFonts w:ascii="Calibri" w:hAnsi="Calibri"/>
          <w:b/>
          <w:i/>
          <w:color w:val="000000"/>
        </w:rPr>
        <w:t xml:space="preserve">I marmi sono chiamati calendario-lapidario perché questo era il nome dell’alfabeto con cui nell’antichità classica greca e romana si scrivevano le iscrizioni. Il nome era ed è ancora per me, un valore assoluto che porta nella quotidianità l’Eterno. Esistono calendari su lenzuolo; su </w:t>
      </w:r>
      <w:r w:rsidR="00D428D0" w:rsidRPr="00D428D0">
        <w:rPr>
          <w:rFonts w:ascii="Calibri" w:hAnsi="Calibri"/>
          <w:b/>
          <w:i/>
          <w:color w:val="000000"/>
        </w:rPr>
        <w:t>acciaio;</w:t>
      </w:r>
      <w:r w:rsidRPr="00D428D0">
        <w:rPr>
          <w:rFonts w:ascii="Calibri" w:hAnsi="Calibri"/>
          <w:b/>
          <w:i/>
          <w:color w:val="000000"/>
        </w:rPr>
        <w:t xml:space="preserve"> su rame e su marmo oppure scritti su vari oggetti e superfici.</w:t>
      </w:r>
      <w:r w:rsidR="00D428D0" w:rsidRPr="00D428D0">
        <w:rPr>
          <w:rFonts w:ascii="Calibri" w:hAnsi="Calibri"/>
          <w:b/>
          <w:i/>
          <w:color w:val="000000"/>
        </w:rPr>
        <w:t>”</w:t>
      </w:r>
    </w:p>
    <w:p w14:paraId="01110F58" w14:textId="77777777" w:rsidR="00A65487" w:rsidRDefault="00A65487" w:rsidP="00A65487">
      <w:pPr>
        <w:spacing w:after="0"/>
        <w:jc w:val="both"/>
      </w:pPr>
    </w:p>
    <w:p w14:paraId="604448A5" w14:textId="06865327" w:rsidR="00631267" w:rsidRDefault="00D428D0" w:rsidP="00A65487">
      <w:pPr>
        <w:spacing w:after="0"/>
        <w:jc w:val="both"/>
      </w:pPr>
      <w:r>
        <w:lastRenderedPageBreak/>
        <w:t xml:space="preserve">Alle opere dell’artista si affiancheranno rappresentazioni inedite delle collezioni di Eberhard &amp; Co., in un’alternanza volta a creare un ambiente unico ed innovativo, per un appuntamento con il tempo da non perdere. </w:t>
      </w:r>
    </w:p>
    <w:p w14:paraId="6A30AAC6" w14:textId="68146EB0" w:rsidR="00A65487" w:rsidRDefault="00A65487" w:rsidP="00A65487">
      <w:pPr>
        <w:spacing w:after="0"/>
        <w:jc w:val="both"/>
      </w:pPr>
    </w:p>
    <w:p w14:paraId="72E74115" w14:textId="5BA9102F" w:rsidR="00A65487" w:rsidRDefault="00A65487" w:rsidP="00A65487">
      <w:pPr>
        <w:spacing w:after="0"/>
        <w:jc w:val="both"/>
      </w:pPr>
      <w:r>
        <w:t>Lugano, dicembre 2020</w:t>
      </w:r>
    </w:p>
    <w:p w14:paraId="345EDD96" w14:textId="77777777" w:rsidR="005F7D02" w:rsidRDefault="005F7D02" w:rsidP="00A65487">
      <w:pPr>
        <w:spacing w:after="0"/>
        <w:jc w:val="both"/>
      </w:pPr>
    </w:p>
    <w:p w14:paraId="79C74807" w14:textId="6B83D8C2" w:rsidR="005F7D02" w:rsidRDefault="005F7D02" w:rsidP="00A65487">
      <w:pPr>
        <w:spacing w:after="0"/>
        <w:jc w:val="both"/>
        <w:rPr>
          <w:u w:val="single"/>
          <w:lang w:val="en-US"/>
        </w:rPr>
      </w:pPr>
      <w:r w:rsidRPr="005F7D02">
        <w:rPr>
          <w:u w:val="single"/>
          <w:lang w:val="en-US"/>
        </w:rPr>
        <w:t>Ufficio stampa Eberhard</w:t>
      </w:r>
    </w:p>
    <w:p w14:paraId="064C930E" w14:textId="77777777" w:rsidR="007F54F8" w:rsidRPr="007F54F8" w:rsidRDefault="007F54F8" w:rsidP="007F54F8">
      <w:pPr>
        <w:spacing w:after="0"/>
        <w:jc w:val="both"/>
        <w:rPr>
          <w:color w:val="44546A" w:themeColor="text2"/>
          <w:lang w:val="it-IT"/>
        </w:rPr>
      </w:pPr>
      <w:r w:rsidRPr="007F54F8">
        <w:rPr>
          <w:b/>
          <w:bCs/>
          <w:color w:val="FF0000"/>
          <w:lang w:val="en-GB"/>
        </w:rPr>
        <w:t>DC</w:t>
      </w:r>
      <w:r w:rsidRPr="007F54F8">
        <w:rPr>
          <w:b/>
          <w:bCs/>
          <w:color w:val="44546A" w:themeColor="text2"/>
          <w:lang w:val="en-GB"/>
        </w:rPr>
        <w:t>-AGENCIES</w:t>
      </w:r>
    </w:p>
    <w:p w14:paraId="42B22E77" w14:textId="77777777" w:rsidR="007F54F8" w:rsidRPr="007F54F8" w:rsidRDefault="007F54F8" w:rsidP="007F54F8">
      <w:pPr>
        <w:spacing w:after="0"/>
        <w:jc w:val="both"/>
        <w:rPr>
          <w:lang w:val="en-GB"/>
        </w:rPr>
      </w:pPr>
      <w:proofErr w:type="spellStart"/>
      <w:r w:rsidRPr="007F54F8">
        <w:rPr>
          <w:lang w:val="en-GB"/>
        </w:rPr>
        <w:t>Anaïs</w:t>
      </w:r>
      <w:proofErr w:type="spellEnd"/>
      <w:r w:rsidRPr="007F54F8">
        <w:rPr>
          <w:lang w:val="en-GB"/>
        </w:rPr>
        <w:t xml:space="preserve"> Georges Duclos</w:t>
      </w:r>
    </w:p>
    <w:p w14:paraId="48AD75C7" w14:textId="77777777" w:rsidR="007F54F8" w:rsidRPr="007F54F8" w:rsidRDefault="007F54F8" w:rsidP="007F54F8">
      <w:pPr>
        <w:spacing w:after="0"/>
        <w:jc w:val="both"/>
        <w:rPr>
          <w:lang w:val="it-IT"/>
        </w:rPr>
      </w:pPr>
      <w:proofErr w:type="spellStart"/>
      <w:r w:rsidRPr="007F54F8">
        <w:rPr>
          <w:lang w:val="it-IT"/>
        </w:rPr>
        <w:t>Spécialiste</w:t>
      </w:r>
      <w:proofErr w:type="spellEnd"/>
      <w:r w:rsidRPr="007F54F8">
        <w:rPr>
          <w:lang w:val="it-IT"/>
        </w:rPr>
        <w:t xml:space="preserve"> RP </w:t>
      </w:r>
      <w:proofErr w:type="spellStart"/>
      <w:r w:rsidRPr="007F54F8">
        <w:rPr>
          <w:lang w:val="it-IT"/>
        </w:rPr>
        <w:t>Luxe</w:t>
      </w:r>
      <w:proofErr w:type="spellEnd"/>
      <w:r w:rsidRPr="007F54F8">
        <w:rPr>
          <w:lang w:val="it-IT"/>
        </w:rPr>
        <w:t xml:space="preserve">, Art de </w:t>
      </w:r>
      <w:proofErr w:type="spellStart"/>
      <w:r w:rsidRPr="007F54F8">
        <w:rPr>
          <w:lang w:val="it-IT"/>
        </w:rPr>
        <w:t>Vivre</w:t>
      </w:r>
      <w:proofErr w:type="spellEnd"/>
      <w:r w:rsidRPr="007F54F8">
        <w:rPr>
          <w:lang w:val="it-IT"/>
        </w:rPr>
        <w:t xml:space="preserve"> et Haute </w:t>
      </w:r>
      <w:proofErr w:type="spellStart"/>
      <w:r w:rsidRPr="007F54F8">
        <w:rPr>
          <w:lang w:val="it-IT"/>
        </w:rPr>
        <w:t>Horlogerie</w:t>
      </w:r>
      <w:proofErr w:type="spellEnd"/>
    </w:p>
    <w:p w14:paraId="418C385F" w14:textId="77777777" w:rsidR="007F54F8" w:rsidRPr="007F54F8" w:rsidRDefault="007F54F8" w:rsidP="007F54F8">
      <w:pPr>
        <w:spacing w:after="0"/>
        <w:jc w:val="both"/>
        <w:rPr>
          <w:lang w:val="it-IT"/>
        </w:rPr>
      </w:pPr>
      <w:hyperlink r:id="rId8" w:tgtFrame="_blank" w:history="1">
        <w:r w:rsidRPr="007F54F8">
          <w:rPr>
            <w:rStyle w:val="Collegamentoipertestuale"/>
            <w:lang w:val="en-US"/>
          </w:rPr>
          <w:t>anais.georgesduclos@dc-agencies.com</w:t>
        </w:r>
      </w:hyperlink>
      <w:r w:rsidRPr="007F54F8">
        <w:rPr>
          <w:u w:val="single"/>
          <w:lang w:val="en-US"/>
        </w:rPr>
        <w:t xml:space="preserve"> </w:t>
      </w:r>
    </w:p>
    <w:p w14:paraId="3B5B6FA0" w14:textId="77777777" w:rsidR="007F54F8" w:rsidRPr="007F54F8" w:rsidRDefault="007F54F8" w:rsidP="007F54F8">
      <w:pPr>
        <w:spacing w:after="0"/>
        <w:jc w:val="both"/>
        <w:rPr>
          <w:lang w:val="it-IT"/>
        </w:rPr>
      </w:pPr>
      <w:proofErr w:type="spellStart"/>
      <w:r w:rsidRPr="007F54F8">
        <w:rPr>
          <w:lang w:val="it-IT"/>
        </w:rPr>
        <w:t>Genève</w:t>
      </w:r>
      <w:proofErr w:type="spellEnd"/>
      <w:r w:rsidRPr="007F54F8">
        <w:rPr>
          <w:lang w:val="it-IT"/>
        </w:rPr>
        <w:t xml:space="preserve"> +41 79 800 70 84</w:t>
      </w:r>
    </w:p>
    <w:p w14:paraId="3DD6222B" w14:textId="77777777" w:rsidR="007F54F8" w:rsidRPr="007F54F8" w:rsidRDefault="007F54F8" w:rsidP="007F54F8">
      <w:pPr>
        <w:spacing w:after="0"/>
        <w:jc w:val="both"/>
        <w:rPr>
          <w:lang w:val="it-IT"/>
        </w:rPr>
      </w:pPr>
      <w:r w:rsidRPr="007F54F8">
        <w:rPr>
          <w:lang w:val="it-IT"/>
        </w:rPr>
        <w:t>Paris +33 6 69 76 99 85</w:t>
      </w:r>
    </w:p>
    <w:p w14:paraId="7A440F9D" w14:textId="77777777" w:rsidR="007F54F8" w:rsidRPr="007F54F8" w:rsidRDefault="007F54F8" w:rsidP="00A65487">
      <w:pPr>
        <w:spacing w:after="0"/>
        <w:jc w:val="both"/>
      </w:pPr>
    </w:p>
    <w:p w14:paraId="40A6D091" w14:textId="3319E7F7" w:rsidR="005F7D02" w:rsidRPr="00DC0835" w:rsidRDefault="005F7D02" w:rsidP="005F7D02">
      <w:pPr>
        <w:spacing w:after="0"/>
        <w:jc w:val="both"/>
        <w:rPr>
          <w:u w:val="single"/>
          <w:lang w:val="en-US"/>
        </w:rPr>
      </w:pPr>
      <w:r w:rsidRPr="00DC0835">
        <w:rPr>
          <w:u w:val="single"/>
          <w:lang w:val="en-US"/>
        </w:rPr>
        <w:t>Ufficio stampa</w:t>
      </w:r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WopArt</w:t>
      </w:r>
      <w:proofErr w:type="spellEnd"/>
    </w:p>
    <w:p w14:paraId="5A9C2BB5" w14:textId="77777777" w:rsidR="005F7D02" w:rsidRPr="001372AF" w:rsidRDefault="005F7D02" w:rsidP="005F7D02">
      <w:pPr>
        <w:spacing w:after="0"/>
        <w:jc w:val="both"/>
        <w:rPr>
          <w:b/>
        </w:rPr>
      </w:pPr>
      <w:r w:rsidRPr="001372AF">
        <w:rPr>
          <w:b/>
        </w:rPr>
        <w:t>CLP Relazioni Pubbliche</w:t>
      </w:r>
    </w:p>
    <w:p w14:paraId="3445A136" w14:textId="77777777" w:rsidR="005F7D02" w:rsidRDefault="005F7D02" w:rsidP="005F7D02">
      <w:pPr>
        <w:spacing w:after="0"/>
        <w:jc w:val="both"/>
      </w:pPr>
      <w:r>
        <w:t xml:space="preserve">Stefania Rusconi | T. +39 02 36755700 | </w:t>
      </w:r>
      <w:hyperlink r:id="rId9" w:history="1">
        <w:r w:rsidRPr="001372AF">
          <w:rPr>
            <w:rStyle w:val="Collegamentoipertestuale"/>
          </w:rPr>
          <w:t>stefania.rusconi@clp1968.it</w:t>
        </w:r>
      </w:hyperlink>
      <w:r>
        <w:t xml:space="preserve"> | </w:t>
      </w:r>
      <w:hyperlink r:id="rId10" w:history="1">
        <w:r w:rsidRPr="005C6190">
          <w:rPr>
            <w:rStyle w:val="Collegamentoipertestuale"/>
          </w:rPr>
          <w:t>www.clp1968.it</w:t>
        </w:r>
      </w:hyperlink>
      <w:r>
        <w:t xml:space="preserve"> </w:t>
      </w:r>
    </w:p>
    <w:p w14:paraId="03E4C0DB" w14:textId="77777777" w:rsidR="005F7D02" w:rsidRPr="00676877" w:rsidRDefault="005F7D02" w:rsidP="005F7D02">
      <w:pPr>
        <w:spacing w:after="0"/>
        <w:jc w:val="both"/>
        <w:rPr>
          <w:bCs/>
        </w:rPr>
      </w:pPr>
    </w:p>
    <w:p w14:paraId="3667A161" w14:textId="77777777" w:rsidR="005F7D02" w:rsidRPr="00D428D0" w:rsidRDefault="005F7D02" w:rsidP="00A65487">
      <w:pPr>
        <w:spacing w:after="0"/>
        <w:jc w:val="both"/>
      </w:pPr>
    </w:p>
    <w:sectPr w:rsidR="005F7D02" w:rsidRPr="00D428D0" w:rsidSect="00A65487">
      <w:head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EA889" w14:textId="77777777" w:rsidR="00416843" w:rsidRDefault="00416843" w:rsidP="00416843">
      <w:pPr>
        <w:spacing w:after="0" w:line="240" w:lineRule="auto"/>
      </w:pPr>
      <w:r>
        <w:separator/>
      </w:r>
    </w:p>
  </w:endnote>
  <w:endnote w:type="continuationSeparator" w:id="0">
    <w:p w14:paraId="3F8E10D2" w14:textId="77777777" w:rsidR="00416843" w:rsidRDefault="00416843" w:rsidP="004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3D40F" w14:textId="77777777" w:rsidR="00416843" w:rsidRDefault="00416843" w:rsidP="00416843">
      <w:pPr>
        <w:spacing w:after="0" w:line="240" w:lineRule="auto"/>
      </w:pPr>
      <w:r>
        <w:separator/>
      </w:r>
    </w:p>
  </w:footnote>
  <w:footnote w:type="continuationSeparator" w:id="0">
    <w:p w14:paraId="315BA97B" w14:textId="77777777" w:rsidR="00416843" w:rsidRDefault="00416843" w:rsidP="0041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1"/>
      <w:gridCol w:w="5507"/>
    </w:tblGrid>
    <w:tr w:rsidR="007F54F8" w14:paraId="434AED2A" w14:textId="77777777" w:rsidTr="007F54F8">
      <w:tc>
        <w:tcPr>
          <w:tcW w:w="4814" w:type="dxa"/>
        </w:tcPr>
        <w:p w14:paraId="58C8DF18" w14:textId="74C4D6E7" w:rsidR="00A65487" w:rsidRDefault="00A65487" w:rsidP="00416843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E7558E6" wp14:editId="0FA7D459">
                <wp:simplePos x="0" y="0"/>
                <wp:positionH relativeFrom="column">
                  <wp:posOffset>-20320</wp:posOffset>
                </wp:positionH>
                <wp:positionV relativeFrom="paragraph">
                  <wp:posOffset>175260</wp:posOffset>
                </wp:positionV>
                <wp:extent cx="2409190" cy="884555"/>
                <wp:effectExtent l="0" t="0" r="0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19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4" w:type="dxa"/>
          <w:vAlign w:val="center"/>
        </w:tcPr>
        <w:p w14:paraId="2D236E4B" w14:textId="5EFC8F94" w:rsidR="00A65487" w:rsidRDefault="007F54F8" w:rsidP="007F54F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1A1D0F83" wp14:editId="3911B004">
                <wp:extent cx="3360109" cy="9550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82" r="8178" b="21011"/>
                        <a:stretch/>
                      </pic:blipFill>
                      <pic:spPr bwMode="auto">
                        <a:xfrm>
                          <a:off x="0" y="0"/>
                          <a:ext cx="3380272" cy="960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5568F5D" w14:textId="77777777" w:rsidR="00416843" w:rsidRPr="00416843" w:rsidRDefault="00416843" w:rsidP="00A6548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it-CH" w:vendorID="64" w:dllVersion="6" w:nlCheck="1" w:checkStyle="0"/>
  <w:activeWritingStyle w:appName="MSWord" w:lang="it-CH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10"/>
    <w:rsid w:val="00285E53"/>
    <w:rsid w:val="003E476C"/>
    <w:rsid w:val="00416843"/>
    <w:rsid w:val="005F7D02"/>
    <w:rsid w:val="00631267"/>
    <w:rsid w:val="00693689"/>
    <w:rsid w:val="007F32C5"/>
    <w:rsid w:val="007F54F8"/>
    <w:rsid w:val="008D4BF9"/>
    <w:rsid w:val="00996E10"/>
    <w:rsid w:val="009D2F56"/>
    <w:rsid w:val="00A65487"/>
    <w:rsid w:val="00B40D8D"/>
    <w:rsid w:val="00CD383A"/>
    <w:rsid w:val="00D428D0"/>
    <w:rsid w:val="00D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83F15A"/>
  <w15:docId w15:val="{313D5DC7-21CD-444C-A50A-A24C8412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0D8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6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6843"/>
  </w:style>
  <w:style w:type="paragraph" w:styleId="Pidipagina">
    <w:name w:val="footer"/>
    <w:basedOn w:val="Normale"/>
    <w:link w:val="PidipaginaCarattere"/>
    <w:uiPriority w:val="99"/>
    <w:unhideWhenUsed/>
    <w:rsid w:val="00416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6843"/>
  </w:style>
  <w:style w:type="table" w:styleId="Grigliatabella">
    <w:name w:val="Table Grid"/>
    <w:basedOn w:val="Tabellanormale"/>
    <w:uiPriority w:val="39"/>
    <w:rsid w:val="00A6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548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D02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is.georgesduclos@dc-agencie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opart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part.e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C:\Users\carlo.CLP\AppData\Local\Microsoft\Windows\INetCache\Content.Outlook\CSXYKFIQ\www.clp1968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efania.rusconi@clp1968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Guerra</dc:creator>
  <cp:keywords/>
  <dc:description/>
  <cp:lastModifiedBy>Carlo</cp:lastModifiedBy>
  <cp:revision>2</cp:revision>
  <dcterms:created xsi:type="dcterms:W3CDTF">2020-12-07T10:44:00Z</dcterms:created>
  <dcterms:modified xsi:type="dcterms:W3CDTF">2020-12-07T10:44:00Z</dcterms:modified>
</cp:coreProperties>
</file>