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E78A5" w14:textId="77777777" w:rsidR="006E0DBE" w:rsidRDefault="000945EA">
      <w:pPr>
        <w:spacing w:after="12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ANCHE LA FILATELIA OMAGGIA LA VITTORIA ALATA DI BRESCIA</w:t>
      </w:r>
    </w:p>
    <w:p w14:paraId="39174256" w14:textId="77777777" w:rsidR="006E0DBE" w:rsidRDefault="000945EA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EMESSO SABATO 21 NOVEMBRE 2020</w:t>
      </w:r>
    </w:p>
    <w:p w14:paraId="4C58A267" w14:textId="77777777" w:rsidR="006E0DBE" w:rsidRDefault="000945EA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IL FRANCOBOLLO CELEBRATIVO DELLA STATUA ROMANA</w:t>
      </w:r>
    </w:p>
    <w:p w14:paraId="7F5B15FE" w14:textId="77777777" w:rsidR="006E0DBE" w:rsidRDefault="006E0DBE">
      <w:pPr>
        <w:spacing w:after="120"/>
        <w:jc w:val="center"/>
        <w:rPr>
          <w:b/>
          <w:sz w:val="26"/>
          <w:szCs w:val="26"/>
        </w:rPr>
      </w:pPr>
    </w:p>
    <w:p w14:paraId="6467A38A" w14:textId="77777777" w:rsidR="006E0DBE" w:rsidRDefault="000945EA">
      <w:r>
        <w:t xml:space="preserve">La </w:t>
      </w:r>
      <w:r>
        <w:rPr>
          <w:b/>
        </w:rPr>
        <w:t>Fondazione Brescia Musei</w:t>
      </w:r>
      <w:r>
        <w:t xml:space="preserve">, </w:t>
      </w:r>
      <w:r>
        <w:rPr>
          <w:b/>
        </w:rPr>
        <w:t>presieduta da Francesca Bazoli</w:t>
      </w:r>
      <w:r>
        <w:t xml:space="preserve"> e </w:t>
      </w:r>
      <w:r>
        <w:rPr>
          <w:b/>
        </w:rPr>
        <w:t>diretta da Stefano Karadjov</w:t>
      </w:r>
      <w:r>
        <w:t xml:space="preserve">, è lieta di annunciare che il viaggio della Vittoria Alata non si conclude con il ritorno al </w:t>
      </w:r>
      <w:proofErr w:type="spellStart"/>
      <w:r>
        <w:rPr>
          <w:i/>
        </w:rPr>
        <w:t>Capitolium</w:t>
      </w:r>
      <w:proofErr w:type="spellEnd"/>
      <w:r>
        <w:t xml:space="preserve"> di Brescia, ma continua sulle buste e sulle cartoline. La sua immagine diventa messaggera d’importanti comunicazioni, di missive d’amore o di semplici </w:t>
      </w:r>
      <w:r>
        <w:t>saluti.</w:t>
      </w:r>
    </w:p>
    <w:p w14:paraId="76F9BF1E" w14:textId="77777777" w:rsidR="006E0DBE" w:rsidRDefault="006E0DBE"/>
    <w:p w14:paraId="6625E7DE" w14:textId="77777777" w:rsidR="006E0DBE" w:rsidRDefault="000945EA">
      <w:r>
        <w:rPr>
          <w:b/>
        </w:rPr>
        <w:t>Sabato 21 novembre 2020</w:t>
      </w:r>
      <w:r>
        <w:t>, infatti,</w:t>
      </w:r>
      <w:r>
        <w:rPr>
          <w:b/>
        </w:rPr>
        <w:t xml:space="preserve"> il Ministero per lo Sviluppo Economico ha emesso un francobollo ordinario</w:t>
      </w:r>
      <w:r>
        <w:t xml:space="preserve">, appartenente alla serie tematica </w:t>
      </w:r>
      <w:r>
        <w:rPr>
          <w:i/>
        </w:rPr>
        <w:t>Il Patrimonio artistico e culturale italiano,</w:t>
      </w:r>
      <w:r>
        <w:t xml:space="preserve"> recante l’immagine stilizzata della statua bronzea di epoca</w:t>
      </w:r>
      <w:r>
        <w:t xml:space="preserve"> romana che è stata protagonista del grande restauro ad opera dell’Opificio delle Pietre Dure di Firenze.</w:t>
      </w:r>
    </w:p>
    <w:p w14:paraId="573D2728" w14:textId="77777777" w:rsidR="006E0DBE" w:rsidRDefault="006E0DBE"/>
    <w:p w14:paraId="60141EDE" w14:textId="77777777" w:rsidR="006E0DBE" w:rsidRDefault="000945EA">
      <w:r>
        <w:t>La Fondazione Brescia Musei insieme al Comune di Brescia, ha infatti realizzato nell’ultimo biennio un imponente intervento conservativo e ad esso ha</w:t>
      </w:r>
      <w:r>
        <w:t xml:space="preserve"> affiancato un progetto artistico culturale molto ambizioso che culmina con la ricollocazione della Vittoria Alata nel Tempio capitolino della città in un nuovo spettacolare allestimento realizzato da Juan Navarro </w:t>
      </w:r>
      <w:proofErr w:type="spellStart"/>
      <w:r>
        <w:t>Baldeweg</w:t>
      </w:r>
      <w:proofErr w:type="spellEnd"/>
      <w:r>
        <w:t>, con il supporto della Soprintend</w:t>
      </w:r>
      <w:r>
        <w:t>enza Archeologia, Belle Arti e Paesaggio delle Province di Bergamo e Brescia e il sostegno della Regione Lombardia, oltre che dagli enti promotori, Fondazione Brescia Musei e Comune di Brescia.</w:t>
      </w:r>
    </w:p>
    <w:p w14:paraId="7EF115B8" w14:textId="77777777" w:rsidR="006E0DBE" w:rsidRDefault="006E0DBE"/>
    <w:p w14:paraId="01DB2357" w14:textId="4AB57B9F" w:rsidR="006E0DBE" w:rsidRDefault="000945EA">
      <w:r>
        <w:t>La vignetta del francobollo, realizzata da Paolo Tassinari pe</w:t>
      </w:r>
      <w:r>
        <w:t>r lo Studio Tassinari-Vetta, raffigura la Vittoria Alata in grafica stilizzata nella caratteristica identità visiva che h</w:t>
      </w:r>
      <w:r>
        <w:t>a costituito nell’ultimo biennio l’abito iconografico della scultura in trasformazione nel corso del restauro. Completano il francobol</w:t>
      </w:r>
      <w:r>
        <w:t>lo la legenda “VITTORIA ALATA” E “BRESCIA 2020”, oltre</w:t>
      </w:r>
      <w:r>
        <w:t xml:space="preserve"> alla scritta “Italia” e all’indicazione tariffaria “B” pari a €1,10.</w:t>
      </w:r>
    </w:p>
    <w:p w14:paraId="4EE77EDF" w14:textId="77777777" w:rsidR="006E0DBE" w:rsidRDefault="006E0DBE"/>
    <w:p w14:paraId="21FB08AF" w14:textId="77777777" w:rsidR="006E0DBE" w:rsidRDefault="000945EA">
      <w:r>
        <w:lastRenderedPageBreak/>
        <w:t>Il francobollo è stampato dall’Istituto Poligrafico e Zecca dello Stato S.p.A., in rotocalcografia, su carta bianca, patinata neut</w:t>
      </w:r>
      <w:r>
        <w:t xml:space="preserve">ra, autoadesiva, non fluorescente; grammatura: 90 g/mq; supporto: carta bianca, Kraft </w:t>
      </w:r>
      <w:proofErr w:type="spellStart"/>
      <w:r>
        <w:t>monosiliconata</w:t>
      </w:r>
      <w:proofErr w:type="spellEnd"/>
      <w:r>
        <w:t xml:space="preserve"> da 80 g/mq; adesivo: tipo acrilico ad acqua, distribuito in quantità di 20 g/mq (secco); formato carta: 40 x 48 mm; formato stampa: 36 x 44 mm: formato tra</w:t>
      </w:r>
      <w:r>
        <w:t>cciatura: 47 x 54 mm; dentellatura: 9 effettuata con fustellatura; colori: quattro; tiratura trecentomila esemplari.</w:t>
      </w:r>
    </w:p>
    <w:p w14:paraId="3688D99F" w14:textId="77777777" w:rsidR="006E0DBE" w:rsidRDefault="006E0DBE"/>
    <w:p w14:paraId="3B117D82" w14:textId="77777777" w:rsidR="006E0DBE" w:rsidRDefault="000945EA">
      <w:r>
        <w:t>L’emissione di un francobollo ordinario da parte del Ministero per lo Sviluppo Economico sancisce dunque l’importanza di un avvenimento, c</w:t>
      </w:r>
      <w:r>
        <w:t xml:space="preserve">om’è quello del ritorno della Vittoria Alata, che riveste grande rilievo a livello nazionale. </w:t>
      </w:r>
    </w:p>
    <w:p w14:paraId="2908A86A" w14:textId="77777777" w:rsidR="006E0DBE" w:rsidRDefault="000945EA">
      <w:r>
        <w:t>Il ritrovamento del bronzo romano nel 1826, in epoca di dominazione asburgica, fu letto come un segno anticipatore degli ideali nazionali risorgimentali che stav</w:t>
      </w:r>
      <w:r>
        <w:t xml:space="preserve">ano covando in città e che un ventennio più tardi portarono alla eroica resistenza delle Dieci Giornate di Brescia. </w:t>
      </w:r>
    </w:p>
    <w:p w14:paraId="4C31A939" w14:textId="77777777" w:rsidR="006E0DBE" w:rsidRDefault="000945EA">
      <w:r>
        <w:t>In un periodo, com’è quello che si sta vivendo, segnato per la città e per tutto il Paese dai gravi effetti della pandemia, la potenza icon</w:t>
      </w:r>
      <w:r>
        <w:t xml:space="preserve">ica della statua contribuirà a generare ottimismo, speranza, soprattutto nelle giovani generazioni. </w:t>
      </w:r>
    </w:p>
    <w:p w14:paraId="2835CAD2" w14:textId="77777777" w:rsidR="006E0DBE" w:rsidRDefault="006E0DBE"/>
    <w:p w14:paraId="32B2AF55" w14:textId="77777777" w:rsidR="006E0DBE" w:rsidRDefault="000945EA">
      <w:r>
        <w:t>Non è la prima volta che la Vittoria Alata si presta a fare da modello per un francobollo. Nel 1921, in occasione del terzo anniversario della fine del pr</w:t>
      </w:r>
      <w:r>
        <w:t>imo conflitto mondiale fu emessa la serie dell’</w:t>
      </w:r>
      <w:r>
        <w:rPr>
          <w:i/>
        </w:rPr>
        <w:t>Anniversario della vittoria</w:t>
      </w:r>
      <w:r>
        <w:t xml:space="preserve">, sulla quale veniva ritratta una variante della statua bresciana, ovvero la Vittoria Alata armata di scudo. </w:t>
      </w:r>
    </w:p>
    <w:p w14:paraId="0BFD2FF1" w14:textId="77777777" w:rsidR="006E0DBE" w:rsidRDefault="000945EA">
      <w:r>
        <w:t>Il francobollo e i prodotti filatelici correlati, cartoline, tessere e b</w:t>
      </w:r>
      <w:r>
        <w:t>ollettino illustrativo saranno disponibili presso gli Uffici Postali con sportello filatelico, gli “Spazio Filatelia” di Firenze, Genova, Milano, Napoli, Roma, Roma 1, Torino, Trieste, Venezia, Verona e sul sito poste.it.</w:t>
      </w:r>
    </w:p>
    <w:p w14:paraId="0B24DEC9" w14:textId="77777777" w:rsidR="006E0DBE" w:rsidRDefault="000945EA">
      <w:r>
        <w:t>Per l’occasione è stata realizzata</w:t>
      </w:r>
      <w:r>
        <w:t xml:space="preserve"> una cartella filatelica in formato A4 a tre ante, contenente il francobollo singolo, la quartina di francobolli, una cartolina affrancata ed annullata e una busta primo giorno.</w:t>
      </w:r>
    </w:p>
    <w:p w14:paraId="20837B45" w14:textId="77777777" w:rsidR="006E0DBE" w:rsidRDefault="006E0DBE"/>
    <w:p w14:paraId="6F1CCD05" w14:textId="77777777" w:rsidR="006E0DBE" w:rsidRDefault="000945EA">
      <w:pPr>
        <w:rPr>
          <w:b/>
        </w:rPr>
      </w:pPr>
      <w:r>
        <w:t>Brescia, 23 novembre 2020</w:t>
      </w:r>
    </w:p>
    <w:p w14:paraId="3EF2398B" w14:textId="77777777" w:rsidR="006E0DBE" w:rsidRDefault="000945EA">
      <w:pPr>
        <w:rPr>
          <w:b/>
          <w:u w:val="single"/>
        </w:rPr>
      </w:pPr>
      <w:r>
        <w:rPr>
          <w:b/>
          <w:u w:val="single"/>
        </w:rPr>
        <w:t xml:space="preserve">bresciamusei.com </w:t>
      </w:r>
    </w:p>
    <w:p w14:paraId="6D9665BB" w14:textId="77777777" w:rsidR="006E0DBE" w:rsidRDefault="000945EA">
      <w:pPr>
        <w:rPr>
          <w:b/>
          <w:u w:val="single"/>
        </w:rPr>
      </w:pPr>
      <w:r>
        <w:rPr>
          <w:b/>
          <w:u w:val="single"/>
        </w:rPr>
        <w:t xml:space="preserve">vittorialatabrescia.it </w:t>
      </w:r>
    </w:p>
    <w:p w14:paraId="3DC9A7C7" w14:textId="77777777" w:rsidR="006E0DBE" w:rsidRDefault="006E0DBE">
      <w:pPr>
        <w:rPr>
          <w:b/>
          <w:u w:val="single"/>
        </w:rPr>
      </w:pPr>
    </w:p>
    <w:p w14:paraId="7C36460C" w14:textId="77777777" w:rsidR="006E0DBE" w:rsidRDefault="000945EA">
      <w:pPr>
        <w:rPr>
          <w:b/>
        </w:rPr>
      </w:pPr>
      <w:r>
        <w:rPr>
          <w:b/>
        </w:rPr>
        <w:t xml:space="preserve">Ufficio </w:t>
      </w:r>
      <w:r>
        <w:rPr>
          <w:b/>
        </w:rPr>
        <w:t>stampa</w:t>
      </w:r>
    </w:p>
    <w:p w14:paraId="492A2282" w14:textId="77777777" w:rsidR="006E0DBE" w:rsidRDefault="000945EA">
      <w:r>
        <w:t>CLP Relazioni Pubbliche</w:t>
      </w:r>
    </w:p>
    <w:p w14:paraId="707AC1A5" w14:textId="77777777" w:rsidR="006E0DBE" w:rsidRDefault="000945EA">
      <w:pPr>
        <w:rPr>
          <w:color w:val="000000"/>
        </w:rPr>
      </w:pPr>
      <w:r>
        <w:t xml:space="preserve">Clara Cervia | T. 02 36 755 700 | </w:t>
      </w:r>
      <w:hyperlink r:id="rId6">
        <w:r>
          <w:rPr>
            <w:color w:val="0563C1"/>
            <w:u w:val="single"/>
          </w:rPr>
          <w:t>clara.cervia@clp1968.it</w:t>
        </w:r>
      </w:hyperlink>
      <w:r>
        <w:t xml:space="preserve"> | </w:t>
      </w:r>
      <w:hyperlink r:id="rId7">
        <w:r>
          <w:rPr>
            <w:color w:val="0563C1"/>
            <w:u w:val="single"/>
          </w:rPr>
          <w:t>www.clp1968.it</w:t>
        </w:r>
      </w:hyperlink>
    </w:p>
    <w:sectPr w:rsidR="006E0DBE">
      <w:footerReference w:type="default" r:id="rId8"/>
      <w:headerReference w:type="first" r:id="rId9"/>
      <w:footerReference w:type="first" r:id="rId10"/>
      <w:pgSz w:w="11900" w:h="16840"/>
      <w:pgMar w:top="1701" w:right="1701" w:bottom="2268" w:left="1701" w:header="1698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80356" w14:textId="77777777" w:rsidR="00000000" w:rsidRDefault="000945EA">
      <w:pPr>
        <w:spacing w:line="240" w:lineRule="auto"/>
      </w:pPr>
      <w:r>
        <w:separator/>
      </w:r>
    </w:p>
  </w:endnote>
  <w:endnote w:type="continuationSeparator" w:id="0">
    <w:p w14:paraId="2E523E8D" w14:textId="77777777" w:rsidR="00000000" w:rsidRDefault="00094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1DE92" w14:textId="77777777" w:rsidR="006E0DBE" w:rsidRDefault="000945E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3796B42" wp14:editId="34148C68">
          <wp:simplePos x="0" y="0"/>
          <wp:positionH relativeFrom="column">
            <wp:posOffset>-1080132</wp:posOffset>
          </wp:positionH>
          <wp:positionV relativeFrom="paragraph">
            <wp:posOffset>0</wp:posOffset>
          </wp:positionV>
          <wp:extent cx="7560000" cy="1069090"/>
          <wp:effectExtent l="0" t="0" r="0" b="0"/>
          <wp:wrapTopAndBottom distT="0" dist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9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0CE1E" w14:textId="77777777" w:rsidR="006E0DBE" w:rsidRDefault="000945E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F11F747" wp14:editId="5F482E84">
          <wp:simplePos x="0" y="0"/>
          <wp:positionH relativeFrom="column">
            <wp:posOffset>-1080132</wp:posOffset>
          </wp:positionH>
          <wp:positionV relativeFrom="paragraph">
            <wp:posOffset>0</wp:posOffset>
          </wp:positionV>
          <wp:extent cx="7560000" cy="1069090"/>
          <wp:effectExtent l="0" t="0" r="0" b="0"/>
          <wp:wrapTopAndBottom distT="0" dist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9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3D0C7" w14:textId="77777777" w:rsidR="00000000" w:rsidRDefault="000945EA">
      <w:pPr>
        <w:spacing w:line="240" w:lineRule="auto"/>
      </w:pPr>
      <w:r>
        <w:separator/>
      </w:r>
    </w:p>
  </w:footnote>
  <w:footnote w:type="continuationSeparator" w:id="0">
    <w:p w14:paraId="2A4E60F6" w14:textId="77777777" w:rsidR="00000000" w:rsidRDefault="000945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1D119" w14:textId="77777777" w:rsidR="006E0DBE" w:rsidRDefault="000945E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135B4BEC" wp14:editId="307C63E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2850" cy="2066925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2066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DBE"/>
    <w:rsid w:val="000945EA"/>
    <w:rsid w:val="006E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C6D5"/>
  <w15:docId w15:val="{155A8200-C6FB-4008-85FA-AFB7A7E1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3"/>
        <w:szCs w:val="23"/>
        <w:lang w:val="it-IT" w:eastAsia="it-IT" w:bidi="ar-SA"/>
      </w:rPr>
    </w:rPrDefault>
    <w:pPrDefault>
      <w:pPr>
        <w:spacing w:line="2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outlineLvl w:val="1"/>
    </w:pPr>
    <w:rPr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00"/>
      <w:outlineLvl w:val="2"/>
    </w:pPr>
    <w:rPr>
      <w:rFonts w:ascii="Calibri" w:eastAsia="Calibri" w:hAnsi="Calibri" w:cs="Calibri"/>
      <w:b/>
      <w:color w:val="4472C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line="360" w:lineRule="auto"/>
    </w:pPr>
    <w:rPr>
      <w:sz w:val="32"/>
      <w:szCs w:val="32"/>
    </w:rPr>
  </w:style>
  <w:style w:type="paragraph" w:styleId="Sottotitolo">
    <w:name w:val="Subtitle"/>
    <w:basedOn w:val="Normale"/>
    <w:next w:val="Normale"/>
    <w:uiPriority w:val="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lp1968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ra.cervia@clp1968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Clara Cervia</cp:lastModifiedBy>
  <cp:revision>2</cp:revision>
  <dcterms:created xsi:type="dcterms:W3CDTF">2020-11-23T08:51:00Z</dcterms:created>
  <dcterms:modified xsi:type="dcterms:W3CDTF">2020-11-23T08:55:00Z</dcterms:modified>
</cp:coreProperties>
</file>