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5D" w:rsidRDefault="0035775D" w:rsidP="0035775D">
      <w:r>
        <w:t>Giorgio Milani. La scrittura come enigma, Piacenza, Volumnia, 25 ottobre 2020 – 6 gennaio 2021</w:t>
      </w:r>
      <w:r w:rsidRPr="00CD71D3">
        <w:t> </w:t>
      </w:r>
      <w:hyperlink r:id="rId5" w:tooltip="©" w:history="1">
        <w:r w:rsidRPr="00CD71D3">
          <w:t>©</w:t>
        </w:r>
      </w:hyperlink>
      <w:r>
        <w:t xml:space="preserve"> Fausto Mazza</w:t>
      </w:r>
    </w:p>
    <w:p w:rsidR="0004336F" w:rsidRDefault="0004336F">
      <w:bookmarkStart w:id="0" w:name="_GoBack"/>
      <w:bookmarkEnd w:id="0"/>
    </w:p>
    <w:sectPr w:rsidR="000433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27"/>
    <w:rsid w:val="0004336F"/>
    <w:rsid w:val="0035775D"/>
    <w:rsid w:val="0062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7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7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t.wikipedia.org/wiki/%C2%A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2020-10-23T16:42:00Z</dcterms:created>
  <dcterms:modified xsi:type="dcterms:W3CDTF">2020-10-23T16:42:00Z</dcterms:modified>
</cp:coreProperties>
</file>