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6275" w14:textId="38A4D943" w:rsidR="00D035CC" w:rsidRDefault="00D035CC" w:rsidP="00AD5D56">
      <w:pPr>
        <w:pStyle w:val="Nessunaspaziatur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D5D56">
        <w:rPr>
          <w:rFonts w:asciiTheme="majorHAnsi" w:hAnsiTheme="majorHAnsi" w:cstheme="majorHAnsi"/>
          <w:b/>
          <w:sz w:val="32"/>
          <w:szCs w:val="32"/>
        </w:rPr>
        <w:t>PIACENZA</w:t>
      </w:r>
      <w:r w:rsidR="00C16188">
        <w:rPr>
          <w:rFonts w:asciiTheme="majorHAnsi" w:hAnsiTheme="majorHAnsi" w:cstheme="majorHAnsi"/>
          <w:b/>
          <w:sz w:val="32"/>
          <w:szCs w:val="32"/>
        </w:rPr>
        <w:t xml:space="preserve"> | VOLUMNIA</w:t>
      </w:r>
    </w:p>
    <w:p w14:paraId="272FBF2D" w14:textId="77777777" w:rsidR="00C16188" w:rsidRPr="00AD5D56" w:rsidRDefault="00C16188" w:rsidP="00AD5D56">
      <w:pPr>
        <w:pStyle w:val="Nessunaspaziatura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209EF8B" w14:textId="23477C53" w:rsidR="00BD2DA2" w:rsidRDefault="00C16188" w:rsidP="00124695">
      <w:pPr>
        <w:spacing w:line="252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MARTEDÌ 12 GENNAIO 2021</w:t>
      </w:r>
    </w:p>
    <w:p w14:paraId="498EC118" w14:textId="01DA8ECC" w:rsidR="00BD2DA2" w:rsidRDefault="00C16188" w:rsidP="00124695">
      <w:pPr>
        <w:spacing w:line="252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RIAPRE LA P</w:t>
      </w:r>
      <w:r w:rsidR="00BD2DA2">
        <w:rPr>
          <w:rFonts w:asciiTheme="majorHAnsi" w:hAnsiTheme="majorHAnsi" w:cstheme="majorHAnsi"/>
          <w:b/>
          <w:sz w:val="32"/>
          <w:szCs w:val="32"/>
        </w:rPr>
        <w:t>ERSONALE DI</w:t>
      </w:r>
    </w:p>
    <w:p w14:paraId="3F254921" w14:textId="137CD92E" w:rsidR="00BD2DA2" w:rsidRP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BD2DA2">
        <w:rPr>
          <w:rFonts w:asciiTheme="majorHAnsi" w:hAnsiTheme="majorHAnsi" w:cstheme="majorHAnsi"/>
          <w:b/>
          <w:sz w:val="36"/>
          <w:szCs w:val="36"/>
        </w:rPr>
        <w:t>GIORGIO MILANI</w:t>
      </w:r>
    </w:p>
    <w:p w14:paraId="55E345A2" w14:textId="77777777" w:rsidR="00BD2DA2" w:rsidRPr="00BD2DA2" w:rsidRDefault="00BD2DA2" w:rsidP="00BD2DA2">
      <w:pPr>
        <w:spacing w:line="252" w:lineRule="auto"/>
        <w:jc w:val="center"/>
        <w:rPr>
          <w:rFonts w:asciiTheme="majorHAnsi" w:hAnsiTheme="majorHAnsi" w:cstheme="majorHAnsi"/>
          <w:b/>
          <w:i/>
          <w:iCs/>
          <w:sz w:val="36"/>
          <w:szCs w:val="36"/>
        </w:rPr>
      </w:pPr>
      <w:bookmarkStart w:id="0" w:name="_Hlk51236852"/>
      <w:r w:rsidRPr="00BD2DA2">
        <w:rPr>
          <w:rFonts w:asciiTheme="majorHAnsi" w:hAnsiTheme="majorHAnsi" w:cstheme="majorHAnsi"/>
          <w:b/>
          <w:i/>
          <w:iCs/>
          <w:sz w:val="36"/>
          <w:szCs w:val="36"/>
        </w:rPr>
        <w:t>LA SCRITTURA COME ENIGMA</w:t>
      </w:r>
    </w:p>
    <w:bookmarkEnd w:id="0"/>
    <w:p w14:paraId="37A46505" w14:textId="054B913B" w:rsidR="00BD2DA2" w:rsidRP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F0F459D" w14:textId="04920D75" w:rsidR="00BD2DA2" w:rsidRDefault="00C16188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Fino al 28 febbraio 2021, l’esposizione che presenta </w:t>
      </w:r>
      <w:r w:rsidR="00BD2DA2">
        <w:rPr>
          <w:rFonts w:asciiTheme="majorHAnsi" w:hAnsiTheme="majorHAnsi" w:cstheme="majorHAnsi"/>
          <w:b/>
          <w:sz w:val="28"/>
          <w:szCs w:val="28"/>
        </w:rPr>
        <w:t>120 opere dell’artista piacentino, tra quadri e scultur</w:t>
      </w:r>
      <w:r w:rsidR="00510376">
        <w:rPr>
          <w:rFonts w:asciiTheme="majorHAnsi" w:hAnsiTheme="majorHAnsi" w:cstheme="majorHAnsi"/>
          <w:b/>
          <w:sz w:val="28"/>
          <w:szCs w:val="28"/>
        </w:rPr>
        <w:t>e</w:t>
      </w:r>
      <w:r w:rsidR="00BD2DA2">
        <w:rPr>
          <w:rFonts w:asciiTheme="majorHAnsi" w:hAnsiTheme="majorHAnsi" w:cstheme="majorHAnsi"/>
          <w:b/>
          <w:sz w:val="28"/>
          <w:szCs w:val="28"/>
        </w:rPr>
        <w:t xml:space="preserve"> in gran parte inedite</w:t>
      </w:r>
      <w:r>
        <w:rPr>
          <w:rFonts w:asciiTheme="majorHAnsi" w:hAnsiTheme="majorHAnsi" w:cstheme="majorHAnsi"/>
          <w:b/>
          <w:sz w:val="28"/>
          <w:szCs w:val="28"/>
        </w:rPr>
        <w:t>, rimarrà aperta, a ingresso libero su appuntamento.</w:t>
      </w:r>
    </w:p>
    <w:p w14:paraId="1C54DDB8" w14:textId="7ECAAA71" w:rsid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FF99FA5" w14:textId="5069D17C" w:rsidR="00BD2DA2" w:rsidRPr="00BD2DA2" w:rsidRDefault="00BD2DA2" w:rsidP="00124695">
      <w:pPr>
        <w:spacing w:line="252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A cura di Elena Pontiggia</w:t>
      </w:r>
    </w:p>
    <w:p w14:paraId="2280CB19" w14:textId="5409A4B5" w:rsidR="00AA68FB" w:rsidRDefault="00AA68FB" w:rsidP="00124695">
      <w:pPr>
        <w:spacing w:line="252" w:lineRule="auto"/>
        <w:jc w:val="center"/>
        <w:rPr>
          <w:rFonts w:asciiTheme="majorHAnsi" w:hAnsiTheme="majorHAnsi" w:cstheme="majorHAnsi"/>
        </w:rPr>
      </w:pPr>
    </w:p>
    <w:p w14:paraId="56AFCBFA" w14:textId="7D4CB79F" w:rsidR="00952B11" w:rsidRDefault="00952B11" w:rsidP="00124695">
      <w:pPr>
        <w:spacing w:line="252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32D3FE8" w14:textId="77777777" w:rsidR="0035121E" w:rsidRPr="00D035CC" w:rsidRDefault="0035121E" w:rsidP="00124695">
      <w:pPr>
        <w:spacing w:line="252" w:lineRule="auto"/>
        <w:jc w:val="center"/>
        <w:rPr>
          <w:rFonts w:asciiTheme="majorHAnsi" w:hAnsiTheme="majorHAnsi" w:cstheme="majorHAnsi"/>
        </w:rPr>
      </w:pPr>
    </w:p>
    <w:p w14:paraId="5DCB0FB0" w14:textId="77777777" w:rsidR="00936293" w:rsidRPr="00D035CC" w:rsidRDefault="00936293" w:rsidP="00124695">
      <w:pPr>
        <w:spacing w:line="252" w:lineRule="auto"/>
        <w:rPr>
          <w:rFonts w:asciiTheme="majorHAnsi" w:hAnsiTheme="majorHAnsi" w:cstheme="majorHAnsi"/>
        </w:rPr>
      </w:pPr>
    </w:p>
    <w:p w14:paraId="40F4698D" w14:textId="1EBE1071" w:rsidR="00CD009F" w:rsidRPr="00656D64" w:rsidRDefault="00CD009F" w:rsidP="00656D6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16188">
        <w:rPr>
          <w:rFonts w:asciiTheme="majorHAnsi" w:hAnsiTheme="majorHAnsi" w:cstheme="majorHAnsi"/>
        </w:rPr>
        <w:t>D</w:t>
      </w:r>
      <w:r w:rsidR="00C16188" w:rsidRPr="00C16188">
        <w:rPr>
          <w:rFonts w:asciiTheme="majorHAnsi" w:hAnsiTheme="majorHAnsi" w:cstheme="majorHAnsi"/>
        </w:rPr>
        <w:t>opo la temporanea chiusura a causa dell’emergenza Covid-19,</w:t>
      </w:r>
      <w:r w:rsidR="00C16188">
        <w:rPr>
          <w:rFonts w:asciiTheme="majorHAnsi" w:hAnsiTheme="majorHAnsi" w:cstheme="majorHAnsi"/>
          <w:b/>
          <w:bCs/>
        </w:rPr>
        <w:t xml:space="preserve"> martedì 12 gennaio 2021</w:t>
      </w:r>
      <w:r w:rsidRPr="00656D64">
        <w:rPr>
          <w:rFonts w:asciiTheme="majorHAnsi" w:hAnsiTheme="majorHAnsi" w:cstheme="majorHAnsi"/>
          <w:b/>
          <w:bCs/>
        </w:rPr>
        <w:t xml:space="preserve"> </w:t>
      </w:r>
      <w:r w:rsidR="00C16188">
        <w:rPr>
          <w:rFonts w:asciiTheme="majorHAnsi" w:hAnsiTheme="majorHAnsi" w:cstheme="majorHAnsi"/>
          <w:b/>
          <w:bCs/>
        </w:rPr>
        <w:t xml:space="preserve">riapre </w:t>
      </w:r>
      <w:r w:rsidR="00C16188" w:rsidRPr="00656D64">
        <w:rPr>
          <w:rFonts w:asciiTheme="majorHAnsi" w:hAnsiTheme="majorHAnsi" w:cstheme="majorHAnsi"/>
          <w:b/>
          <w:bCs/>
        </w:rPr>
        <w:t xml:space="preserve">la personale di Giorgio Milani, </w:t>
      </w:r>
      <w:r w:rsidR="00C16188" w:rsidRPr="00656D64">
        <w:rPr>
          <w:rFonts w:asciiTheme="majorHAnsi" w:hAnsiTheme="majorHAnsi" w:cstheme="majorHAnsi"/>
          <w:b/>
          <w:bCs/>
          <w:i/>
          <w:iCs/>
        </w:rPr>
        <w:t>La scrittura come enigma</w:t>
      </w:r>
      <w:r w:rsidR="00C16188">
        <w:rPr>
          <w:rFonts w:asciiTheme="majorHAnsi" w:hAnsiTheme="majorHAnsi" w:cstheme="majorHAnsi"/>
          <w:b/>
          <w:bCs/>
        </w:rPr>
        <w:t xml:space="preserve">, allestita a </w:t>
      </w:r>
      <w:r w:rsidRPr="00656D64">
        <w:rPr>
          <w:rFonts w:asciiTheme="majorHAnsi" w:hAnsiTheme="majorHAnsi" w:cstheme="majorHAnsi"/>
          <w:b/>
          <w:bCs/>
        </w:rPr>
        <w:t>Volumnia</w:t>
      </w:r>
      <w:r w:rsidR="00367424" w:rsidRPr="00656D64">
        <w:rPr>
          <w:rFonts w:asciiTheme="majorHAnsi" w:hAnsiTheme="majorHAnsi" w:cstheme="majorHAnsi"/>
          <w:b/>
          <w:bCs/>
        </w:rPr>
        <w:t>, lo spazio dedicato all’arte e al design, all’interno di una chiesa sconsacrata nel centro di Piacenza</w:t>
      </w:r>
      <w:r w:rsidR="00367424" w:rsidRPr="00656D64">
        <w:rPr>
          <w:rFonts w:asciiTheme="majorHAnsi" w:hAnsiTheme="majorHAnsi" w:cstheme="majorHAnsi"/>
          <w:b/>
          <w:bCs/>
          <w:i/>
          <w:iCs/>
        </w:rPr>
        <w:t>.</w:t>
      </w:r>
    </w:p>
    <w:p w14:paraId="554BCFE0" w14:textId="5872A2EF" w:rsidR="00367424" w:rsidRDefault="00367424" w:rsidP="00656D64">
      <w:pPr>
        <w:spacing w:line="276" w:lineRule="auto"/>
        <w:jc w:val="both"/>
        <w:rPr>
          <w:rFonts w:asciiTheme="majorHAnsi" w:hAnsiTheme="majorHAnsi" w:cstheme="majorHAnsi"/>
        </w:rPr>
      </w:pPr>
    </w:p>
    <w:p w14:paraId="009A4B41" w14:textId="77777777" w:rsidR="00C16188" w:rsidRDefault="00C16188" w:rsidP="00656D6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Fino al 28 febbraio 2021, l</w:t>
      </w:r>
      <w:r w:rsidR="00367424" w:rsidRPr="00656D64">
        <w:rPr>
          <w:rFonts w:asciiTheme="majorHAnsi" w:hAnsiTheme="majorHAnsi" w:cstheme="majorHAnsi"/>
          <w:b/>
          <w:bCs/>
        </w:rPr>
        <w:t>’esposizione</w:t>
      </w:r>
      <w:r>
        <w:rPr>
          <w:rFonts w:asciiTheme="majorHAnsi" w:hAnsiTheme="majorHAnsi" w:cstheme="majorHAnsi"/>
          <w:b/>
          <w:bCs/>
        </w:rPr>
        <w:t xml:space="preserve"> rimarrà aperta, a ingresso libero su prenotazione.</w:t>
      </w:r>
    </w:p>
    <w:p w14:paraId="2024E126" w14:textId="77777777" w:rsidR="00C16188" w:rsidRDefault="00C16188" w:rsidP="00656D64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488581DC" w14:textId="66F57585" w:rsidR="008C7345" w:rsidRPr="00D035CC" w:rsidRDefault="00C16188" w:rsidP="00656D6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La rassegna</w:t>
      </w:r>
      <w:r w:rsidR="00367424" w:rsidRPr="00656D64">
        <w:rPr>
          <w:rFonts w:asciiTheme="majorHAnsi" w:hAnsiTheme="majorHAnsi" w:cstheme="majorHAnsi"/>
          <w:b/>
          <w:bCs/>
        </w:rPr>
        <w:t xml:space="preserve">, curata da Elena Pontiggia, </w:t>
      </w:r>
      <w:r w:rsidR="008D6DD4" w:rsidRPr="00656D64">
        <w:rPr>
          <w:rFonts w:asciiTheme="majorHAnsi" w:hAnsiTheme="majorHAnsi" w:cstheme="majorHAnsi"/>
          <w:b/>
          <w:bCs/>
        </w:rPr>
        <w:t>propone</w:t>
      </w:r>
      <w:r w:rsidR="00367424" w:rsidRPr="00656D64">
        <w:rPr>
          <w:rFonts w:asciiTheme="majorHAnsi" w:hAnsiTheme="majorHAnsi" w:cstheme="majorHAnsi"/>
          <w:b/>
          <w:bCs/>
        </w:rPr>
        <w:t xml:space="preserve"> 120 opere dell’artista piacentino, </w:t>
      </w:r>
      <w:r w:rsidR="00F32A61" w:rsidRPr="00656D64">
        <w:rPr>
          <w:rFonts w:asciiTheme="majorHAnsi" w:hAnsiTheme="majorHAnsi" w:cstheme="majorHAnsi"/>
          <w:b/>
          <w:bCs/>
        </w:rPr>
        <w:t>fra quadri e sculture in gran parte inedite</w:t>
      </w:r>
      <w:r w:rsidR="00F32A61" w:rsidRPr="00D035CC">
        <w:rPr>
          <w:rFonts w:asciiTheme="majorHAnsi" w:hAnsiTheme="majorHAnsi" w:cstheme="majorHAnsi"/>
        </w:rPr>
        <w:t>, divise in dieci sezioni</w:t>
      </w:r>
      <w:r w:rsidR="00367424">
        <w:rPr>
          <w:rFonts w:asciiTheme="majorHAnsi" w:hAnsiTheme="majorHAnsi" w:cstheme="majorHAnsi"/>
        </w:rPr>
        <w:t xml:space="preserve"> che documentano i suoi cicli più importanti, </w:t>
      </w:r>
      <w:r w:rsidR="00F32A61" w:rsidRPr="00D035CC">
        <w:rPr>
          <w:rFonts w:asciiTheme="majorHAnsi" w:hAnsiTheme="majorHAnsi" w:cstheme="majorHAnsi"/>
        </w:rPr>
        <w:t xml:space="preserve">dalle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Torri di Gutenberg</w:t>
      </w:r>
      <w:r w:rsidR="00F32A61" w:rsidRPr="00D035CC">
        <w:rPr>
          <w:rFonts w:asciiTheme="majorHAnsi" w:hAnsiTheme="majorHAnsi" w:cstheme="majorHAnsi"/>
        </w:rPr>
        <w:t xml:space="preserve"> 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Babeli</w:t>
      </w:r>
      <w:r w:rsidR="00F32A61" w:rsidRPr="00D035CC">
        <w:rPr>
          <w:rFonts w:asciiTheme="majorHAnsi" w:hAnsiTheme="majorHAnsi" w:cstheme="majorHAnsi"/>
        </w:rPr>
        <w:t xml:space="preserve"> e ai </w:t>
      </w:r>
      <w:proofErr w:type="spellStart"/>
      <w:r w:rsidR="00F32A61" w:rsidRPr="00656D64">
        <w:rPr>
          <w:rFonts w:asciiTheme="majorHAnsi" w:hAnsiTheme="majorHAnsi" w:cstheme="majorHAnsi"/>
          <w:b/>
          <w:bCs/>
          <w:i/>
          <w:iCs/>
        </w:rPr>
        <w:t>Poetari</w:t>
      </w:r>
      <w:proofErr w:type="spellEnd"/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Oriente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Occidente</w:t>
      </w:r>
      <w:r w:rsidR="00F32A61" w:rsidRPr="00D035CC">
        <w:rPr>
          <w:rFonts w:asciiTheme="majorHAnsi" w:hAnsiTheme="majorHAnsi" w:cstheme="majorHAnsi"/>
        </w:rPr>
        <w:t xml:space="preserve">, dalle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Sublimazioni</w:t>
      </w:r>
      <w:r w:rsidR="00F32A61" w:rsidRPr="00D035CC">
        <w:rPr>
          <w:rFonts w:asciiTheme="majorHAnsi" w:hAnsiTheme="majorHAnsi" w:cstheme="majorHAnsi"/>
        </w:rPr>
        <w:t xml:space="preserve"> alle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Sindoni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di</w:t>
      </w:r>
      <w:r w:rsidR="00F32A61" w:rsidRPr="00367424">
        <w:rPr>
          <w:rFonts w:asciiTheme="majorHAnsi" w:hAnsiTheme="majorHAnsi" w:cstheme="majorHAnsi"/>
          <w:i/>
          <w:iCs/>
        </w:rPr>
        <w:t xml:space="preserve">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Gutenberg</w:t>
      </w:r>
      <w:r w:rsidR="00F32A61" w:rsidRPr="00D035CC">
        <w:rPr>
          <w:rFonts w:asciiTheme="majorHAnsi" w:hAnsiTheme="majorHAnsi" w:cstheme="majorHAnsi"/>
        </w:rPr>
        <w:t xml:space="preserve"> e ai </w:t>
      </w:r>
      <w:r w:rsidR="00F32A61" w:rsidRPr="00656D64">
        <w:rPr>
          <w:rFonts w:asciiTheme="majorHAnsi" w:hAnsiTheme="majorHAnsi" w:cstheme="majorHAnsi"/>
          <w:b/>
          <w:bCs/>
          <w:i/>
          <w:iCs/>
        </w:rPr>
        <w:t>Canti ad Ombre Rare</w:t>
      </w:r>
      <w:r w:rsidR="00F32A61" w:rsidRPr="00D035CC">
        <w:rPr>
          <w:rFonts w:asciiTheme="majorHAnsi" w:hAnsiTheme="majorHAnsi" w:cstheme="majorHAnsi"/>
        </w:rPr>
        <w:t xml:space="preserve">. </w:t>
      </w:r>
    </w:p>
    <w:p w14:paraId="7691F804" w14:textId="77777777" w:rsidR="00367424" w:rsidRDefault="00367424" w:rsidP="00656D64">
      <w:pPr>
        <w:spacing w:line="276" w:lineRule="auto"/>
        <w:jc w:val="both"/>
        <w:rPr>
          <w:rFonts w:asciiTheme="majorHAnsi" w:hAnsiTheme="majorHAnsi" w:cstheme="majorHAnsi"/>
        </w:rPr>
      </w:pPr>
    </w:p>
    <w:p w14:paraId="4C6252E2" w14:textId="4EF6EBB4" w:rsidR="00367424" w:rsidRDefault="00656D64" w:rsidP="00656D6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cifra espressiva di Giorgio Milani ruota attorno ad</w:t>
      </w:r>
      <w:r w:rsidR="00F32A61" w:rsidRPr="00D035CC">
        <w:rPr>
          <w:rFonts w:asciiTheme="majorHAnsi" w:hAnsiTheme="majorHAnsi" w:cstheme="majorHAnsi"/>
        </w:rPr>
        <w:t xml:space="preserve"> assemblaggi di caratteri mobili</w:t>
      </w:r>
      <w:r w:rsidR="008C7345" w:rsidRPr="00D035CC">
        <w:rPr>
          <w:rFonts w:asciiTheme="majorHAnsi" w:hAnsiTheme="majorHAnsi" w:cstheme="majorHAnsi"/>
        </w:rPr>
        <w:t xml:space="preserve"> in legno per la stampa non più in uso che </w:t>
      </w:r>
      <w:r>
        <w:rPr>
          <w:rFonts w:asciiTheme="majorHAnsi" w:hAnsiTheme="majorHAnsi" w:cstheme="majorHAnsi"/>
        </w:rPr>
        <w:t>l’artista</w:t>
      </w:r>
      <w:r w:rsidR="008C7345" w:rsidRPr="00D035CC">
        <w:rPr>
          <w:rFonts w:asciiTheme="majorHAnsi" w:hAnsiTheme="majorHAnsi" w:cstheme="majorHAnsi"/>
        </w:rPr>
        <w:t xml:space="preserve"> trova e raccoglie nei magazzini di vecchie tipografie e ricicla come materiali per l’arte.</w:t>
      </w:r>
      <w:r>
        <w:rPr>
          <w:rFonts w:asciiTheme="majorHAnsi" w:hAnsiTheme="majorHAnsi" w:cstheme="majorHAnsi"/>
        </w:rPr>
        <w:t xml:space="preserve"> </w:t>
      </w:r>
      <w:r w:rsidR="00D61DBF" w:rsidRPr="00D035CC">
        <w:rPr>
          <w:rFonts w:asciiTheme="majorHAnsi" w:hAnsiTheme="majorHAnsi" w:cstheme="majorHAnsi"/>
        </w:rPr>
        <w:t>Sono caratteri che, idealmente, conservano la memoria di tutto quello che hanno stampato, la memoria di tutto il sapere</w:t>
      </w:r>
      <w:r w:rsidR="00367424">
        <w:rPr>
          <w:rFonts w:asciiTheme="majorHAnsi" w:hAnsiTheme="majorHAnsi" w:cstheme="majorHAnsi"/>
        </w:rPr>
        <w:t xml:space="preserve"> umano</w:t>
      </w:r>
      <w:r w:rsidR="00D61DBF" w:rsidRPr="00D035CC">
        <w:rPr>
          <w:rFonts w:asciiTheme="majorHAnsi" w:hAnsiTheme="majorHAnsi" w:cstheme="majorHAnsi"/>
        </w:rPr>
        <w:t xml:space="preserve">. </w:t>
      </w:r>
    </w:p>
    <w:p w14:paraId="0A93419B" w14:textId="71BD44CF" w:rsidR="00D61DBF" w:rsidRDefault="00D61DBF" w:rsidP="00656D64">
      <w:pPr>
        <w:spacing w:line="276" w:lineRule="auto"/>
        <w:jc w:val="both"/>
        <w:rPr>
          <w:rFonts w:asciiTheme="majorHAnsi" w:hAnsiTheme="majorHAnsi" w:cstheme="majorHAnsi"/>
        </w:rPr>
      </w:pPr>
      <w:r w:rsidRPr="00D035CC">
        <w:rPr>
          <w:rFonts w:asciiTheme="majorHAnsi" w:hAnsiTheme="majorHAnsi" w:cstheme="majorHAnsi"/>
        </w:rPr>
        <w:t xml:space="preserve">Quei legni intagliati, diversi per forma e misura, e anche per materia ed epoca di produzione, </w:t>
      </w:r>
      <w:r w:rsidR="00367424">
        <w:rPr>
          <w:rFonts w:asciiTheme="majorHAnsi" w:hAnsiTheme="majorHAnsi" w:cstheme="majorHAnsi"/>
        </w:rPr>
        <w:t xml:space="preserve">vengono usati </w:t>
      </w:r>
      <w:r w:rsidRPr="00D035CC">
        <w:rPr>
          <w:rFonts w:asciiTheme="majorHAnsi" w:hAnsiTheme="majorHAnsi" w:cstheme="majorHAnsi"/>
        </w:rPr>
        <w:t>non più come strumenti per lasciare sulla pagina l’impronta di lettere o altri segni, ma per costruire dei lavori tridimensionali</w:t>
      </w:r>
      <w:r w:rsidR="008D6DD4">
        <w:rPr>
          <w:rFonts w:asciiTheme="majorHAnsi" w:hAnsiTheme="majorHAnsi" w:cstheme="majorHAnsi"/>
        </w:rPr>
        <w:t>;</w:t>
      </w:r>
      <w:r w:rsidR="00EB3D2B" w:rsidRPr="00D035CC">
        <w:rPr>
          <w:rFonts w:asciiTheme="majorHAnsi" w:hAnsiTheme="majorHAnsi" w:cstheme="majorHAnsi"/>
        </w:rPr>
        <w:t xml:space="preserve"> </w:t>
      </w:r>
      <w:r w:rsidR="00367424">
        <w:rPr>
          <w:rFonts w:asciiTheme="majorHAnsi" w:hAnsiTheme="majorHAnsi" w:cstheme="majorHAnsi"/>
        </w:rPr>
        <w:t>sono</w:t>
      </w:r>
      <w:r w:rsidR="00EB3D2B" w:rsidRPr="00D035CC">
        <w:rPr>
          <w:rFonts w:asciiTheme="majorHAnsi" w:hAnsiTheme="majorHAnsi" w:cstheme="majorHAnsi"/>
        </w:rPr>
        <w:t xml:space="preserve"> opere </w:t>
      </w:r>
      <w:r w:rsidR="008D6DD4">
        <w:rPr>
          <w:rFonts w:asciiTheme="majorHAnsi" w:hAnsiTheme="majorHAnsi" w:cstheme="majorHAnsi"/>
        </w:rPr>
        <w:t xml:space="preserve">che non presentano </w:t>
      </w:r>
      <w:r w:rsidR="00EB3D2B" w:rsidRPr="00D035CC">
        <w:rPr>
          <w:rFonts w:asciiTheme="majorHAnsi" w:hAnsiTheme="majorHAnsi" w:cstheme="majorHAnsi"/>
        </w:rPr>
        <w:t>parole</w:t>
      </w:r>
      <w:r w:rsidR="008D6DD4">
        <w:rPr>
          <w:rFonts w:asciiTheme="majorHAnsi" w:hAnsiTheme="majorHAnsi" w:cstheme="majorHAnsi"/>
        </w:rPr>
        <w:t xml:space="preserve"> e </w:t>
      </w:r>
      <w:r w:rsidR="00EB3D2B" w:rsidRPr="00D035CC">
        <w:rPr>
          <w:rFonts w:asciiTheme="majorHAnsi" w:hAnsiTheme="majorHAnsi" w:cstheme="majorHAnsi"/>
        </w:rPr>
        <w:t xml:space="preserve">immagini stampate, </w:t>
      </w:r>
      <w:r w:rsidR="008D6DD4">
        <w:rPr>
          <w:rFonts w:asciiTheme="majorHAnsi" w:hAnsiTheme="majorHAnsi" w:cstheme="majorHAnsi"/>
        </w:rPr>
        <w:t>quanto</w:t>
      </w:r>
      <w:r w:rsidR="00EB3D2B" w:rsidRPr="00D035CC">
        <w:rPr>
          <w:rFonts w:asciiTheme="majorHAnsi" w:hAnsiTheme="majorHAnsi" w:cstheme="majorHAnsi"/>
        </w:rPr>
        <w:t xml:space="preserve"> parole</w:t>
      </w:r>
      <w:r w:rsidR="008D6DD4">
        <w:rPr>
          <w:rFonts w:asciiTheme="majorHAnsi" w:hAnsiTheme="majorHAnsi" w:cstheme="majorHAnsi"/>
        </w:rPr>
        <w:t xml:space="preserve"> e </w:t>
      </w:r>
      <w:r w:rsidR="00EB3D2B" w:rsidRPr="00D035CC">
        <w:rPr>
          <w:rFonts w:asciiTheme="majorHAnsi" w:hAnsiTheme="majorHAnsi" w:cstheme="majorHAnsi"/>
        </w:rPr>
        <w:t>immagini fisicamente reali</w:t>
      </w:r>
      <w:r w:rsidR="008D6DD4">
        <w:rPr>
          <w:rFonts w:asciiTheme="majorHAnsi" w:hAnsiTheme="majorHAnsi" w:cstheme="majorHAnsi"/>
        </w:rPr>
        <w:t xml:space="preserve">, </w:t>
      </w:r>
      <w:r w:rsidR="00EB3D2B" w:rsidRPr="00D035CC">
        <w:rPr>
          <w:rFonts w:asciiTheme="majorHAnsi" w:hAnsiTheme="majorHAnsi" w:cstheme="majorHAnsi"/>
        </w:rPr>
        <w:t xml:space="preserve">da toccare, oltre che da vedere. </w:t>
      </w:r>
    </w:p>
    <w:p w14:paraId="677E2BA8" w14:textId="77777777" w:rsidR="008D6DD4" w:rsidRPr="00D035CC" w:rsidRDefault="008D6DD4" w:rsidP="00656D64">
      <w:pPr>
        <w:spacing w:line="276" w:lineRule="auto"/>
        <w:jc w:val="both"/>
        <w:rPr>
          <w:rFonts w:asciiTheme="majorHAnsi" w:hAnsiTheme="majorHAnsi" w:cstheme="majorHAnsi"/>
        </w:rPr>
      </w:pPr>
    </w:p>
    <w:p w14:paraId="1CA52BAC" w14:textId="0EF4A8A9" w:rsidR="008D6DD4" w:rsidRDefault="001068BA" w:rsidP="00656D64">
      <w:pPr>
        <w:spacing w:line="276" w:lineRule="auto"/>
        <w:jc w:val="both"/>
        <w:rPr>
          <w:rFonts w:asciiTheme="majorHAnsi" w:hAnsiTheme="majorHAnsi" w:cstheme="majorHAnsi"/>
        </w:rPr>
      </w:pPr>
      <w:r w:rsidRPr="00D035CC">
        <w:rPr>
          <w:rFonts w:asciiTheme="majorHAnsi" w:hAnsiTheme="majorHAnsi" w:cstheme="majorHAnsi"/>
        </w:rPr>
        <w:t>Come scrive Elena Pontiggia nell’introduzione al catalogo: “</w:t>
      </w:r>
      <w:r w:rsidRPr="00D035CC">
        <w:rPr>
          <w:rFonts w:asciiTheme="majorHAnsi" w:hAnsiTheme="majorHAnsi" w:cstheme="majorHAnsi"/>
          <w:color w:val="000000"/>
        </w:rPr>
        <w:t xml:space="preserve">La scrittura di Milani, i suoi </w:t>
      </w:r>
      <w:proofErr w:type="spellStart"/>
      <w:r w:rsidRPr="00D035CC">
        <w:rPr>
          <w:rFonts w:asciiTheme="majorHAnsi" w:hAnsiTheme="majorHAnsi" w:cstheme="majorHAnsi"/>
          <w:i/>
          <w:iCs/>
          <w:color w:val="000000"/>
        </w:rPr>
        <w:t>Poetari</w:t>
      </w:r>
      <w:proofErr w:type="spellEnd"/>
      <w:r w:rsidRPr="00D035CC">
        <w:rPr>
          <w:rFonts w:asciiTheme="majorHAnsi" w:hAnsiTheme="majorHAnsi" w:cstheme="majorHAnsi"/>
          <w:color w:val="000000"/>
        </w:rPr>
        <w:t xml:space="preserve">, non compongono un catalogo razionale o una schedatura scolastica, ma sono semmai il luogo </w:t>
      </w:r>
      <w:r w:rsidRPr="00D035CC">
        <w:rPr>
          <w:rFonts w:asciiTheme="majorHAnsi" w:hAnsiTheme="majorHAnsi" w:cstheme="majorHAnsi"/>
          <w:color w:val="000000"/>
        </w:rPr>
        <w:lastRenderedPageBreak/>
        <w:t>dell'enigma, non perché svelano il mistero, ma perché rivelano che il mistero esiste. Lettere e segni sono raccolti in andamenti ortogonali, entro quadrati e rettangoli, in spazi ritmici e musicali, ma non si leggono ordinatamente e giudiziosamente. Provate a leggerli: non ci riuscirete, perché sono ermetici come le foglie della Sibilla. Sono un</w:t>
      </w:r>
      <w:r w:rsidR="00656D64">
        <w:rPr>
          <w:rFonts w:asciiTheme="majorHAnsi" w:hAnsiTheme="majorHAnsi" w:cstheme="majorHAnsi"/>
          <w:color w:val="000000"/>
        </w:rPr>
        <w:t>’</w:t>
      </w:r>
      <w:r w:rsidRPr="00D035CC">
        <w:rPr>
          <w:rFonts w:asciiTheme="majorHAnsi" w:hAnsiTheme="majorHAnsi" w:cstheme="majorHAnsi"/>
          <w:color w:val="000000"/>
        </w:rPr>
        <w:t>enciclopedia di Babele, cioè dell’incomprensione</w:t>
      </w:r>
      <w:r w:rsidR="000F6722" w:rsidRPr="00D035CC">
        <w:rPr>
          <w:rFonts w:asciiTheme="majorHAnsi" w:hAnsiTheme="majorHAnsi" w:cstheme="majorHAnsi"/>
        </w:rPr>
        <w:t>”</w:t>
      </w:r>
      <w:r w:rsidR="00833117">
        <w:rPr>
          <w:rFonts w:asciiTheme="majorHAnsi" w:hAnsiTheme="majorHAnsi" w:cstheme="majorHAnsi"/>
        </w:rPr>
        <w:t>.</w:t>
      </w:r>
    </w:p>
    <w:p w14:paraId="35CDF628" w14:textId="77777777" w:rsidR="008D6DD4" w:rsidRDefault="008D6DD4" w:rsidP="00656D64">
      <w:pPr>
        <w:spacing w:line="276" w:lineRule="auto"/>
        <w:jc w:val="both"/>
        <w:rPr>
          <w:rFonts w:asciiTheme="majorHAnsi" w:hAnsiTheme="majorHAnsi" w:cstheme="majorHAnsi"/>
        </w:rPr>
      </w:pPr>
    </w:p>
    <w:p w14:paraId="440567DE" w14:textId="6BA5DE7C" w:rsidR="001068BA" w:rsidRDefault="007A32FA" w:rsidP="00656D64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 xml:space="preserve">Catalogo </w:t>
      </w:r>
      <w:r w:rsidR="008D6DD4" w:rsidRPr="008D6DD4">
        <w:rPr>
          <w:rFonts w:asciiTheme="majorHAnsi" w:hAnsiTheme="majorHAnsi" w:cstheme="majorHAnsi"/>
          <w:b/>
        </w:rPr>
        <w:t>GLI ORI Editori Contemporanei</w:t>
      </w:r>
      <w:r w:rsidR="008D6DD4">
        <w:rPr>
          <w:rFonts w:asciiTheme="majorHAnsi" w:hAnsiTheme="majorHAnsi" w:cstheme="majorHAnsi"/>
          <w:bCs/>
        </w:rPr>
        <w:t xml:space="preserve">, con testo di Elena Pontiggia e un’intervista di </w:t>
      </w:r>
      <w:r w:rsidR="00656D64">
        <w:rPr>
          <w:rFonts w:asciiTheme="majorHAnsi" w:hAnsiTheme="majorHAnsi" w:cstheme="majorHAnsi"/>
          <w:bCs/>
        </w:rPr>
        <w:t>Matteo Galbiati a Giorgio Milani.</w:t>
      </w:r>
    </w:p>
    <w:p w14:paraId="555538DA" w14:textId="4172DC23" w:rsidR="007A32FA" w:rsidRDefault="007A32FA" w:rsidP="00656D64">
      <w:pPr>
        <w:spacing w:line="276" w:lineRule="auto"/>
        <w:jc w:val="both"/>
        <w:rPr>
          <w:rFonts w:asciiTheme="majorHAnsi" w:hAnsiTheme="majorHAnsi" w:cstheme="majorHAnsi"/>
          <w:bCs/>
        </w:rPr>
      </w:pPr>
    </w:p>
    <w:p w14:paraId="6E73F57E" w14:textId="0BFD28B9" w:rsidR="007A32FA" w:rsidRDefault="007A32FA" w:rsidP="007A32FA">
      <w:p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La mostra è organizzata in collaborazione con </w:t>
      </w:r>
      <w:r w:rsidRPr="007A32FA">
        <w:rPr>
          <w:rFonts w:asciiTheme="majorHAnsi" w:hAnsiTheme="majorHAnsi" w:cstheme="majorHAnsi"/>
          <w:b/>
        </w:rPr>
        <w:t xml:space="preserve">Politecnico di Milano, Guglielmetti </w:t>
      </w:r>
      <w:proofErr w:type="spellStart"/>
      <w:r w:rsidRPr="007A32FA">
        <w:rPr>
          <w:rFonts w:asciiTheme="majorHAnsi" w:hAnsiTheme="majorHAnsi" w:cstheme="majorHAnsi"/>
          <w:b/>
        </w:rPr>
        <w:t>Interior</w:t>
      </w:r>
      <w:proofErr w:type="spellEnd"/>
      <w:r w:rsidRPr="007A32FA">
        <w:rPr>
          <w:rFonts w:asciiTheme="majorHAnsi" w:hAnsiTheme="majorHAnsi" w:cstheme="majorHAnsi"/>
          <w:b/>
        </w:rPr>
        <w:t>, Davide Groppi, Romagnoli</w:t>
      </w:r>
      <w:r>
        <w:rPr>
          <w:rFonts w:asciiTheme="majorHAnsi" w:hAnsiTheme="majorHAnsi" w:cstheme="majorHAnsi"/>
          <w:bCs/>
        </w:rPr>
        <w:t xml:space="preserve"> e </w:t>
      </w:r>
      <w:r w:rsidRPr="007A32FA">
        <w:rPr>
          <w:rFonts w:asciiTheme="majorHAnsi" w:hAnsiTheme="majorHAnsi" w:cstheme="majorHAnsi"/>
          <w:b/>
        </w:rPr>
        <w:t>SAIB</w:t>
      </w:r>
      <w:r>
        <w:rPr>
          <w:rFonts w:asciiTheme="majorHAnsi" w:hAnsiTheme="majorHAnsi" w:cstheme="majorHAnsi"/>
          <w:bCs/>
        </w:rPr>
        <w:t xml:space="preserve"> che ha fornito il materiale per l’allestimento, </w:t>
      </w:r>
      <w:r w:rsidRPr="007A32FA">
        <w:rPr>
          <w:rFonts w:asciiTheme="majorHAnsi" w:hAnsiTheme="majorHAnsi" w:cstheme="majorHAnsi"/>
          <w:bCs/>
        </w:rPr>
        <w:t>realizzato al 100% con legno riciclato e</w:t>
      </w:r>
      <w:r>
        <w:rPr>
          <w:rFonts w:asciiTheme="majorHAnsi" w:hAnsiTheme="majorHAnsi" w:cstheme="majorHAnsi"/>
          <w:bCs/>
        </w:rPr>
        <w:t xml:space="preserve"> che,</w:t>
      </w:r>
      <w:r w:rsidRPr="007A32FA">
        <w:rPr>
          <w:rFonts w:asciiTheme="majorHAnsi" w:hAnsiTheme="majorHAnsi" w:cstheme="majorHAnsi"/>
          <w:bCs/>
        </w:rPr>
        <w:t xml:space="preserve"> una volta terminata la </w:t>
      </w:r>
      <w:r>
        <w:rPr>
          <w:rFonts w:asciiTheme="majorHAnsi" w:hAnsiTheme="majorHAnsi" w:cstheme="majorHAnsi"/>
          <w:bCs/>
        </w:rPr>
        <w:t>rassegna</w:t>
      </w:r>
      <w:r w:rsidRPr="007A32FA">
        <w:rPr>
          <w:rFonts w:asciiTheme="majorHAnsi" w:hAnsiTheme="majorHAnsi" w:cstheme="majorHAnsi"/>
          <w:bCs/>
        </w:rPr>
        <w:t>,</w:t>
      </w:r>
      <w:r>
        <w:rPr>
          <w:rFonts w:asciiTheme="majorHAnsi" w:hAnsiTheme="majorHAnsi" w:cstheme="majorHAnsi"/>
          <w:bCs/>
        </w:rPr>
        <w:t xml:space="preserve"> </w:t>
      </w:r>
      <w:r w:rsidRPr="007A32FA">
        <w:rPr>
          <w:rFonts w:asciiTheme="majorHAnsi" w:hAnsiTheme="majorHAnsi" w:cstheme="majorHAnsi"/>
          <w:bCs/>
        </w:rPr>
        <w:t>verrà rilavorato per ottenere nuovi pannelli</w:t>
      </w:r>
      <w:r>
        <w:rPr>
          <w:rFonts w:asciiTheme="majorHAnsi" w:hAnsiTheme="majorHAnsi" w:cstheme="majorHAnsi"/>
          <w:bCs/>
        </w:rPr>
        <w:t>.</w:t>
      </w:r>
    </w:p>
    <w:p w14:paraId="707F2D8D" w14:textId="77777777" w:rsidR="00656D64" w:rsidRDefault="00656D64" w:rsidP="00656D64">
      <w:pPr>
        <w:spacing w:line="252" w:lineRule="auto"/>
        <w:jc w:val="both"/>
        <w:rPr>
          <w:rFonts w:asciiTheme="majorHAnsi" w:hAnsiTheme="majorHAnsi" w:cstheme="majorHAnsi"/>
          <w:bCs/>
        </w:rPr>
      </w:pPr>
    </w:p>
    <w:p w14:paraId="291550FA" w14:textId="6E189211" w:rsidR="000F6722" w:rsidRPr="00656D64" w:rsidRDefault="00656D64" w:rsidP="00656D64">
      <w:pPr>
        <w:spacing w:line="252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Note biografiche </w:t>
      </w:r>
    </w:p>
    <w:p w14:paraId="5E2E0435" w14:textId="198D52AE" w:rsidR="00E6273B" w:rsidRPr="00656D64" w:rsidRDefault="00E6273B" w:rsidP="00124695">
      <w:pPr>
        <w:autoSpaceDE w:val="0"/>
        <w:autoSpaceDN w:val="0"/>
        <w:adjustRightInd w:val="0"/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656D64">
        <w:rPr>
          <w:rFonts w:asciiTheme="majorHAnsi" w:hAnsiTheme="majorHAnsi" w:cstheme="majorHAnsi"/>
          <w:b/>
          <w:sz w:val="22"/>
          <w:szCs w:val="22"/>
        </w:rPr>
        <w:t>GIORGIO MILANI</w:t>
      </w:r>
      <w:r w:rsidRPr="00656D64">
        <w:rPr>
          <w:rFonts w:asciiTheme="majorHAnsi" w:hAnsiTheme="majorHAnsi" w:cstheme="majorHAnsi"/>
          <w:sz w:val="22"/>
          <w:szCs w:val="22"/>
        </w:rPr>
        <w:t xml:space="preserve"> (Piacenza, 1946)</w:t>
      </w:r>
    </w:p>
    <w:p w14:paraId="26644DEE" w14:textId="5E894EA5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510376">
        <w:rPr>
          <w:rFonts w:asciiTheme="majorHAnsi" w:hAnsiTheme="majorHAnsi" w:cstheme="majorHAnsi"/>
          <w:i/>
          <w:iCs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che caratterizzano la sua produzione attuale sono frutto di un percorso che inizia a metà degli anni </w:t>
      </w:r>
      <w:r w:rsidR="00510376"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sessanta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e si sviluppa nello studio del rapporto tra immagine e scrittura.</w:t>
      </w:r>
    </w:p>
    <w:p w14:paraId="710E73C8" w14:textId="49AFB254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proofErr w:type="spellStart"/>
      <w:r w:rsidRPr="00510376">
        <w:rPr>
          <w:rFonts w:asciiTheme="majorHAnsi" w:hAnsiTheme="majorHAnsi" w:cstheme="majorHAnsi"/>
          <w:i/>
          <w:iCs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40047"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realizzati alla fine degli anni ’80,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sono esposti per la prima volta nel 1997 a Milano nella mostra </w:t>
      </w:r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“</w:t>
      </w:r>
      <w:proofErr w:type="spellStart"/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 xml:space="preserve"> di fine Gutenberg”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organizzata dalla Fondazione Stelline con il patrocinio del Comune di Milano e curata da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Tommaso Trini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</w:p>
    <w:p w14:paraId="527CB511" w14:textId="003E1A65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Da allora la notorietà dei suoi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si espande in Italia e all’estero.</w:t>
      </w:r>
      <w:r w:rsid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153B3F4B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2002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>Druckunst</w:t>
      </w:r>
      <w:proofErr w:type="spellEnd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>Museum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di Lipsia gli dedica un’importante personale.</w:t>
      </w:r>
    </w:p>
    <w:p w14:paraId="1CF7EC3A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2005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è invitato alla </w:t>
      </w:r>
      <w:r w:rsidRPr="00656D64">
        <w:rPr>
          <w:rStyle w:val="style41"/>
          <w:rFonts w:asciiTheme="majorHAnsi" w:hAnsiTheme="majorHAnsi" w:cstheme="majorHAnsi"/>
          <w:color w:val="auto"/>
          <w:sz w:val="22"/>
          <w:szCs w:val="22"/>
        </w:rPr>
        <w:t xml:space="preserve">XIV Quadriennale di Roma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dove espone </w:t>
      </w:r>
      <w:r w:rsidRPr="00656D64">
        <w:rPr>
          <w:rFonts w:asciiTheme="majorHAnsi" w:hAnsiTheme="majorHAnsi" w:cstheme="majorHAnsi"/>
          <w:b/>
          <w:i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Opera aperta”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un grande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poetario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costituito da circa 1.800 fregi e caratteri tipografici.</w:t>
      </w:r>
    </w:p>
    <w:p w14:paraId="6E2E2796" w14:textId="77777777" w:rsidR="00E6273B" w:rsidRPr="00656D64" w:rsidRDefault="00E6273B" w:rsidP="00124695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2007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DFG 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(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Deutsche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Forschungsgemeinschaft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) organizza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Bonn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 più vasta esposizione di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, cento lavori fra quadri e sculture provenienti da diversi paesi europei.</w:t>
      </w:r>
    </w:p>
    <w:p w14:paraId="7BB1A05F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2009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è fra i sedici artisti internazionali invitati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Berlino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per la realizzazione di alcune opere all’interno della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Biblioteca Statale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Unter</w:t>
      </w:r>
      <w:proofErr w:type="spellEnd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den</w:t>
      </w:r>
      <w:proofErr w:type="spellEnd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Linden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8625884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2010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realizza a </w:t>
      </w:r>
      <w:r w:rsidRPr="00656D64">
        <w:rPr>
          <w:rStyle w:val="style71"/>
          <w:rFonts w:asciiTheme="majorHAnsi" w:hAnsiTheme="majorHAnsi" w:cstheme="majorHAnsi"/>
          <w:color w:val="auto"/>
          <w:sz w:val="22"/>
          <w:szCs w:val="22"/>
        </w:rPr>
        <w:t>Salsomaggiore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“</w:t>
      </w:r>
      <w:r w:rsidRPr="00656D64">
        <w:rPr>
          <w:rStyle w:val="style71"/>
          <w:rFonts w:asciiTheme="majorHAnsi" w:hAnsiTheme="majorHAnsi" w:cstheme="majorHAnsi"/>
          <w:i/>
          <w:color w:val="auto"/>
          <w:sz w:val="22"/>
          <w:szCs w:val="22"/>
        </w:rPr>
        <w:t>Opera aperta fra Oriente e Occidente</w:t>
      </w:r>
      <w:r w:rsidRPr="00656D64">
        <w:rPr>
          <w:rFonts w:asciiTheme="majorHAnsi" w:hAnsiTheme="majorHAnsi" w:cstheme="majorHAnsi"/>
          <w:b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scenografica scultura-fontana in bronzo e acciaio collocata nel contesto di riqualificazione urbanistica in Piazza Lorenzo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Berzieri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FEAB179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2011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inaugura la sua più grande opera-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poetario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>,</w:t>
      </w:r>
      <w:r w:rsidRPr="00656D64">
        <w:rPr>
          <w:rFonts w:asciiTheme="majorHAnsi" w:hAnsiTheme="majorHAnsi" w:cstheme="majorHAnsi"/>
          <w:sz w:val="22"/>
          <w:szCs w:val="22"/>
        </w:rPr>
        <w:t xml:space="preserve">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Eco di Passi nella Memoria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,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nel contesto del restauro e recupero del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Campiello di Vigonovo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(VE), installando sull’intera facciata dello storico edificio 190 pannelli di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corten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lavorati al laser con versi scelti insieme a Philippe Daverio.</w:t>
      </w:r>
    </w:p>
    <w:p w14:paraId="09A7298E" w14:textId="77777777" w:rsidR="00E6273B" w:rsidRPr="00656D64" w:rsidRDefault="00E6273B" w:rsidP="00124695">
      <w:pPr>
        <w:pStyle w:val="paragraphstyle4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Nel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2013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espone a 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Berlino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un video e cinque sculture nella mostra personale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Dalla Babele al rogo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negli spazi dell’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Ambasciata Italiana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, e contemporaneamente, all’</w:t>
      </w:r>
      <w:r w:rsidRPr="00656D64">
        <w:rPr>
          <w:rStyle w:val="style61"/>
          <w:rFonts w:asciiTheme="majorHAnsi" w:hAnsiTheme="majorHAnsi" w:cstheme="majorHAnsi"/>
          <w:color w:val="auto"/>
          <w:sz w:val="22"/>
          <w:szCs w:val="22"/>
        </w:rPr>
        <w:t>Istituto Italiano di Cultura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, dieci </w:t>
      </w:r>
      <w:proofErr w:type="spellStart"/>
      <w:r w:rsidRPr="00656D64">
        <w:rPr>
          <w:rFonts w:asciiTheme="majorHAnsi" w:hAnsiTheme="majorHAnsi" w:cstheme="majorHAnsi"/>
          <w:color w:val="auto"/>
          <w:sz w:val="22"/>
          <w:szCs w:val="22"/>
        </w:rPr>
        <w:t>poetari</w:t>
      </w:r>
      <w:proofErr w:type="spellEnd"/>
      <w:r w:rsidRPr="00656D64">
        <w:rPr>
          <w:rFonts w:asciiTheme="majorHAnsi" w:hAnsiTheme="majorHAnsi" w:cstheme="majorHAnsi"/>
          <w:color w:val="auto"/>
          <w:sz w:val="22"/>
          <w:szCs w:val="22"/>
        </w:rPr>
        <w:t xml:space="preserve"> e frottage in una mostra intitolata 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“</w:t>
      </w:r>
      <w:r w:rsidRPr="00656D64">
        <w:rPr>
          <w:rFonts w:asciiTheme="majorHAnsi" w:hAnsiTheme="majorHAnsi" w:cstheme="majorHAnsi"/>
          <w:b/>
          <w:bCs/>
          <w:i/>
          <w:color w:val="auto"/>
          <w:sz w:val="22"/>
          <w:szCs w:val="22"/>
        </w:rPr>
        <w:t>Dalla Babele al dialogo</w:t>
      </w:r>
      <w:r w:rsidRPr="00656D64">
        <w:rPr>
          <w:rFonts w:asciiTheme="majorHAnsi" w:hAnsiTheme="majorHAnsi" w:cstheme="majorHAnsi"/>
          <w:b/>
          <w:bCs/>
          <w:color w:val="auto"/>
          <w:sz w:val="22"/>
          <w:szCs w:val="22"/>
        </w:rPr>
        <w:t>”</w:t>
      </w:r>
      <w:r w:rsidRPr="00656D64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CF1E1B5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Nello stesso anno, in occasione dell’Anno della Cultura Italiana negli Stati Uniti, espone a New York in due mostre personali: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proofErr w:type="spellStart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Poetari</w:t>
      </w:r>
      <w:proofErr w:type="spellEnd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 xml:space="preserve"> e frottage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cura di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Philippe Daverio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il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Consolato Generale d’Italia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e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White Words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Boffi Soho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.</w:t>
      </w:r>
    </w:p>
    <w:p w14:paraId="166CD4A4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2014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progetta e realizza il Portale della Chiesa di Santa Franca dal titolo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La Porta di Luce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e la facciata in acciaio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corten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lavorato a laser della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Madonna di Lourdes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Piacenza.</w:t>
      </w:r>
    </w:p>
    <w:p w14:paraId="68266307" w14:textId="77777777" w:rsidR="00E6273B" w:rsidRPr="00656D64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2016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inaugura una nuova serie di lavori bianchi dal titolo “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 xml:space="preserve">Nuovi </w:t>
      </w:r>
      <w:proofErr w:type="spellStart"/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Poetari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”. 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Sublimazioni, Sindoni, Intagli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presso Villa Rospigliosi, Spicchio di Lamporecchio (Pistoia) con testi di Marco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Senaldi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, Luciano Caramel, Tommaso Trini, Philippe Daverio.</w:t>
      </w:r>
    </w:p>
    <w:p w14:paraId="2630094A" w14:textId="167E5443" w:rsidR="0035121E" w:rsidRDefault="00E6273B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</w:rPr>
      </w:pP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lastRenderedPageBreak/>
        <w:t xml:space="preserve">Nel </w:t>
      </w:r>
      <w:r w:rsidRPr="00656D64">
        <w:rPr>
          <w:rStyle w:val="style91"/>
          <w:rFonts w:asciiTheme="majorHAnsi" w:hAnsiTheme="majorHAnsi" w:cstheme="majorHAnsi"/>
          <w:color w:val="auto"/>
          <w:sz w:val="22"/>
          <w:szCs w:val="22"/>
        </w:rPr>
        <w:t>2018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</w:t>
      </w:r>
      <w:proofErr w:type="spellStart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Whitelight</w:t>
      </w:r>
      <w:proofErr w:type="spellEnd"/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Art Gallery organizza tre personali dal titolo </w:t>
      </w:r>
      <w:r w:rsidRPr="00656D64">
        <w:rPr>
          <w:rStyle w:val="style91"/>
          <w:rFonts w:asciiTheme="majorHAnsi" w:hAnsiTheme="majorHAnsi" w:cstheme="majorHAnsi"/>
          <w:i/>
          <w:color w:val="auto"/>
          <w:sz w:val="22"/>
          <w:szCs w:val="22"/>
        </w:rPr>
        <w:t>“Di parole faccio Arte”</w:t>
      </w:r>
      <w:r w:rsidRPr="00656D64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 a Milano, Roma e Torino</w:t>
      </w:r>
      <w:r w:rsidR="002A73A7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.</w:t>
      </w:r>
    </w:p>
    <w:p w14:paraId="2586FD8B" w14:textId="77777777" w:rsidR="0035121E" w:rsidRDefault="0035121E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</w:rPr>
      </w:pPr>
    </w:p>
    <w:p w14:paraId="03243D04" w14:textId="77777777" w:rsidR="00656D64" w:rsidRPr="00656D64" w:rsidRDefault="00656D64" w:rsidP="00656D64">
      <w:pPr>
        <w:autoSpaceDE w:val="0"/>
        <w:autoSpaceDN w:val="0"/>
        <w:adjustRightInd w:val="0"/>
        <w:spacing w:line="252" w:lineRule="auto"/>
        <w:rPr>
          <w:rFonts w:asciiTheme="majorHAnsi" w:hAnsiTheme="majorHAnsi" w:cstheme="majorHAnsi"/>
          <w:sz w:val="22"/>
          <w:szCs w:val="22"/>
        </w:rPr>
      </w:pPr>
      <w:r w:rsidRPr="00656D64">
        <w:rPr>
          <w:rFonts w:asciiTheme="majorHAnsi" w:hAnsiTheme="majorHAnsi" w:cstheme="majorHAnsi"/>
          <w:b/>
          <w:sz w:val="22"/>
          <w:szCs w:val="22"/>
        </w:rPr>
        <w:t>VOLUMNIA – ENRICA DE MICHELI</w:t>
      </w:r>
    </w:p>
    <w:p w14:paraId="20456BBE" w14:textId="77777777" w:rsidR="00656D64" w:rsidRPr="00656D64" w:rsidRDefault="00656D64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>Volumnia è un progetto attorno a design e arte che abita gli spazi di una chiesa sconsacrata nel centro di Piacenza. Cuore e fondamenta rinascimentali, facciata settecentesca, si tratta di uno spazio mozzafiato immerso nella storia, con radici ai piedi di maestosi colonnati che si innalzano per dozzine di metri da terra.</w:t>
      </w:r>
    </w:p>
    <w:p w14:paraId="22430EBA" w14:textId="77777777" w:rsidR="00656D64" w:rsidRPr="00656D64" w:rsidRDefault="00656D64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656D64">
        <w:rPr>
          <w:rFonts w:asciiTheme="majorHAnsi" w:hAnsiTheme="majorHAnsi" w:cstheme="majorHAnsi"/>
          <w:color w:val="auto"/>
          <w:sz w:val="22"/>
          <w:szCs w:val="22"/>
        </w:rPr>
        <w:t>La gallerista Enrica De Micheli, la cui attività da più di vent’anni spazia tra antiquariato e design, ha dato il via alla valorizzazione di questo storico edificio che ospiterà nel suo spazio espositivo un bistrot e un’intensa programmazione culturale.</w:t>
      </w:r>
    </w:p>
    <w:p w14:paraId="0198B09E" w14:textId="77777777" w:rsidR="00656D64" w:rsidRPr="00656D64" w:rsidRDefault="004E1D4B" w:rsidP="00656D64">
      <w:pPr>
        <w:pStyle w:val="paragraphstyle2"/>
        <w:spacing w:line="252" w:lineRule="auto"/>
        <w:jc w:val="both"/>
        <w:rPr>
          <w:rFonts w:asciiTheme="majorHAnsi" w:hAnsiTheme="majorHAnsi" w:cstheme="majorHAnsi"/>
          <w:color w:val="0000FF" w:themeColor="hyperlink"/>
          <w:sz w:val="22"/>
          <w:szCs w:val="22"/>
          <w:u w:val="single"/>
        </w:rPr>
      </w:pPr>
      <w:hyperlink r:id="rId7" w:history="1">
        <w:r w:rsidR="00656D64" w:rsidRPr="00656D64">
          <w:rPr>
            <w:rStyle w:val="Collegamentoipertestuale"/>
            <w:rFonts w:asciiTheme="majorHAnsi" w:hAnsiTheme="majorHAnsi" w:cstheme="majorHAnsi"/>
            <w:sz w:val="22"/>
            <w:szCs w:val="22"/>
          </w:rPr>
          <w:t>www.volumnia.space</w:t>
        </w:r>
      </w:hyperlink>
    </w:p>
    <w:p w14:paraId="073E7BE9" w14:textId="59BC55F8" w:rsidR="00656D64" w:rsidRPr="00833117" w:rsidRDefault="00656D64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481D090A" w14:textId="430A3DC2" w:rsidR="00656D64" w:rsidRPr="00833117" w:rsidRDefault="00656D64" w:rsidP="00656D64">
      <w:pPr>
        <w:spacing w:line="252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33117">
        <w:rPr>
          <w:rFonts w:asciiTheme="majorHAnsi" w:hAnsiTheme="majorHAnsi" w:cstheme="majorHAnsi"/>
          <w:bCs/>
          <w:sz w:val="22"/>
          <w:szCs w:val="22"/>
        </w:rPr>
        <w:t xml:space="preserve">Piacenza, </w:t>
      </w:r>
      <w:r w:rsidR="00C16188">
        <w:rPr>
          <w:rFonts w:asciiTheme="majorHAnsi" w:hAnsiTheme="majorHAnsi" w:cstheme="majorHAnsi"/>
          <w:bCs/>
          <w:sz w:val="22"/>
          <w:szCs w:val="22"/>
        </w:rPr>
        <w:t>gennaio 2021</w:t>
      </w:r>
    </w:p>
    <w:p w14:paraId="293AEA41" w14:textId="6FCE911E" w:rsidR="00656D64" w:rsidRDefault="00656D64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62A21911" w14:textId="77777777" w:rsidR="00510376" w:rsidRPr="00833117" w:rsidRDefault="00510376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69ACE300" w14:textId="5DD28F95" w:rsidR="00833117" w:rsidRPr="00BD2DA2" w:rsidRDefault="00833117" w:rsidP="00833117">
      <w:pPr>
        <w:pStyle w:val="paragraphstyle7"/>
        <w:jc w:val="both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</w:rPr>
        <w:t xml:space="preserve">GIORGIO MILANI. </w:t>
      </w:r>
      <w:r w:rsidRPr="00510376">
        <w:rPr>
          <w:rFonts w:asciiTheme="majorHAnsi" w:hAnsiTheme="majorHAnsi" w:cstheme="majorHAnsi"/>
          <w:b/>
          <w:i/>
          <w:iCs/>
          <w:color w:val="auto"/>
          <w:sz w:val="22"/>
          <w:szCs w:val="22"/>
        </w:rPr>
        <w:t>La scrittura come enigma</w:t>
      </w:r>
    </w:p>
    <w:p w14:paraId="4CAD45C4" w14:textId="1014C942" w:rsidR="00833117" w:rsidRPr="00510376" w:rsidRDefault="00833117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Piacenza, VOLUMNIA </w:t>
      </w:r>
      <w:r w:rsidR="005950F0" w:rsidRPr="00510376"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>(Stradone Farnese 33)</w:t>
      </w:r>
    </w:p>
    <w:p w14:paraId="0879B1F6" w14:textId="2F3D7E84" w:rsidR="005950F0" w:rsidRPr="00C16188" w:rsidRDefault="00C16188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</w:pPr>
      <w:r w:rsidRPr="00C16188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  <w:t>Nuova apertura: 12 gennaio – 28 febbraio</w:t>
      </w:r>
      <w:r w:rsidR="005950F0" w:rsidRPr="00C16188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  <w:u w:val="single"/>
        </w:rPr>
        <w:t xml:space="preserve"> 2021</w:t>
      </w:r>
    </w:p>
    <w:p w14:paraId="5618F696" w14:textId="16B8BDBA" w:rsidR="005950F0" w:rsidRPr="00510376" w:rsidRDefault="005950F0" w:rsidP="00124695">
      <w:pPr>
        <w:pStyle w:val="paragraphstyle7"/>
        <w:spacing w:line="252" w:lineRule="auto"/>
        <w:jc w:val="both"/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</w:pPr>
    </w:p>
    <w:p w14:paraId="48533BE5" w14:textId="49C56B25" w:rsidR="005950F0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Style w:val="style91"/>
          <w:rFonts w:asciiTheme="majorHAnsi" w:hAnsiTheme="majorHAnsi" w:cstheme="majorHAnsi"/>
          <w:bCs w:val="0"/>
          <w:color w:val="auto"/>
          <w:sz w:val="22"/>
          <w:szCs w:val="22"/>
        </w:rPr>
        <w:t>Orari</w:t>
      </w:r>
      <w:r>
        <w:rPr>
          <w:rStyle w:val="style91"/>
          <w:rFonts w:asciiTheme="majorHAnsi" w:hAnsiTheme="majorHAnsi" w:cstheme="majorHAnsi"/>
          <w:b w:val="0"/>
          <w:color w:val="auto"/>
          <w:sz w:val="22"/>
          <w:szCs w:val="22"/>
        </w:rPr>
        <w:t xml:space="preserve">: 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martedì 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–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DA039A" w:rsidRPr="00C857B0">
        <w:rPr>
          <w:rFonts w:asciiTheme="majorHAnsi" w:hAnsiTheme="majorHAnsi" w:cstheme="majorHAnsi"/>
          <w:bCs/>
          <w:color w:val="auto"/>
          <w:sz w:val="22"/>
          <w:szCs w:val="22"/>
        </w:rPr>
        <w:t>sabato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,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15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00 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–</w:t>
      </w:r>
      <w:r w:rsidR="004E1D4B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18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.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>00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>e su appuntamento</w:t>
      </w:r>
      <w:bookmarkStart w:id="1" w:name="_GoBack"/>
      <w:bookmarkEnd w:id="1"/>
    </w:p>
    <w:p w14:paraId="4783A13E" w14:textId="1FCD954D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13577F5F" w14:textId="77777777" w:rsidR="00C16188" w:rsidRDefault="00C16188" w:rsidP="00C16188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Ingresso libero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 su appuntamento</w:t>
      </w:r>
    </w:p>
    <w:p w14:paraId="47C948D5" w14:textId="0FFBF7F0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50635C85" w14:textId="30E20F36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Informazioni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r w:rsidR="002B584E" w:rsidRPr="002B584E">
        <w:rPr>
          <w:rFonts w:asciiTheme="majorHAnsi" w:hAnsiTheme="majorHAnsi" w:cstheme="majorHAnsi"/>
          <w:bCs/>
          <w:color w:val="auto"/>
          <w:sz w:val="22"/>
          <w:szCs w:val="22"/>
        </w:rPr>
        <w:t>335 6456147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;  </w:t>
      </w:r>
      <w:hyperlink r:id="rId8" w:history="1">
        <w:r w:rsidRPr="0051037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info@volumnia.space</w:t>
        </w:r>
      </w:hyperlink>
    </w:p>
    <w:p w14:paraId="3137347D" w14:textId="2DE560F9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3998CDF8" w14:textId="77777777" w:rsidR="00510376" w:rsidRPr="00510376" w:rsidRDefault="00510376" w:rsidP="00510376">
      <w:pPr>
        <w:pStyle w:val="paragraphstyle7"/>
        <w:rPr>
          <w:rFonts w:asciiTheme="majorHAnsi" w:hAnsiTheme="majorHAnsi" w:cstheme="majorHAnsi"/>
          <w:bCs/>
          <w:color w:val="auto"/>
          <w:sz w:val="22"/>
          <w:szCs w:val="22"/>
          <w:u w:val="single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Sito internet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 xml:space="preserve">: </w:t>
      </w:r>
      <w:hyperlink r:id="rId9" w:history="1">
        <w:r w:rsidRPr="00510376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www.volumnia.space</w:t>
        </w:r>
      </w:hyperlink>
    </w:p>
    <w:p w14:paraId="256A9A78" w14:textId="77777777" w:rsidR="00510376" w:rsidRP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2D986E4" w14:textId="72FA99F8" w:rsidR="00BD2DA2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510376">
        <w:rPr>
          <w:rFonts w:asciiTheme="majorHAnsi" w:hAnsiTheme="majorHAnsi" w:cstheme="majorHAnsi"/>
          <w:b/>
          <w:color w:val="auto"/>
          <w:sz w:val="22"/>
          <w:szCs w:val="22"/>
        </w:rPr>
        <w:t>Catalogo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:</w:t>
      </w:r>
      <w:r w:rsidRPr="00510376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GLI ORI Editori Contemporane</w:t>
      </w:r>
      <w:r>
        <w:rPr>
          <w:rFonts w:asciiTheme="majorHAnsi" w:hAnsiTheme="majorHAnsi" w:cstheme="majorHAnsi"/>
          <w:bCs/>
          <w:color w:val="auto"/>
          <w:sz w:val="22"/>
          <w:szCs w:val="22"/>
        </w:rPr>
        <w:t>i</w:t>
      </w:r>
    </w:p>
    <w:p w14:paraId="12F1A3A7" w14:textId="5B1FE827" w:rsidR="00510376" w:rsidRDefault="00510376" w:rsidP="00510376">
      <w:pPr>
        <w:pStyle w:val="paragraphstyle7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4075E6E7" w14:textId="77777777" w:rsidR="00510376" w:rsidRPr="00510376" w:rsidRDefault="00510376" w:rsidP="00510376">
      <w:pPr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</w:pPr>
      <w:r w:rsidRPr="00510376">
        <w:rPr>
          <w:rFonts w:asciiTheme="majorHAnsi" w:eastAsia="Times New Roman" w:hAnsiTheme="majorHAnsi" w:cstheme="majorHAnsi"/>
          <w:b/>
          <w:bCs/>
          <w:sz w:val="22"/>
          <w:szCs w:val="22"/>
          <w:u w:val="single"/>
        </w:rPr>
        <w:t>Ufficio stampa</w:t>
      </w:r>
    </w:p>
    <w:p w14:paraId="0628156C" w14:textId="77777777" w:rsidR="00510376" w:rsidRPr="00510376" w:rsidRDefault="00510376" w:rsidP="00510376">
      <w:pPr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510376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CLP Relazioni Pubbliche </w:t>
      </w:r>
    </w:p>
    <w:p w14:paraId="3568585D" w14:textId="07735DC5" w:rsidR="004B73D2" w:rsidRPr="00DA039A" w:rsidRDefault="005F4A30" w:rsidP="002A73A7">
      <w:pPr>
        <w:rPr>
          <w:rFonts w:asciiTheme="majorHAnsi" w:eastAsia="Times New Roman" w:hAnsiTheme="majorHAnsi" w:cstheme="majorHAnsi"/>
          <w:bCs/>
          <w:color w:val="FF0000"/>
        </w:rPr>
      </w:pPr>
      <w:r>
        <w:rPr>
          <w:rFonts w:asciiTheme="majorHAnsi" w:eastAsia="Times New Roman" w:hAnsiTheme="majorHAnsi" w:cstheme="majorHAnsi"/>
          <w:bCs/>
          <w:sz w:val="22"/>
          <w:szCs w:val="22"/>
        </w:rPr>
        <w:t>Anna Defrancesco</w:t>
      </w:r>
      <w:r w:rsidR="00510376" w:rsidRPr="00510376">
        <w:rPr>
          <w:rFonts w:asciiTheme="majorHAnsi" w:eastAsia="Times New Roman" w:hAnsiTheme="majorHAnsi" w:cstheme="majorHAnsi"/>
          <w:bCs/>
          <w:sz w:val="22"/>
          <w:szCs w:val="22"/>
        </w:rPr>
        <w:t xml:space="preserve">| tel. 02.36755700 | </w:t>
      </w:r>
      <w:hyperlink r:id="rId10" w:history="1">
        <w:r w:rsidRPr="00643E08">
          <w:rPr>
            <w:rStyle w:val="Collegamentoipertestuale"/>
            <w:rFonts w:asciiTheme="majorHAnsi" w:eastAsia="Times New Roman" w:hAnsiTheme="majorHAnsi" w:cstheme="majorHAnsi"/>
            <w:bCs/>
            <w:sz w:val="22"/>
            <w:szCs w:val="22"/>
          </w:rPr>
          <w:t xml:space="preserve">anna.defrancesco@clp1968.it </w:t>
        </w:r>
      </w:hyperlink>
      <w:r w:rsidR="00510376" w:rsidRPr="00510376">
        <w:rPr>
          <w:rFonts w:asciiTheme="majorHAnsi" w:eastAsia="Times New Roman" w:hAnsiTheme="majorHAnsi" w:cstheme="majorHAnsi"/>
          <w:bCs/>
          <w:sz w:val="22"/>
          <w:szCs w:val="22"/>
        </w:rPr>
        <w:t xml:space="preserve">| </w:t>
      </w:r>
      <w:hyperlink r:id="rId11" w:history="1">
        <w:r w:rsidR="00510376" w:rsidRPr="00510376">
          <w:rPr>
            <w:rStyle w:val="Collegamentoipertestuale"/>
            <w:rFonts w:asciiTheme="majorHAnsi" w:eastAsia="Times New Roman" w:hAnsiTheme="majorHAnsi" w:cstheme="majorHAnsi"/>
            <w:bCs/>
            <w:sz w:val="22"/>
            <w:szCs w:val="22"/>
          </w:rPr>
          <w:t>www.clp1968.it</w:t>
        </w:r>
      </w:hyperlink>
    </w:p>
    <w:sectPr w:rsidR="004B73D2" w:rsidRPr="00DA039A" w:rsidSect="00656D64">
      <w:headerReference w:type="default" r:id="rId12"/>
      <w:pgSz w:w="11900" w:h="16840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C3CF5" w14:textId="77777777" w:rsidR="0073145B" w:rsidRDefault="0073145B" w:rsidP="003440E8">
      <w:r>
        <w:separator/>
      </w:r>
    </w:p>
  </w:endnote>
  <w:endnote w:type="continuationSeparator" w:id="0">
    <w:p w14:paraId="15179E36" w14:textId="77777777" w:rsidR="0073145B" w:rsidRDefault="0073145B" w:rsidP="0034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29346" w14:textId="77777777" w:rsidR="0073145B" w:rsidRDefault="0073145B" w:rsidP="003440E8">
      <w:r>
        <w:separator/>
      </w:r>
    </w:p>
  </w:footnote>
  <w:footnote w:type="continuationSeparator" w:id="0">
    <w:p w14:paraId="5441D7A9" w14:textId="77777777" w:rsidR="0073145B" w:rsidRDefault="0073145B" w:rsidP="0034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BAD5" w14:textId="1E4215F1" w:rsidR="003440E8" w:rsidRDefault="003440E8" w:rsidP="003440E8">
    <w:pPr>
      <w:pStyle w:val="Intestazione"/>
      <w:jc w:val="center"/>
    </w:pPr>
    <w:r>
      <w:rPr>
        <w:noProof/>
      </w:rPr>
      <w:drawing>
        <wp:inline distT="0" distB="0" distL="0" distR="0" wp14:anchorId="68506F54" wp14:editId="11DEA684">
          <wp:extent cx="3375660" cy="777240"/>
          <wp:effectExtent l="0" t="0" r="0" b="381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566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B"/>
    <w:rsid w:val="000A2758"/>
    <w:rsid w:val="000E2C75"/>
    <w:rsid w:val="000F6722"/>
    <w:rsid w:val="001068BA"/>
    <w:rsid w:val="00124695"/>
    <w:rsid w:val="001D6580"/>
    <w:rsid w:val="002A5308"/>
    <w:rsid w:val="002A73A7"/>
    <w:rsid w:val="002B584E"/>
    <w:rsid w:val="002D458F"/>
    <w:rsid w:val="003440E8"/>
    <w:rsid w:val="0035121E"/>
    <w:rsid w:val="00367424"/>
    <w:rsid w:val="00382F40"/>
    <w:rsid w:val="004253D3"/>
    <w:rsid w:val="004B73D2"/>
    <w:rsid w:val="004E1D4B"/>
    <w:rsid w:val="00510376"/>
    <w:rsid w:val="00556642"/>
    <w:rsid w:val="005677B2"/>
    <w:rsid w:val="005950F0"/>
    <w:rsid w:val="005B2368"/>
    <w:rsid w:val="005F4A30"/>
    <w:rsid w:val="00606401"/>
    <w:rsid w:val="00656D64"/>
    <w:rsid w:val="006F7519"/>
    <w:rsid w:val="0073145B"/>
    <w:rsid w:val="00740047"/>
    <w:rsid w:val="007A32FA"/>
    <w:rsid w:val="008110E7"/>
    <w:rsid w:val="00833117"/>
    <w:rsid w:val="008C7345"/>
    <w:rsid w:val="008D6DD4"/>
    <w:rsid w:val="008D772D"/>
    <w:rsid w:val="00936293"/>
    <w:rsid w:val="00952B11"/>
    <w:rsid w:val="00997247"/>
    <w:rsid w:val="009B1BD9"/>
    <w:rsid w:val="009E67CA"/>
    <w:rsid w:val="00A25E2C"/>
    <w:rsid w:val="00A33D2E"/>
    <w:rsid w:val="00AA68FB"/>
    <w:rsid w:val="00AD5D56"/>
    <w:rsid w:val="00B11B9A"/>
    <w:rsid w:val="00B16C06"/>
    <w:rsid w:val="00B74036"/>
    <w:rsid w:val="00BD2DA2"/>
    <w:rsid w:val="00C05266"/>
    <w:rsid w:val="00C12824"/>
    <w:rsid w:val="00C15A8F"/>
    <w:rsid w:val="00C16188"/>
    <w:rsid w:val="00C857B0"/>
    <w:rsid w:val="00CA71E0"/>
    <w:rsid w:val="00CD009F"/>
    <w:rsid w:val="00D035CC"/>
    <w:rsid w:val="00D61DBF"/>
    <w:rsid w:val="00DA039A"/>
    <w:rsid w:val="00E6273B"/>
    <w:rsid w:val="00E80565"/>
    <w:rsid w:val="00EB3D2B"/>
    <w:rsid w:val="00F3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163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68FB"/>
    <w:rPr>
      <w:color w:val="0000FF" w:themeColor="hyperlink"/>
      <w:u w:val="single"/>
    </w:rPr>
  </w:style>
  <w:style w:type="paragraph" w:customStyle="1" w:styleId="paragraphstyle7">
    <w:name w:val="paragraph_style_7"/>
    <w:basedOn w:val="Normale"/>
    <w:rsid w:val="009B1BD9"/>
    <w:pPr>
      <w:spacing w:line="210" w:lineRule="atLeast"/>
    </w:pPr>
    <w:rPr>
      <w:rFonts w:ascii="Arial" w:eastAsia="Times New Roman" w:hAnsi="Arial" w:cs="Arial"/>
      <w:color w:val="515151"/>
      <w:sz w:val="18"/>
      <w:szCs w:val="18"/>
    </w:rPr>
  </w:style>
  <w:style w:type="character" w:customStyle="1" w:styleId="style91">
    <w:name w:val="style_91"/>
    <w:rsid w:val="009B1BD9"/>
    <w:rPr>
      <w:rFonts w:ascii="Arial" w:hAnsi="Arial" w:cs="Arial" w:hint="default"/>
      <w:b/>
      <w:bCs/>
      <w:i w:val="0"/>
      <w:iCs w:val="0"/>
      <w:color w:val="945200"/>
      <w:sz w:val="24"/>
      <w:szCs w:val="24"/>
    </w:rPr>
  </w:style>
  <w:style w:type="character" w:customStyle="1" w:styleId="style41">
    <w:name w:val="style_4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style71">
    <w:name w:val="style_7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ragraphstyle2">
    <w:name w:val="paragraph_style_2"/>
    <w:basedOn w:val="Normale"/>
    <w:rsid w:val="009B1BD9"/>
    <w:pPr>
      <w:spacing w:line="225" w:lineRule="atLeast"/>
    </w:pPr>
    <w:rPr>
      <w:rFonts w:ascii="Arial" w:eastAsia="Times New Roman" w:hAnsi="Arial" w:cs="Arial"/>
      <w:color w:val="515151"/>
      <w:sz w:val="18"/>
      <w:szCs w:val="18"/>
    </w:rPr>
  </w:style>
  <w:style w:type="paragraph" w:customStyle="1" w:styleId="paragraphstyle4">
    <w:name w:val="paragraph_style_4"/>
    <w:basedOn w:val="Normale"/>
    <w:rsid w:val="009B1BD9"/>
    <w:pPr>
      <w:spacing w:line="225" w:lineRule="atLeast"/>
    </w:pPr>
    <w:rPr>
      <w:rFonts w:ascii="Arial" w:eastAsia="Times New Roman" w:hAnsi="Arial" w:cs="Arial"/>
      <w:color w:val="5E5E5E"/>
      <w:sz w:val="18"/>
      <w:szCs w:val="18"/>
    </w:rPr>
  </w:style>
  <w:style w:type="character" w:customStyle="1" w:styleId="style61">
    <w:name w:val="style_6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5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9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0E8"/>
  </w:style>
  <w:style w:type="paragraph" w:styleId="Pidipagina">
    <w:name w:val="footer"/>
    <w:basedOn w:val="Normale"/>
    <w:link w:val="Pidipagina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E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037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D5D56"/>
  </w:style>
  <w:style w:type="character" w:customStyle="1" w:styleId="style910">
    <w:name w:val="style91"/>
    <w:basedOn w:val="Carpredefinitoparagrafo"/>
    <w:rsid w:val="00AD5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68FB"/>
    <w:rPr>
      <w:color w:val="0000FF" w:themeColor="hyperlink"/>
      <w:u w:val="single"/>
    </w:rPr>
  </w:style>
  <w:style w:type="paragraph" w:customStyle="1" w:styleId="paragraphstyle7">
    <w:name w:val="paragraph_style_7"/>
    <w:basedOn w:val="Normale"/>
    <w:rsid w:val="009B1BD9"/>
    <w:pPr>
      <w:spacing w:line="210" w:lineRule="atLeast"/>
    </w:pPr>
    <w:rPr>
      <w:rFonts w:ascii="Arial" w:eastAsia="Times New Roman" w:hAnsi="Arial" w:cs="Arial"/>
      <w:color w:val="515151"/>
      <w:sz w:val="18"/>
      <w:szCs w:val="18"/>
    </w:rPr>
  </w:style>
  <w:style w:type="character" w:customStyle="1" w:styleId="style91">
    <w:name w:val="style_91"/>
    <w:rsid w:val="009B1BD9"/>
    <w:rPr>
      <w:rFonts w:ascii="Arial" w:hAnsi="Arial" w:cs="Arial" w:hint="default"/>
      <w:b/>
      <w:bCs/>
      <w:i w:val="0"/>
      <w:iCs w:val="0"/>
      <w:color w:val="945200"/>
      <w:sz w:val="24"/>
      <w:szCs w:val="24"/>
    </w:rPr>
  </w:style>
  <w:style w:type="character" w:customStyle="1" w:styleId="style41">
    <w:name w:val="style_4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style71">
    <w:name w:val="style_7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customStyle="1" w:styleId="paragraphstyle2">
    <w:name w:val="paragraph_style_2"/>
    <w:basedOn w:val="Normale"/>
    <w:rsid w:val="009B1BD9"/>
    <w:pPr>
      <w:spacing w:line="225" w:lineRule="atLeast"/>
    </w:pPr>
    <w:rPr>
      <w:rFonts w:ascii="Arial" w:eastAsia="Times New Roman" w:hAnsi="Arial" w:cs="Arial"/>
      <w:color w:val="515151"/>
      <w:sz w:val="18"/>
      <w:szCs w:val="18"/>
    </w:rPr>
  </w:style>
  <w:style w:type="paragraph" w:customStyle="1" w:styleId="paragraphstyle4">
    <w:name w:val="paragraph_style_4"/>
    <w:basedOn w:val="Normale"/>
    <w:rsid w:val="009B1BD9"/>
    <w:pPr>
      <w:spacing w:line="225" w:lineRule="atLeast"/>
    </w:pPr>
    <w:rPr>
      <w:rFonts w:ascii="Arial" w:eastAsia="Times New Roman" w:hAnsi="Arial" w:cs="Arial"/>
      <w:color w:val="5E5E5E"/>
      <w:sz w:val="18"/>
      <w:szCs w:val="18"/>
    </w:rPr>
  </w:style>
  <w:style w:type="character" w:customStyle="1" w:styleId="style61">
    <w:name w:val="style_61"/>
    <w:rsid w:val="009B1BD9"/>
    <w:rPr>
      <w:rFonts w:ascii="Arial" w:hAnsi="Arial" w:cs="Arial" w:hint="default"/>
      <w:b/>
      <w:bCs/>
      <w:i w:val="0"/>
      <w:iCs w:val="0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751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6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69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0E8"/>
  </w:style>
  <w:style w:type="paragraph" w:styleId="Pidipagina">
    <w:name w:val="footer"/>
    <w:basedOn w:val="Normale"/>
    <w:link w:val="PidipaginaCarattere"/>
    <w:uiPriority w:val="99"/>
    <w:unhideWhenUsed/>
    <w:rsid w:val="00344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E8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037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D5D56"/>
  </w:style>
  <w:style w:type="character" w:customStyle="1" w:styleId="style910">
    <w:name w:val="style91"/>
    <w:basedOn w:val="Carpredefinitoparagrafo"/>
    <w:rsid w:val="00AD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defrancesco@clp1968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.</dc:creator>
  <cp:lastModifiedBy>Anna</cp:lastModifiedBy>
  <cp:revision>3</cp:revision>
  <cp:lastPrinted>2020-09-17T07:03:00Z</cp:lastPrinted>
  <dcterms:created xsi:type="dcterms:W3CDTF">2021-01-11T15:09:00Z</dcterms:created>
  <dcterms:modified xsi:type="dcterms:W3CDTF">2021-01-11T16:09:00Z</dcterms:modified>
</cp:coreProperties>
</file>