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0446" w14:textId="77777777" w:rsidR="00927AE7" w:rsidRDefault="008D2135">
      <w:pPr>
        <w:pBdr>
          <w:top w:val="nil"/>
          <w:left w:val="nil"/>
          <w:bottom w:val="nil"/>
          <w:right w:val="nil"/>
          <w:between w:val="nil"/>
        </w:pBdr>
        <w:shd w:val="clear" w:color="auto" w:fill="FFFFFF"/>
        <w:spacing w:after="0" w:line="360" w:lineRule="auto"/>
        <w:jc w:val="center"/>
        <w:rPr>
          <w:rFonts w:ascii="Arial" w:eastAsia="Arial" w:hAnsi="Arial" w:cs="Arial"/>
        </w:rPr>
      </w:pPr>
      <w:r>
        <w:rPr>
          <w:rFonts w:ascii="Arial" w:eastAsia="Arial" w:hAnsi="Arial" w:cs="Arial"/>
        </w:rPr>
        <w:t xml:space="preserve">                   </w:t>
      </w:r>
      <w:r>
        <w:rPr>
          <w:noProof/>
        </w:rPr>
        <w:drawing>
          <wp:anchor distT="0" distB="0" distL="0" distR="0" simplePos="0" relativeHeight="251658240" behindDoc="0" locked="0" layoutInCell="1" hidden="0" allowOverlap="1" wp14:anchorId="3D9AB2DE" wp14:editId="72CCBF0B">
            <wp:simplePos x="0" y="0"/>
            <wp:positionH relativeFrom="column">
              <wp:posOffset>1066800</wp:posOffset>
            </wp:positionH>
            <wp:positionV relativeFrom="paragraph">
              <wp:posOffset>0</wp:posOffset>
            </wp:positionV>
            <wp:extent cx="743041" cy="1219315"/>
            <wp:effectExtent l="0" t="0" r="0" b="0"/>
            <wp:wrapSquare wrapText="bothSides" distT="0" distB="0" distL="0" distR="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43041" cy="1219315"/>
                    </a:xfrm>
                    <a:prstGeom prst="rect">
                      <a:avLst/>
                    </a:prstGeom>
                    <a:ln/>
                  </pic:spPr>
                </pic:pic>
              </a:graphicData>
            </a:graphic>
          </wp:anchor>
        </w:drawing>
      </w:r>
    </w:p>
    <w:p w14:paraId="18B0BB16" w14:textId="77777777" w:rsidR="00927AE7" w:rsidRDefault="008D2135">
      <w:pPr>
        <w:shd w:val="clear" w:color="auto" w:fill="FFFFFF"/>
        <w:spacing w:after="0" w:line="360" w:lineRule="auto"/>
        <w:jc w:val="both"/>
        <w:rPr>
          <w:rFonts w:ascii="Arial" w:eastAsia="Arial" w:hAnsi="Arial" w:cs="Arial"/>
          <w:b/>
        </w:rPr>
      </w:pPr>
      <w:r>
        <w:rPr>
          <w:noProof/>
        </w:rPr>
        <w:drawing>
          <wp:anchor distT="114300" distB="114300" distL="114300" distR="114300" simplePos="0" relativeHeight="251659264" behindDoc="0" locked="0" layoutInCell="1" hidden="0" allowOverlap="1" wp14:anchorId="33CA0561" wp14:editId="683D21CB">
            <wp:simplePos x="0" y="0"/>
            <wp:positionH relativeFrom="column">
              <wp:posOffset>3286125</wp:posOffset>
            </wp:positionH>
            <wp:positionV relativeFrom="paragraph">
              <wp:posOffset>173375</wp:posOffset>
            </wp:positionV>
            <wp:extent cx="2162961" cy="390207"/>
            <wp:effectExtent l="0" t="0" r="0" b="0"/>
            <wp:wrapSquare wrapText="bothSides" distT="114300" distB="11430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62961" cy="390207"/>
                    </a:xfrm>
                    <a:prstGeom prst="rect">
                      <a:avLst/>
                    </a:prstGeom>
                    <a:ln/>
                  </pic:spPr>
                </pic:pic>
              </a:graphicData>
            </a:graphic>
          </wp:anchor>
        </w:drawing>
      </w:r>
    </w:p>
    <w:p w14:paraId="4F0603AC" w14:textId="77777777" w:rsidR="00927AE7" w:rsidRDefault="00927AE7">
      <w:pPr>
        <w:shd w:val="clear" w:color="auto" w:fill="FFFFFF"/>
        <w:spacing w:after="0" w:line="360" w:lineRule="auto"/>
        <w:jc w:val="both"/>
        <w:rPr>
          <w:rFonts w:ascii="Arial" w:eastAsia="Arial" w:hAnsi="Arial" w:cs="Arial"/>
          <w:b/>
        </w:rPr>
      </w:pPr>
    </w:p>
    <w:p w14:paraId="34C7BEAB" w14:textId="77777777" w:rsidR="00927AE7" w:rsidRDefault="00927AE7">
      <w:pPr>
        <w:pBdr>
          <w:top w:val="nil"/>
          <w:left w:val="nil"/>
          <w:bottom w:val="nil"/>
          <w:right w:val="nil"/>
          <w:between w:val="nil"/>
        </w:pBdr>
        <w:shd w:val="clear" w:color="auto" w:fill="FFFFFF"/>
        <w:spacing w:after="0" w:line="360" w:lineRule="auto"/>
        <w:jc w:val="center"/>
        <w:rPr>
          <w:rFonts w:ascii="Arial" w:eastAsia="Arial" w:hAnsi="Arial" w:cs="Arial"/>
          <w:b/>
        </w:rPr>
      </w:pPr>
    </w:p>
    <w:p w14:paraId="6DEA7026" w14:textId="77777777" w:rsidR="00927AE7" w:rsidRDefault="00927AE7">
      <w:pPr>
        <w:pBdr>
          <w:top w:val="nil"/>
          <w:left w:val="nil"/>
          <w:bottom w:val="nil"/>
          <w:right w:val="nil"/>
          <w:between w:val="nil"/>
        </w:pBdr>
        <w:shd w:val="clear" w:color="auto" w:fill="FFFFFF"/>
        <w:spacing w:after="0" w:line="360" w:lineRule="auto"/>
        <w:jc w:val="center"/>
        <w:rPr>
          <w:rFonts w:ascii="Arial" w:eastAsia="Arial" w:hAnsi="Arial" w:cs="Arial"/>
          <w:b/>
        </w:rPr>
      </w:pPr>
    </w:p>
    <w:p w14:paraId="55DD4D53" w14:textId="77777777" w:rsidR="00927AE7" w:rsidRDefault="00927AE7">
      <w:pPr>
        <w:pBdr>
          <w:top w:val="nil"/>
          <w:left w:val="nil"/>
          <w:bottom w:val="nil"/>
          <w:right w:val="nil"/>
          <w:between w:val="nil"/>
        </w:pBdr>
        <w:shd w:val="clear" w:color="auto" w:fill="FFFFFF"/>
        <w:spacing w:after="0" w:line="360" w:lineRule="auto"/>
        <w:jc w:val="center"/>
        <w:rPr>
          <w:rFonts w:ascii="Arial" w:eastAsia="Arial" w:hAnsi="Arial" w:cs="Arial"/>
          <w:b/>
        </w:rPr>
      </w:pPr>
    </w:p>
    <w:p w14:paraId="0708BDEC" w14:textId="0E4E5F92" w:rsidR="00927AE7" w:rsidRDefault="00927AE7">
      <w:pPr>
        <w:shd w:val="clear" w:color="auto" w:fill="FFFFFF"/>
        <w:spacing w:after="0" w:line="360" w:lineRule="auto"/>
        <w:jc w:val="center"/>
        <w:rPr>
          <w:rFonts w:ascii="Arial" w:eastAsia="Arial" w:hAnsi="Arial" w:cs="Arial"/>
          <w:b/>
        </w:rPr>
      </w:pPr>
    </w:p>
    <w:p w14:paraId="6FB515CA" w14:textId="1111D79A" w:rsidR="00127BF1" w:rsidRDefault="00127BF1">
      <w:pPr>
        <w:shd w:val="clear" w:color="auto" w:fill="FFFFFF"/>
        <w:spacing w:after="0" w:line="360" w:lineRule="auto"/>
        <w:jc w:val="center"/>
        <w:rPr>
          <w:rFonts w:ascii="Arial" w:eastAsia="Arial" w:hAnsi="Arial" w:cs="Arial"/>
          <w:b/>
        </w:rPr>
      </w:pPr>
    </w:p>
    <w:p w14:paraId="7488F41A" w14:textId="77777777" w:rsidR="00127BF1" w:rsidRDefault="00127BF1">
      <w:pPr>
        <w:shd w:val="clear" w:color="auto" w:fill="FFFFFF"/>
        <w:spacing w:after="0" w:line="360" w:lineRule="auto"/>
        <w:jc w:val="center"/>
        <w:rPr>
          <w:rFonts w:ascii="Arial" w:eastAsia="Arial" w:hAnsi="Arial" w:cs="Arial"/>
          <w:b/>
          <w:sz w:val="28"/>
          <w:szCs w:val="28"/>
        </w:rPr>
      </w:pPr>
    </w:p>
    <w:p w14:paraId="756ABC9B" w14:textId="77777777" w:rsidR="00927AE7" w:rsidRDefault="008D2135">
      <w:pPr>
        <w:shd w:val="clear" w:color="auto" w:fill="FFFFFF"/>
        <w:spacing w:after="0" w:line="360" w:lineRule="auto"/>
        <w:jc w:val="center"/>
        <w:rPr>
          <w:rFonts w:ascii="Arial" w:eastAsia="Arial" w:hAnsi="Arial" w:cs="Arial"/>
          <w:b/>
          <w:sz w:val="28"/>
          <w:szCs w:val="28"/>
        </w:rPr>
      </w:pPr>
      <w:r>
        <w:rPr>
          <w:rFonts w:ascii="Arial" w:eastAsia="Arial" w:hAnsi="Arial" w:cs="Arial"/>
          <w:b/>
          <w:sz w:val="28"/>
          <w:szCs w:val="28"/>
        </w:rPr>
        <w:t>DA MARTEDÌ 27 APRILE A BRESCIA</w:t>
      </w:r>
    </w:p>
    <w:p w14:paraId="1AD27727" w14:textId="04B77D4B" w:rsidR="00927AE7" w:rsidRDefault="008D2135">
      <w:pPr>
        <w:shd w:val="clear" w:color="auto" w:fill="FFFFFF"/>
        <w:spacing w:after="0" w:line="360" w:lineRule="auto"/>
        <w:jc w:val="center"/>
        <w:rPr>
          <w:rFonts w:ascii="Arial" w:eastAsia="Arial" w:hAnsi="Arial" w:cs="Arial"/>
        </w:rPr>
      </w:pPr>
      <w:r>
        <w:rPr>
          <w:rFonts w:ascii="Arial" w:eastAsia="Arial" w:hAnsi="Arial" w:cs="Arial"/>
          <w:b/>
          <w:sz w:val="28"/>
          <w:szCs w:val="28"/>
        </w:rPr>
        <w:t>I MUSEI CIVICI</w:t>
      </w:r>
      <w:r w:rsidR="00127BF1">
        <w:rPr>
          <w:rFonts w:ascii="Arial" w:eastAsia="Arial" w:hAnsi="Arial" w:cs="Arial"/>
          <w:b/>
          <w:sz w:val="28"/>
          <w:szCs w:val="28"/>
        </w:rPr>
        <w:t xml:space="preserve"> DI BRESCIA</w:t>
      </w:r>
      <w:r>
        <w:rPr>
          <w:rFonts w:ascii="Arial" w:eastAsia="Arial" w:hAnsi="Arial" w:cs="Arial"/>
          <w:b/>
          <w:sz w:val="28"/>
          <w:szCs w:val="28"/>
        </w:rPr>
        <w:t xml:space="preserve"> RIAPRONO AL PUBBLICO </w:t>
      </w:r>
    </w:p>
    <w:p w14:paraId="1731DBED" w14:textId="77777777" w:rsidR="00927AE7" w:rsidRDefault="00927AE7">
      <w:pPr>
        <w:pBdr>
          <w:top w:val="nil"/>
          <w:left w:val="nil"/>
          <w:bottom w:val="nil"/>
          <w:right w:val="nil"/>
          <w:between w:val="nil"/>
        </w:pBdr>
        <w:shd w:val="clear" w:color="auto" w:fill="FFFFFF"/>
        <w:spacing w:after="0" w:line="360" w:lineRule="auto"/>
        <w:jc w:val="center"/>
        <w:rPr>
          <w:rFonts w:ascii="Arial" w:eastAsia="Arial" w:hAnsi="Arial" w:cs="Arial"/>
          <w:sz w:val="26"/>
          <w:szCs w:val="26"/>
        </w:rPr>
      </w:pPr>
    </w:p>
    <w:p w14:paraId="6ECED4E2" w14:textId="77777777" w:rsidR="00927AE7" w:rsidRDefault="008D2135">
      <w:pPr>
        <w:pBdr>
          <w:top w:val="nil"/>
          <w:left w:val="nil"/>
          <w:bottom w:val="nil"/>
          <w:right w:val="nil"/>
          <w:between w:val="nil"/>
        </w:pBdr>
        <w:shd w:val="clear" w:color="auto" w:fill="FFFFFF"/>
        <w:spacing w:after="0" w:line="360" w:lineRule="auto"/>
        <w:jc w:val="center"/>
        <w:rPr>
          <w:rFonts w:ascii="Arial" w:eastAsia="Arial" w:hAnsi="Arial" w:cs="Arial"/>
          <w:i/>
          <w:sz w:val="28"/>
          <w:szCs w:val="28"/>
        </w:rPr>
      </w:pPr>
      <w:r>
        <w:rPr>
          <w:rFonts w:ascii="Arial" w:eastAsia="Arial" w:hAnsi="Arial" w:cs="Arial"/>
          <w:sz w:val="26"/>
          <w:szCs w:val="26"/>
          <w:highlight w:val="white"/>
        </w:rPr>
        <w:t>Museo di Santa Giulia, Parco</w:t>
      </w:r>
      <w:r>
        <w:rPr>
          <w:rFonts w:ascii="Arial" w:eastAsia="Arial" w:hAnsi="Arial" w:cs="Arial"/>
          <w:sz w:val="26"/>
          <w:szCs w:val="26"/>
        </w:rPr>
        <w:t xml:space="preserve"> Archeologico, Pinacoteca </w:t>
      </w:r>
      <w:proofErr w:type="spellStart"/>
      <w:r>
        <w:rPr>
          <w:rFonts w:ascii="Arial" w:eastAsia="Arial" w:hAnsi="Arial" w:cs="Arial"/>
          <w:sz w:val="26"/>
          <w:szCs w:val="26"/>
        </w:rPr>
        <w:t>Tosio</w:t>
      </w:r>
      <w:proofErr w:type="spellEnd"/>
      <w:r>
        <w:rPr>
          <w:rFonts w:ascii="Arial" w:eastAsia="Arial" w:hAnsi="Arial" w:cs="Arial"/>
          <w:sz w:val="26"/>
          <w:szCs w:val="26"/>
        </w:rPr>
        <w:t xml:space="preserve"> Martinengo </w:t>
      </w:r>
      <w:r>
        <w:rPr>
          <w:rFonts w:ascii="Arial" w:eastAsia="Arial" w:hAnsi="Arial" w:cs="Arial"/>
          <w:sz w:val="26"/>
          <w:szCs w:val="26"/>
        </w:rPr>
        <w:br/>
        <w:t xml:space="preserve">e Museo delle Armi L. Marzoli accolgono i visitatori, </w:t>
      </w:r>
      <w:r>
        <w:rPr>
          <w:rFonts w:ascii="Arial" w:eastAsia="Arial" w:hAnsi="Arial" w:cs="Arial"/>
          <w:sz w:val="26"/>
          <w:szCs w:val="26"/>
        </w:rPr>
        <w:br/>
        <w:t xml:space="preserve">in ottemperanza del D.L. 52 del 22 aprile 2021. </w:t>
      </w:r>
      <w:r>
        <w:rPr>
          <w:rFonts w:ascii="Arial" w:eastAsia="Arial" w:hAnsi="Arial" w:cs="Arial"/>
          <w:b/>
          <w:i/>
          <w:color w:val="800080"/>
        </w:rPr>
        <w:br/>
      </w:r>
    </w:p>
    <w:p w14:paraId="0FC9CE60" w14:textId="45097C63" w:rsidR="00927AE7" w:rsidRDefault="008D2135">
      <w:pPr>
        <w:spacing w:line="360" w:lineRule="auto"/>
        <w:jc w:val="both"/>
        <w:rPr>
          <w:rFonts w:ascii="Arial" w:eastAsia="Arial" w:hAnsi="Arial" w:cs="Arial"/>
        </w:rPr>
      </w:pPr>
      <w:r>
        <w:rPr>
          <w:rFonts w:ascii="Arial" w:eastAsia="Arial" w:hAnsi="Arial" w:cs="Arial"/>
        </w:rPr>
        <w:t xml:space="preserve">Riprende in presenza l’attività di Fondazione Brescia Musei, alla luce del nuovo D.L. 52 del 22 aprile 2021. Il piano organizzativo di </w:t>
      </w:r>
      <w:r>
        <w:rPr>
          <w:rFonts w:ascii="Arial" w:eastAsia="Arial" w:hAnsi="Arial" w:cs="Arial"/>
          <w:b/>
        </w:rPr>
        <w:t>Comune di Brescia</w:t>
      </w:r>
      <w:r>
        <w:rPr>
          <w:rFonts w:ascii="Arial" w:eastAsia="Arial" w:hAnsi="Arial" w:cs="Arial"/>
        </w:rPr>
        <w:t xml:space="preserve"> e </w:t>
      </w:r>
      <w:r>
        <w:rPr>
          <w:rFonts w:ascii="Arial" w:eastAsia="Arial" w:hAnsi="Arial" w:cs="Arial"/>
          <w:b/>
        </w:rPr>
        <w:t>Fondazione Brescia Musei</w:t>
      </w:r>
      <w:r>
        <w:rPr>
          <w:rFonts w:ascii="Arial" w:eastAsia="Arial" w:hAnsi="Arial" w:cs="Arial"/>
        </w:rPr>
        <w:t xml:space="preserve"> consentirà </w:t>
      </w:r>
      <w:r>
        <w:rPr>
          <w:rFonts w:ascii="Arial" w:eastAsia="Arial" w:hAnsi="Arial" w:cs="Arial"/>
          <w:b/>
        </w:rPr>
        <w:t xml:space="preserve">da martedì 27 aprile la riapertura di tutte le quattro sedi museali </w:t>
      </w:r>
      <w:r>
        <w:rPr>
          <w:rFonts w:ascii="Arial" w:eastAsia="Arial" w:hAnsi="Arial" w:cs="Arial"/>
        </w:rPr>
        <w:t xml:space="preserve">— </w:t>
      </w:r>
      <w:r>
        <w:rPr>
          <w:rFonts w:ascii="Arial" w:eastAsia="Arial" w:hAnsi="Arial" w:cs="Arial"/>
          <w:b/>
        </w:rPr>
        <w:t xml:space="preserve">Museo di Santa Giulia, Brixia. Parco archeologico di Brescia romana, Pinacoteca </w:t>
      </w:r>
      <w:proofErr w:type="spellStart"/>
      <w:r>
        <w:rPr>
          <w:rFonts w:ascii="Arial" w:eastAsia="Arial" w:hAnsi="Arial" w:cs="Arial"/>
          <w:b/>
        </w:rPr>
        <w:t>Tosio</w:t>
      </w:r>
      <w:proofErr w:type="spellEnd"/>
      <w:r>
        <w:rPr>
          <w:rFonts w:ascii="Arial" w:eastAsia="Arial" w:hAnsi="Arial" w:cs="Arial"/>
          <w:b/>
        </w:rPr>
        <w:t xml:space="preserve"> Martinengo, Museo delle Armi “Luigi Marzoli”</w:t>
      </w:r>
      <w:r>
        <w:rPr>
          <w:rFonts w:ascii="Arial" w:eastAsia="Arial" w:hAnsi="Arial" w:cs="Arial"/>
        </w:rPr>
        <w:t xml:space="preserve"> —</w:t>
      </w:r>
      <w:r>
        <w:rPr>
          <w:rFonts w:ascii="Arial" w:eastAsia="Arial" w:hAnsi="Arial" w:cs="Arial"/>
          <w:b/>
        </w:rPr>
        <w:t>, garantendo il rispetto di tutti i principi di sicurezza</w:t>
      </w:r>
      <w:r>
        <w:rPr>
          <w:rFonts w:ascii="Arial" w:eastAsia="Arial" w:hAnsi="Arial" w:cs="Arial"/>
        </w:rPr>
        <w:t xml:space="preserve">. </w:t>
      </w:r>
    </w:p>
    <w:p w14:paraId="4BFEFE7C" w14:textId="093D9753" w:rsidR="00927AE7" w:rsidRDefault="008D2135">
      <w:pPr>
        <w:spacing w:after="0" w:line="360" w:lineRule="auto"/>
        <w:jc w:val="both"/>
        <w:rPr>
          <w:rFonts w:ascii="Arial" w:eastAsia="Arial" w:hAnsi="Arial" w:cs="Arial"/>
        </w:rPr>
      </w:pPr>
      <w:r>
        <w:rPr>
          <w:rFonts w:ascii="Arial" w:eastAsia="Arial" w:hAnsi="Arial" w:cs="Arial"/>
          <w:b/>
        </w:rPr>
        <w:t>Dal martedì alla domenica</w:t>
      </w:r>
      <w:r>
        <w:rPr>
          <w:rFonts w:ascii="Arial" w:eastAsia="Arial" w:hAnsi="Arial" w:cs="Arial"/>
        </w:rPr>
        <w:t xml:space="preserve">, dalle 10.00 alle 18.00, con prenotazione (obbligatoria solo per sabato e festivi) sul sito bresciamusei.com e telefonicamente attraverso il CUP (030.2977833-834 - santagiulia@bresciamusei.com, da lunedì a domenica, dalle 10.00 alle 18.00). </w:t>
      </w:r>
    </w:p>
    <w:p w14:paraId="1F1FFA6E" w14:textId="77777777" w:rsidR="00927AE7" w:rsidRDefault="00927AE7">
      <w:pPr>
        <w:spacing w:after="0" w:line="360" w:lineRule="auto"/>
        <w:jc w:val="both"/>
        <w:rPr>
          <w:rFonts w:ascii="Arial" w:eastAsia="Arial" w:hAnsi="Arial" w:cs="Arial"/>
          <w:color w:val="222222"/>
          <w:shd w:val="clear" w:color="auto" w:fill="FFF2CC"/>
        </w:rPr>
      </w:pPr>
    </w:p>
    <w:p w14:paraId="4A240B40" w14:textId="12539492" w:rsidR="00127BF1" w:rsidRPr="00127BF1" w:rsidRDefault="00127BF1">
      <w:pPr>
        <w:spacing w:after="0" w:line="360" w:lineRule="auto"/>
        <w:jc w:val="both"/>
        <w:rPr>
          <w:rFonts w:ascii="Arial" w:eastAsia="Arial" w:hAnsi="Arial" w:cs="Arial"/>
          <w:bCs/>
        </w:rPr>
      </w:pPr>
      <w:r w:rsidRPr="00127BF1">
        <w:rPr>
          <w:rFonts w:ascii="Arial" w:eastAsia="Arial" w:hAnsi="Arial" w:cs="Arial"/>
          <w:b/>
          <w:color w:val="222222"/>
          <w:highlight w:val="white"/>
        </w:rPr>
        <w:t>La riapertura</w:t>
      </w:r>
      <w:r w:rsidR="008D2135" w:rsidRPr="00127BF1">
        <w:rPr>
          <w:rFonts w:ascii="Arial" w:eastAsia="Arial" w:hAnsi="Arial" w:cs="Arial"/>
          <w:b/>
          <w:color w:val="222222"/>
          <w:highlight w:val="white"/>
        </w:rPr>
        <w:t xml:space="preserve"> permetterà finalmente a tutti i cittadini bresciani, e non solo, di accedere al </w:t>
      </w:r>
      <w:r w:rsidR="008D2135" w:rsidRPr="00127BF1">
        <w:rPr>
          <w:rFonts w:ascii="Arial" w:eastAsia="Arial" w:hAnsi="Arial" w:cs="Arial"/>
          <w:b/>
        </w:rPr>
        <w:t>rinnovato Parco archeologico, che ospita la Vittoria Alata</w:t>
      </w:r>
      <w:r w:rsidR="008D2135" w:rsidRPr="00127BF1">
        <w:rPr>
          <w:rFonts w:ascii="Arial" w:eastAsia="Arial" w:hAnsi="Arial" w:cs="Arial"/>
          <w:bCs/>
        </w:rPr>
        <w:t xml:space="preserve">, il capolavoro bronzeo restaurato dall’Opificio delle Pietre Dure di Firenze collocata </w:t>
      </w:r>
      <w:r w:rsidR="00814DC7">
        <w:rPr>
          <w:rFonts w:ascii="Arial" w:eastAsia="Arial" w:hAnsi="Arial" w:cs="Arial"/>
          <w:bCs/>
        </w:rPr>
        <w:t>nell’aula</w:t>
      </w:r>
      <w:r w:rsidR="008D2135" w:rsidRPr="00127BF1">
        <w:rPr>
          <w:rFonts w:ascii="Arial" w:eastAsia="Arial" w:hAnsi="Arial" w:cs="Arial"/>
          <w:bCs/>
        </w:rPr>
        <w:t xml:space="preserve"> orientale del </w:t>
      </w:r>
      <w:proofErr w:type="spellStart"/>
      <w:r w:rsidR="008D2135" w:rsidRPr="00127BF1">
        <w:rPr>
          <w:rFonts w:ascii="Arial" w:eastAsia="Arial" w:hAnsi="Arial" w:cs="Arial"/>
          <w:bCs/>
          <w:i/>
        </w:rPr>
        <w:t>Capitolium</w:t>
      </w:r>
      <w:proofErr w:type="spellEnd"/>
      <w:r w:rsidR="008D2135" w:rsidRPr="00127BF1">
        <w:rPr>
          <w:rFonts w:ascii="Arial" w:eastAsia="Arial" w:hAnsi="Arial" w:cs="Arial"/>
          <w:bCs/>
        </w:rPr>
        <w:t xml:space="preserve"> </w:t>
      </w:r>
      <w:r w:rsidR="00814DC7">
        <w:rPr>
          <w:rFonts w:ascii="Arial" w:eastAsia="Arial" w:hAnsi="Arial" w:cs="Arial"/>
          <w:bCs/>
        </w:rPr>
        <w:t>allestita</w:t>
      </w:r>
      <w:r w:rsidR="008D2135" w:rsidRPr="00127BF1">
        <w:rPr>
          <w:rFonts w:ascii="Arial" w:eastAsia="Arial" w:hAnsi="Arial" w:cs="Arial"/>
          <w:bCs/>
        </w:rPr>
        <w:t xml:space="preserve"> dall’architetto spagnolo Juan Navarro </w:t>
      </w:r>
      <w:proofErr w:type="spellStart"/>
      <w:r w:rsidR="008D2135" w:rsidRPr="00127BF1">
        <w:rPr>
          <w:rFonts w:ascii="Arial" w:eastAsia="Arial" w:hAnsi="Arial" w:cs="Arial"/>
          <w:bCs/>
        </w:rPr>
        <w:t>Baldeweg</w:t>
      </w:r>
      <w:proofErr w:type="spellEnd"/>
      <w:r w:rsidR="008D2135" w:rsidRPr="00127BF1">
        <w:rPr>
          <w:rFonts w:ascii="Arial" w:eastAsia="Arial" w:hAnsi="Arial" w:cs="Arial"/>
          <w:bCs/>
        </w:rPr>
        <w:t xml:space="preserve">. </w:t>
      </w:r>
    </w:p>
    <w:p w14:paraId="28D71179" w14:textId="0E457834" w:rsidR="00927AE7" w:rsidRPr="00127BF1" w:rsidRDefault="00814DC7">
      <w:pPr>
        <w:spacing w:after="0" w:line="360" w:lineRule="auto"/>
        <w:jc w:val="both"/>
        <w:rPr>
          <w:rFonts w:ascii="Arial" w:eastAsia="Arial" w:hAnsi="Arial" w:cs="Arial"/>
          <w:bCs/>
        </w:rPr>
      </w:pPr>
      <w:r>
        <w:rPr>
          <w:rFonts w:ascii="Arial" w:eastAsia="Arial" w:hAnsi="Arial" w:cs="Arial"/>
          <w:bCs/>
        </w:rPr>
        <w:t>A</w:t>
      </w:r>
      <w:r w:rsidR="008D2135" w:rsidRPr="00127BF1">
        <w:rPr>
          <w:rFonts w:ascii="Arial" w:eastAsia="Arial" w:hAnsi="Arial" w:cs="Arial"/>
          <w:bCs/>
        </w:rPr>
        <w:t xml:space="preserve"> </w:t>
      </w:r>
      <w:r w:rsidR="008D2135" w:rsidRPr="00127BF1">
        <w:rPr>
          <w:rFonts w:ascii="Arial" w:eastAsia="Arial" w:hAnsi="Arial" w:cs="Arial"/>
          <w:b/>
        </w:rPr>
        <w:t xml:space="preserve">disposizione dei visitatori ci sarà </w:t>
      </w:r>
      <w:r>
        <w:rPr>
          <w:rFonts w:ascii="Arial" w:eastAsia="Arial" w:hAnsi="Arial" w:cs="Arial"/>
          <w:b/>
        </w:rPr>
        <w:t xml:space="preserve">la nuova </w:t>
      </w:r>
      <w:r w:rsidR="008D2135" w:rsidRPr="00127BF1">
        <w:rPr>
          <w:rFonts w:ascii="Arial" w:eastAsia="Arial" w:hAnsi="Arial" w:cs="Arial"/>
          <w:b/>
        </w:rPr>
        <w:t>audioguida del Parco Archeologico, ascoltabile direttamente dal proprio smartphone.</w:t>
      </w:r>
    </w:p>
    <w:p w14:paraId="1420E26B" w14:textId="4C15CCE4" w:rsidR="00927AE7" w:rsidRDefault="00814DC7">
      <w:pPr>
        <w:spacing w:after="0" w:line="360" w:lineRule="auto"/>
        <w:jc w:val="both"/>
        <w:rPr>
          <w:rFonts w:ascii="Arial" w:eastAsia="Arial" w:hAnsi="Arial" w:cs="Arial"/>
        </w:rPr>
      </w:pPr>
      <w:r>
        <w:rPr>
          <w:rFonts w:ascii="Arial" w:eastAsia="Arial" w:hAnsi="Arial" w:cs="Arial"/>
        </w:rPr>
        <w:br/>
        <w:t xml:space="preserve">Torna poi </w:t>
      </w:r>
      <w:r w:rsidR="008D2135">
        <w:rPr>
          <w:rFonts w:ascii="Arial" w:eastAsia="Arial" w:hAnsi="Arial" w:cs="Arial"/>
        </w:rPr>
        <w:t xml:space="preserve">IV edizione del </w:t>
      </w:r>
      <w:r w:rsidR="008D2135">
        <w:rPr>
          <w:rFonts w:ascii="Arial" w:eastAsia="Arial" w:hAnsi="Arial" w:cs="Arial"/>
          <w:b/>
        </w:rPr>
        <w:t>Brescia Photo Festival</w:t>
      </w:r>
      <w:r w:rsidR="008D2135">
        <w:rPr>
          <w:rFonts w:ascii="Arial" w:eastAsia="Arial" w:hAnsi="Arial" w:cs="Arial"/>
        </w:rPr>
        <w:t xml:space="preserve"> </w:t>
      </w:r>
      <w:r w:rsidR="008D2135">
        <w:rPr>
          <w:rFonts w:ascii="Arial" w:eastAsia="Arial" w:hAnsi="Arial" w:cs="Arial"/>
          <w:b/>
        </w:rPr>
        <w:t xml:space="preserve">dall’8 </w:t>
      </w:r>
      <w:r w:rsidR="008D2135" w:rsidRPr="00765A2E">
        <w:rPr>
          <w:rFonts w:ascii="Arial" w:eastAsia="Arial" w:hAnsi="Arial" w:cs="Arial"/>
          <w:b/>
        </w:rPr>
        <w:t>maggio al 17 ottobre 2021.</w:t>
      </w:r>
    </w:p>
    <w:p w14:paraId="4C9ACE2E" w14:textId="77777777" w:rsidR="00927AE7" w:rsidRDefault="008D2135">
      <w:pPr>
        <w:spacing w:after="0" w:line="360" w:lineRule="auto"/>
        <w:jc w:val="both"/>
        <w:rPr>
          <w:rFonts w:ascii="Arial" w:eastAsia="Arial" w:hAnsi="Arial" w:cs="Arial"/>
        </w:rPr>
      </w:pPr>
      <w:r>
        <w:rPr>
          <w:rFonts w:ascii="Arial" w:eastAsia="Arial" w:hAnsi="Arial" w:cs="Arial"/>
        </w:rPr>
        <w:t xml:space="preserve">Il tema di quest’anno, </w:t>
      </w:r>
      <w:r>
        <w:rPr>
          <w:rFonts w:ascii="Arial" w:eastAsia="Arial" w:hAnsi="Arial" w:cs="Arial"/>
          <w:b/>
        </w:rPr>
        <w:t>Patrimoni</w:t>
      </w:r>
      <w:r>
        <w:rPr>
          <w:rFonts w:ascii="Arial" w:eastAsia="Arial" w:hAnsi="Arial" w:cs="Arial"/>
        </w:rPr>
        <w:t>, si collega alle celebrazioni per il ritorno a Brescia della Vittoria Alata, portavoce del valore culturale e identitario del patrimonio della città.</w:t>
      </w:r>
    </w:p>
    <w:p w14:paraId="52CBE836" w14:textId="7B62357E" w:rsidR="00765A2E" w:rsidRDefault="008D2135">
      <w:pPr>
        <w:spacing w:after="0" w:line="360" w:lineRule="auto"/>
        <w:jc w:val="both"/>
        <w:rPr>
          <w:rFonts w:ascii="Arial" w:eastAsia="Arial" w:hAnsi="Arial" w:cs="Arial"/>
        </w:rPr>
      </w:pPr>
      <w:r>
        <w:rPr>
          <w:rFonts w:ascii="Arial" w:eastAsia="Arial" w:hAnsi="Arial" w:cs="Arial"/>
        </w:rPr>
        <w:lastRenderedPageBreak/>
        <w:t xml:space="preserve">Un programma di mostre ed eventi fotografici interamente dedicato, quindi, ai patrimoni culturali, archeologici e storici interpretati dall’obiettivo di autori quali Elio </w:t>
      </w:r>
      <w:proofErr w:type="spellStart"/>
      <w:r>
        <w:rPr>
          <w:rFonts w:ascii="Arial" w:eastAsia="Arial" w:hAnsi="Arial" w:cs="Arial"/>
        </w:rPr>
        <w:t>Ciol</w:t>
      </w:r>
      <w:proofErr w:type="spellEnd"/>
      <w:r>
        <w:rPr>
          <w:rFonts w:ascii="Arial" w:eastAsia="Arial" w:hAnsi="Arial" w:cs="Arial"/>
        </w:rPr>
        <w:t xml:space="preserve">, Donata Pizzi, Bruno Cattani, Gianni Berengo Gardin, Ferdinando Scianna, Maurizio Galimberti, Giovanni </w:t>
      </w:r>
      <w:proofErr w:type="spellStart"/>
      <w:r>
        <w:rPr>
          <w:rFonts w:ascii="Arial" w:eastAsia="Arial" w:hAnsi="Arial" w:cs="Arial"/>
        </w:rPr>
        <w:t>Gastel</w:t>
      </w:r>
      <w:proofErr w:type="spellEnd"/>
      <w:r>
        <w:rPr>
          <w:rFonts w:ascii="Arial" w:eastAsia="Arial" w:hAnsi="Arial" w:cs="Arial"/>
        </w:rPr>
        <w:t>, Franco Fontana, Federico Veronesi e molti altri.</w:t>
      </w:r>
    </w:p>
    <w:p w14:paraId="011277AD" w14:textId="73982E4A" w:rsidR="00927AE7" w:rsidRDefault="008D2135">
      <w:pPr>
        <w:spacing w:after="0" w:line="360" w:lineRule="auto"/>
        <w:jc w:val="both"/>
        <w:rPr>
          <w:rFonts w:ascii="Arial" w:eastAsia="Arial" w:hAnsi="Arial" w:cs="Arial"/>
        </w:rPr>
      </w:pPr>
      <w:r>
        <w:rPr>
          <w:rFonts w:ascii="Arial" w:eastAsia="Arial" w:hAnsi="Arial" w:cs="Arial"/>
        </w:rPr>
        <w:t xml:space="preserve">Tra gli appuntamenti più attesi, vi è </w:t>
      </w:r>
      <w:r>
        <w:rPr>
          <w:rFonts w:ascii="Arial" w:eastAsia="Arial" w:hAnsi="Arial" w:cs="Arial"/>
          <w:b/>
          <w:i/>
        </w:rPr>
        <w:t>Alfred Seiland. IMPERIUM ROMANUM. Fotografie 2005-2020</w:t>
      </w:r>
      <w:r>
        <w:rPr>
          <w:rFonts w:ascii="Arial" w:eastAsia="Arial" w:hAnsi="Arial" w:cs="Arial"/>
        </w:rPr>
        <w:t>, la prima retrospettiva italiana del fotografo austriaco.</w:t>
      </w:r>
    </w:p>
    <w:p w14:paraId="3034C272" w14:textId="77777777" w:rsidR="00765A2E" w:rsidRDefault="00765A2E">
      <w:pPr>
        <w:spacing w:after="0" w:line="360" w:lineRule="auto"/>
        <w:jc w:val="both"/>
        <w:rPr>
          <w:rFonts w:ascii="Arial" w:eastAsia="Arial" w:hAnsi="Arial" w:cs="Arial"/>
        </w:rPr>
      </w:pPr>
    </w:p>
    <w:p w14:paraId="3C85CD3D" w14:textId="77777777" w:rsidR="00927AE7" w:rsidRDefault="008D2135">
      <w:pPr>
        <w:spacing w:after="0" w:line="360" w:lineRule="auto"/>
        <w:jc w:val="both"/>
        <w:rPr>
          <w:rFonts w:ascii="Arial" w:eastAsia="Arial" w:hAnsi="Arial" w:cs="Arial"/>
        </w:rPr>
      </w:pPr>
      <w:r>
        <w:rPr>
          <w:rFonts w:ascii="Arial" w:eastAsia="Arial" w:hAnsi="Arial" w:cs="Arial"/>
        </w:rPr>
        <w:t xml:space="preserve">Il Brescia Photo Festival, curato da Renato Corsini, è promosso dal Comune di Brescia e da Fondazione Brescia Musei con la collaborazione di </w:t>
      </w:r>
      <w:proofErr w:type="spellStart"/>
      <w:r>
        <w:rPr>
          <w:rFonts w:ascii="Arial" w:eastAsia="Arial" w:hAnsi="Arial" w:cs="Arial"/>
        </w:rPr>
        <w:t>MaCof</w:t>
      </w:r>
      <w:proofErr w:type="spellEnd"/>
      <w:r>
        <w:rPr>
          <w:rFonts w:ascii="Arial" w:eastAsia="Arial" w:hAnsi="Arial" w:cs="Arial"/>
        </w:rPr>
        <w:t xml:space="preserve"> - Centro della fotografia italiana. </w:t>
      </w:r>
    </w:p>
    <w:p w14:paraId="74FA8810" w14:textId="77777777" w:rsidR="00927AE7" w:rsidRDefault="00927AE7">
      <w:pPr>
        <w:spacing w:after="0" w:line="360" w:lineRule="auto"/>
        <w:jc w:val="both"/>
        <w:rPr>
          <w:rFonts w:ascii="Arial" w:eastAsia="Arial" w:hAnsi="Arial" w:cs="Arial"/>
        </w:rPr>
      </w:pPr>
    </w:p>
    <w:p w14:paraId="4A42C64D" w14:textId="77777777" w:rsidR="00927AE7" w:rsidRDefault="008D2135">
      <w:pPr>
        <w:shd w:val="clear" w:color="auto" w:fill="FFFFFF"/>
        <w:spacing w:after="0" w:line="360" w:lineRule="auto"/>
        <w:jc w:val="both"/>
        <w:rPr>
          <w:rFonts w:ascii="Arial" w:eastAsia="Arial" w:hAnsi="Arial" w:cs="Arial"/>
          <w:b/>
        </w:rPr>
      </w:pPr>
      <w:r>
        <w:rPr>
          <w:rFonts w:ascii="Arial" w:eastAsia="Arial" w:hAnsi="Arial" w:cs="Arial"/>
        </w:rPr>
        <w:t xml:space="preserve">Oltre a tutte le modalità di incontro, sperimentate e consolidate in questo tempo, tra Museo e Scuola, che Fondazione Brescia Musei ha già messo a disposizione - le attività online (I Tele-laboratori) e l’archivio dei contenuti social, l’occasione di effettuare laboratori direttamente a scuola (Il Museo in valigia) - ora riparte la più tradizionale possibilità, di accogliere le classi negli spazi espositivi con tutte le </w:t>
      </w:r>
      <w:r>
        <w:rPr>
          <w:rFonts w:ascii="Arial" w:eastAsia="Arial" w:hAnsi="Arial" w:cs="Arial"/>
          <w:b/>
        </w:rPr>
        <w:t xml:space="preserve">124 attività didattiche illustrate nella brochure Museo e Scuola e sul sito della Fondazione </w:t>
      </w:r>
      <w:hyperlink r:id="rId9">
        <w:r>
          <w:rPr>
            <w:rFonts w:ascii="Arial" w:eastAsia="Arial" w:hAnsi="Arial" w:cs="Arial"/>
            <w:b/>
            <w:u w:val="single"/>
          </w:rPr>
          <w:t>www.bresciamusei.com</w:t>
        </w:r>
      </w:hyperlink>
      <w:r>
        <w:rPr>
          <w:rFonts w:ascii="Arial" w:eastAsia="Arial" w:hAnsi="Arial" w:cs="Arial"/>
          <w:b/>
        </w:rPr>
        <w:t xml:space="preserve">. </w:t>
      </w:r>
    </w:p>
    <w:p w14:paraId="7EBE4585" w14:textId="77777777" w:rsidR="00927AE7" w:rsidRDefault="008D2135">
      <w:pPr>
        <w:shd w:val="clear" w:color="auto" w:fill="FFFFFF"/>
        <w:spacing w:after="0" w:line="360" w:lineRule="auto"/>
        <w:jc w:val="both"/>
        <w:rPr>
          <w:rFonts w:ascii="Arial" w:eastAsia="Arial" w:hAnsi="Arial" w:cs="Arial"/>
        </w:rPr>
      </w:pPr>
      <w:r>
        <w:rPr>
          <w:rFonts w:ascii="Arial" w:eastAsia="Arial" w:hAnsi="Arial" w:cs="Arial"/>
        </w:rPr>
        <w:t xml:space="preserve">In particolare, l’esperienza in presenza si arricchisce di due occasioni imperdibili: la possibilità di incontrare finalmente dal vivo la </w:t>
      </w:r>
      <w:r>
        <w:rPr>
          <w:rFonts w:ascii="Arial" w:eastAsia="Arial" w:hAnsi="Arial" w:cs="Arial"/>
          <w:b/>
        </w:rPr>
        <w:t>Vittoria Alata</w:t>
      </w:r>
      <w:r>
        <w:rPr>
          <w:rFonts w:ascii="Arial" w:eastAsia="Arial" w:hAnsi="Arial" w:cs="Arial"/>
        </w:rPr>
        <w:t xml:space="preserve"> e di vedere la sorprendente mostra di </w:t>
      </w:r>
      <w:r>
        <w:rPr>
          <w:rFonts w:ascii="Arial" w:eastAsia="Arial" w:hAnsi="Arial" w:cs="Arial"/>
          <w:b/>
        </w:rPr>
        <w:t xml:space="preserve">Alfred Seiland, </w:t>
      </w:r>
      <w:r>
        <w:rPr>
          <w:rFonts w:ascii="Arial" w:eastAsia="Arial" w:hAnsi="Arial" w:cs="Arial"/>
        </w:rPr>
        <w:t>due eventi per i quali è stato predisposto un ricco palinsesto di attività.</w:t>
      </w:r>
    </w:p>
    <w:p w14:paraId="647DFF71" w14:textId="77777777" w:rsidR="00927AE7" w:rsidRDefault="00927AE7">
      <w:pPr>
        <w:shd w:val="clear" w:color="auto" w:fill="FFFFFF"/>
        <w:spacing w:after="0" w:line="276" w:lineRule="auto"/>
        <w:jc w:val="both"/>
        <w:rPr>
          <w:rFonts w:ascii="Arial" w:eastAsia="Arial" w:hAnsi="Arial" w:cs="Arial"/>
        </w:rPr>
      </w:pPr>
    </w:p>
    <w:p w14:paraId="50BD8344" w14:textId="77777777" w:rsidR="00927AE7" w:rsidRDefault="008D2135">
      <w:pPr>
        <w:spacing w:after="0" w:line="360" w:lineRule="auto"/>
        <w:jc w:val="both"/>
        <w:rPr>
          <w:rFonts w:ascii="Arial" w:eastAsia="Arial" w:hAnsi="Arial" w:cs="Arial"/>
          <w:sz w:val="26"/>
          <w:szCs w:val="26"/>
        </w:rPr>
      </w:pPr>
      <w:r>
        <w:rPr>
          <w:rFonts w:ascii="Arial" w:eastAsia="Arial" w:hAnsi="Arial" w:cs="Arial"/>
          <w:b/>
        </w:rPr>
        <w:br/>
      </w:r>
      <w:r>
        <w:rPr>
          <w:rFonts w:ascii="Arial" w:eastAsia="Arial" w:hAnsi="Arial" w:cs="Arial"/>
          <w:b/>
          <w:sz w:val="26"/>
          <w:szCs w:val="26"/>
        </w:rPr>
        <w:t>MODALITÀ DI ACCESSO</w:t>
      </w:r>
    </w:p>
    <w:p w14:paraId="1161B327" w14:textId="77777777" w:rsidR="00927AE7" w:rsidRDefault="008D2135">
      <w:pPr>
        <w:spacing w:after="0" w:line="360" w:lineRule="auto"/>
        <w:jc w:val="both"/>
        <w:rPr>
          <w:rFonts w:ascii="Arial" w:eastAsia="Arial" w:hAnsi="Arial" w:cs="Arial"/>
        </w:rPr>
      </w:pPr>
      <w:r>
        <w:rPr>
          <w:rFonts w:ascii="Arial" w:eastAsia="Arial" w:hAnsi="Arial" w:cs="Arial"/>
        </w:rPr>
        <w:t xml:space="preserve">Gli accessi ai quattro musei cittadini sono contingentati. </w:t>
      </w:r>
    </w:p>
    <w:p w14:paraId="6C22A4C6" w14:textId="77777777" w:rsidR="00927AE7" w:rsidRDefault="008D2135">
      <w:pPr>
        <w:spacing w:after="0" w:line="360" w:lineRule="auto"/>
        <w:jc w:val="both"/>
        <w:rPr>
          <w:rFonts w:ascii="Arial" w:eastAsia="Arial" w:hAnsi="Arial" w:cs="Arial"/>
          <w:b/>
        </w:rPr>
      </w:pPr>
      <w:r>
        <w:rPr>
          <w:rFonts w:ascii="Arial" w:eastAsia="Arial" w:hAnsi="Arial" w:cs="Arial"/>
          <w:b/>
          <w:u w:val="single"/>
        </w:rPr>
        <w:t xml:space="preserve">Sabato e </w:t>
      </w:r>
      <w:proofErr w:type="gramStart"/>
      <w:r>
        <w:rPr>
          <w:rFonts w:ascii="Arial" w:eastAsia="Arial" w:hAnsi="Arial" w:cs="Arial"/>
          <w:b/>
          <w:u w:val="single"/>
        </w:rPr>
        <w:t>festivi obbligo</w:t>
      </w:r>
      <w:proofErr w:type="gramEnd"/>
      <w:r>
        <w:rPr>
          <w:rFonts w:ascii="Arial" w:eastAsia="Arial" w:hAnsi="Arial" w:cs="Arial"/>
          <w:b/>
          <w:u w:val="single"/>
        </w:rPr>
        <w:t xml:space="preserve"> di prenotazione</w:t>
      </w:r>
      <w:r>
        <w:rPr>
          <w:rFonts w:ascii="Arial" w:eastAsia="Arial" w:hAnsi="Arial" w:cs="Arial"/>
          <w:b/>
        </w:rPr>
        <w:t xml:space="preserve">, entro le ore 24.00 del giorno precedente. </w:t>
      </w:r>
    </w:p>
    <w:p w14:paraId="08183652" w14:textId="77777777" w:rsidR="00927AE7" w:rsidRDefault="008D2135">
      <w:pPr>
        <w:spacing w:after="0" w:line="360" w:lineRule="auto"/>
        <w:jc w:val="both"/>
        <w:rPr>
          <w:rFonts w:ascii="Arial" w:eastAsia="Arial" w:hAnsi="Arial" w:cs="Arial"/>
          <w:b/>
        </w:rPr>
      </w:pPr>
      <w:r>
        <w:rPr>
          <w:rFonts w:ascii="Arial" w:eastAsia="Arial" w:hAnsi="Arial" w:cs="Arial"/>
          <w:b/>
        </w:rPr>
        <w:t>Nei giorni feriali la prenotazione è consigliata.</w:t>
      </w:r>
    </w:p>
    <w:p w14:paraId="23E89AF8" w14:textId="77777777" w:rsidR="00927AE7" w:rsidRDefault="00927AE7">
      <w:pPr>
        <w:spacing w:after="0" w:line="360" w:lineRule="auto"/>
        <w:jc w:val="both"/>
        <w:rPr>
          <w:rFonts w:ascii="Arial" w:eastAsia="Arial" w:hAnsi="Arial" w:cs="Arial"/>
          <w:shd w:val="clear" w:color="auto" w:fill="FFF2CC"/>
        </w:rPr>
      </w:pPr>
    </w:p>
    <w:p w14:paraId="2D8DD1E5" w14:textId="77777777" w:rsidR="00927AE7" w:rsidRDefault="008D2135">
      <w:pPr>
        <w:spacing w:after="0" w:line="360" w:lineRule="auto"/>
        <w:jc w:val="both"/>
        <w:rPr>
          <w:rFonts w:ascii="Arial" w:eastAsia="Arial" w:hAnsi="Arial" w:cs="Arial"/>
          <w:b/>
        </w:rPr>
      </w:pPr>
      <w:r>
        <w:rPr>
          <w:rFonts w:ascii="Arial" w:eastAsia="Arial" w:hAnsi="Arial" w:cs="Arial"/>
        </w:rPr>
        <w:t xml:space="preserve">Al </w:t>
      </w:r>
      <w:r>
        <w:rPr>
          <w:rFonts w:ascii="Arial" w:eastAsia="Arial" w:hAnsi="Arial" w:cs="Arial"/>
          <w:b/>
        </w:rPr>
        <w:t>Museo di Santa Giulia</w:t>
      </w:r>
      <w:r>
        <w:rPr>
          <w:rFonts w:ascii="Arial" w:eastAsia="Arial" w:hAnsi="Arial" w:cs="Arial"/>
        </w:rPr>
        <w:t xml:space="preserve"> sono previsti ingressi di 20 persone ogni 15 minuti; a </w:t>
      </w:r>
      <w:r>
        <w:rPr>
          <w:rFonts w:ascii="Arial" w:eastAsia="Arial" w:hAnsi="Arial" w:cs="Arial"/>
          <w:b/>
        </w:rPr>
        <w:t>Brixia. Parco archeologico di Brescia romana</w:t>
      </w:r>
      <w:r>
        <w:rPr>
          <w:rFonts w:ascii="Arial" w:eastAsia="Arial" w:hAnsi="Arial" w:cs="Arial"/>
        </w:rPr>
        <w:t xml:space="preserve"> 15 persone ogni 20 minuti; al </w:t>
      </w:r>
      <w:r>
        <w:rPr>
          <w:rFonts w:ascii="Arial" w:eastAsia="Arial" w:hAnsi="Arial" w:cs="Arial"/>
          <w:b/>
        </w:rPr>
        <w:t>Museo delle Armi “Luigi Marzoli”</w:t>
      </w:r>
      <w:r>
        <w:rPr>
          <w:rFonts w:ascii="Arial" w:eastAsia="Arial" w:hAnsi="Arial" w:cs="Arial"/>
        </w:rPr>
        <w:t xml:space="preserve"> 20 persone ogni 20 minuti; alla </w:t>
      </w:r>
      <w:r>
        <w:rPr>
          <w:rFonts w:ascii="Arial" w:eastAsia="Arial" w:hAnsi="Arial" w:cs="Arial"/>
          <w:b/>
        </w:rPr>
        <w:t xml:space="preserve">Pinacoteca </w:t>
      </w:r>
      <w:proofErr w:type="spellStart"/>
      <w:r>
        <w:rPr>
          <w:rFonts w:ascii="Arial" w:eastAsia="Arial" w:hAnsi="Arial" w:cs="Arial"/>
          <w:b/>
        </w:rPr>
        <w:t>Tosio</w:t>
      </w:r>
      <w:proofErr w:type="spellEnd"/>
      <w:r>
        <w:rPr>
          <w:rFonts w:ascii="Arial" w:eastAsia="Arial" w:hAnsi="Arial" w:cs="Arial"/>
          <w:b/>
        </w:rPr>
        <w:t xml:space="preserve"> Martinengo</w:t>
      </w:r>
      <w:r>
        <w:rPr>
          <w:rFonts w:ascii="Arial" w:eastAsia="Arial" w:hAnsi="Arial" w:cs="Arial"/>
        </w:rPr>
        <w:t xml:space="preserve"> 20 persone ogni 30 minuti; alla mostra </w:t>
      </w:r>
      <w:r>
        <w:rPr>
          <w:rFonts w:ascii="Arial" w:eastAsia="Arial" w:hAnsi="Arial" w:cs="Arial"/>
          <w:b/>
          <w:i/>
        </w:rPr>
        <w:t>DANIELE LIEVI. Carte segrete</w:t>
      </w:r>
      <w:r>
        <w:rPr>
          <w:rFonts w:ascii="Arial" w:eastAsia="Arial" w:hAnsi="Arial" w:cs="Arial"/>
        </w:rPr>
        <w:t xml:space="preserve"> 15 persone ogni 60 minuti.</w:t>
      </w:r>
    </w:p>
    <w:p w14:paraId="34BA01B4" w14:textId="77777777" w:rsidR="00927AE7" w:rsidRDefault="00927AE7">
      <w:pPr>
        <w:spacing w:after="0" w:line="360" w:lineRule="auto"/>
        <w:jc w:val="both"/>
        <w:rPr>
          <w:rFonts w:ascii="Arial" w:eastAsia="Arial" w:hAnsi="Arial" w:cs="Arial"/>
          <w:b/>
        </w:rPr>
      </w:pPr>
    </w:p>
    <w:p w14:paraId="5EE0231E" w14:textId="77777777" w:rsidR="00927AE7" w:rsidRDefault="008D2135">
      <w:pPr>
        <w:spacing w:after="0" w:line="360" w:lineRule="auto"/>
        <w:jc w:val="both"/>
        <w:rPr>
          <w:rFonts w:ascii="Arial" w:eastAsia="Arial" w:hAnsi="Arial" w:cs="Arial"/>
          <w:b/>
        </w:rPr>
      </w:pPr>
      <w:r>
        <w:rPr>
          <w:rFonts w:ascii="Arial" w:eastAsia="Arial" w:hAnsi="Arial" w:cs="Arial"/>
          <w:b/>
        </w:rPr>
        <w:t>NOVITÀ PARCO ARCHEOLOGICO - VITTORIA ALATA</w:t>
      </w:r>
    </w:p>
    <w:p w14:paraId="57B00FBD" w14:textId="77777777" w:rsidR="00927AE7" w:rsidRDefault="008D2135">
      <w:pPr>
        <w:spacing w:after="0" w:line="360" w:lineRule="auto"/>
        <w:jc w:val="both"/>
        <w:rPr>
          <w:rFonts w:ascii="Arial" w:eastAsia="Arial" w:hAnsi="Arial" w:cs="Arial"/>
        </w:rPr>
      </w:pPr>
      <w:r>
        <w:rPr>
          <w:rFonts w:ascii="Arial" w:eastAsia="Arial" w:hAnsi="Arial" w:cs="Arial"/>
        </w:rPr>
        <w:t>Con l’arrivo della Vittoria Alata il numero di richieste di visite al Parco ha subito un felice fortissimo incremento. La richiesta è alta ma l’accesso deve rimanere contingentato (15 persone ogni 20 minuti), sia per motivi conservativi, sia per la sicurezza del pubblico.</w:t>
      </w:r>
    </w:p>
    <w:p w14:paraId="18589756" w14:textId="77777777" w:rsidR="00927AE7" w:rsidRDefault="008D2135">
      <w:pPr>
        <w:spacing w:after="0" w:line="360" w:lineRule="auto"/>
        <w:jc w:val="both"/>
        <w:rPr>
          <w:rFonts w:ascii="Arial" w:eastAsia="Arial" w:hAnsi="Arial" w:cs="Arial"/>
        </w:rPr>
      </w:pPr>
      <w:r>
        <w:rPr>
          <w:rFonts w:ascii="Arial" w:eastAsia="Arial" w:hAnsi="Arial" w:cs="Arial"/>
        </w:rPr>
        <w:t>Si è dunque stabilito che</w:t>
      </w:r>
      <w:r>
        <w:rPr>
          <w:rFonts w:ascii="Arial" w:eastAsia="Arial" w:hAnsi="Arial" w:cs="Arial"/>
          <w:b/>
        </w:rPr>
        <w:t xml:space="preserve"> tutti i visitatori, sia singoli che gruppi, dovranno acquistare i biglietti di accesso al Parco Archeologico direttamente all’atto della prenotazione</w:t>
      </w:r>
      <w:r>
        <w:rPr>
          <w:rFonts w:ascii="Arial" w:eastAsia="Arial" w:hAnsi="Arial" w:cs="Arial"/>
        </w:rPr>
        <w:t>, con carta di credito dal sito bresciamusei.com o tramite il CUP via bonifico.</w:t>
      </w:r>
    </w:p>
    <w:p w14:paraId="19B27145" w14:textId="66C0B070" w:rsidR="00927AE7" w:rsidRDefault="008D2135">
      <w:pPr>
        <w:spacing w:after="0" w:line="360" w:lineRule="auto"/>
        <w:jc w:val="both"/>
        <w:rPr>
          <w:rFonts w:ascii="Arial" w:eastAsia="Arial" w:hAnsi="Arial" w:cs="Arial"/>
        </w:rPr>
      </w:pPr>
      <w:r>
        <w:rPr>
          <w:rFonts w:ascii="Arial" w:eastAsia="Arial" w:hAnsi="Arial" w:cs="Arial"/>
          <w:b/>
        </w:rPr>
        <w:lastRenderedPageBreak/>
        <w:t>Per i gruppi</w:t>
      </w:r>
      <w:r>
        <w:rPr>
          <w:rFonts w:ascii="Arial" w:eastAsia="Arial" w:hAnsi="Arial" w:cs="Arial"/>
        </w:rPr>
        <w:t xml:space="preserve"> (minimo 10 persone) sarà possibile ottenere il rimborso dell’importo totale solo se la prenotazione sarà annullata entro 15 giorni dalla visita. La disdetta sarà ritenuta valida solo se inviata via mail a </w:t>
      </w:r>
      <w:hyperlink r:id="rId10">
        <w:r>
          <w:rPr>
            <w:rFonts w:ascii="Arial" w:eastAsia="Arial" w:hAnsi="Arial" w:cs="Arial"/>
            <w:u w:val="single"/>
          </w:rPr>
          <w:t>santagiulia@bresciamusei.com</w:t>
        </w:r>
      </w:hyperlink>
      <w:r>
        <w:rPr>
          <w:rFonts w:ascii="Arial" w:eastAsia="Arial" w:hAnsi="Arial" w:cs="Arial"/>
        </w:rPr>
        <w:t>. Al di sotto dei 15 giorni niente sarà dovuto.</w:t>
      </w:r>
    </w:p>
    <w:p w14:paraId="6DB0324A" w14:textId="77777777" w:rsidR="00927AE7" w:rsidRDefault="008D2135">
      <w:pPr>
        <w:spacing w:after="0" w:line="360" w:lineRule="auto"/>
        <w:jc w:val="both"/>
        <w:rPr>
          <w:rFonts w:ascii="Arial" w:eastAsia="Arial" w:hAnsi="Arial" w:cs="Arial"/>
        </w:rPr>
      </w:pPr>
      <w:r>
        <w:rPr>
          <w:rFonts w:ascii="Arial" w:eastAsia="Arial" w:hAnsi="Arial" w:cs="Arial"/>
          <w:b/>
        </w:rPr>
        <w:t>Per i singoli</w:t>
      </w:r>
      <w:r>
        <w:rPr>
          <w:rFonts w:ascii="Arial" w:eastAsia="Arial" w:hAnsi="Arial" w:cs="Arial"/>
        </w:rPr>
        <w:t xml:space="preserve"> o le prenotazioni inferiori alle 10 persone, il biglietto non sarà rimborsabile ma ci sarà l’opportunità di spostare la prenotazione contattando, massimo 24 ore prima della visita, il CUP.</w:t>
      </w:r>
    </w:p>
    <w:p w14:paraId="1B863300" w14:textId="77777777" w:rsidR="00927AE7" w:rsidRDefault="008D2135">
      <w:pPr>
        <w:spacing w:after="0" w:line="360" w:lineRule="auto"/>
        <w:jc w:val="both"/>
        <w:rPr>
          <w:rFonts w:ascii="Arial" w:eastAsia="Arial" w:hAnsi="Arial" w:cs="Arial"/>
          <w:b/>
        </w:rPr>
      </w:pPr>
      <w:r>
        <w:rPr>
          <w:rFonts w:ascii="Arial" w:eastAsia="Arial" w:hAnsi="Arial" w:cs="Arial"/>
          <w:b/>
        </w:rPr>
        <w:t xml:space="preserve"> </w:t>
      </w:r>
    </w:p>
    <w:p w14:paraId="065F530E" w14:textId="77777777" w:rsidR="00927AE7" w:rsidRDefault="008D2135">
      <w:pPr>
        <w:spacing w:after="0" w:line="360" w:lineRule="auto"/>
        <w:jc w:val="both"/>
        <w:rPr>
          <w:rFonts w:ascii="Arial" w:eastAsia="Arial" w:hAnsi="Arial" w:cs="Arial"/>
          <w:b/>
        </w:rPr>
      </w:pPr>
      <w:r>
        <w:rPr>
          <w:rFonts w:ascii="Arial" w:eastAsia="Arial" w:hAnsi="Arial" w:cs="Arial"/>
          <w:b/>
        </w:rPr>
        <w:t>COME PRENOTARE</w:t>
      </w:r>
    </w:p>
    <w:p w14:paraId="12020194" w14:textId="77777777" w:rsidR="00927AE7" w:rsidRDefault="008D2135">
      <w:pPr>
        <w:spacing w:after="0" w:line="360" w:lineRule="auto"/>
        <w:jc w:val="both"/>
        <w:rPr>
          <w:rFonts w:ascii="Arial" w:eastAsia="Arial" w:hAnsi="Arial" w:cs="Arial"/>
          <w:strike/>
        </w:rPr>
      </w:pPr>
      <w:r>
        <w:rPr>
          <w:rFonts w:ascii="Arial" w:eastAsia="Arial" w:hAnsi="Arial" w:cs="Arial"/>
          <w:b/>
        </w:rPr>
        <w:t>Le prenotazioni sono aperte da sabato 24 aprile</w:t>
      </w:r>
      <w:r>
        <w:rPr>
          <w:rFonts w:ascii="Arial" w:eastAsia="Arial" w:hAnsi="Arial" w:cs="Arial"/>
        </w:rPr>
        <w:t xml:space="preserve"> attraverso il </w:t>
      </w:r>
      <w:r>
        <w:rPr>
          <w:rFonts w:ascii="Arial" w:eastAsia="Arial" w:hAnsi="Arial" w:cs="Arial"/>
          <w:b/>
        </w:rPr>
        <w:t xml:space="preserve">sito internet </w:t>
      </w:r>
      <w:r>
        <w:rPr>
          <w:rFonts w:ascii="Arial" w:eastAsia="Arial" w:hAnsi="Arial" w:cs="Arial"/>
        </w:rPr>
        <w:t xml:space="preserve">della Fondazione </w:t>
      </w:r>
      <w:hyperlink r:id="rId11">
        <w:r>
          <w:rPr>
            <w:rFonts w:ascii="Arial" w:eastAsia="Arial" w:hAnsi="Arial" w:cs="Arial"/>
            <w:u w:val="single"/>
          </w:rPr>
          <w:t>bresciamusei.com</w:t>
        </w:r>
      </w:hyperlink>
      <w:r>
        <w:rPr>
          <w:rFonts w:ascii="Arial" w:eastAsia="Arial" w:hAnsi="Arial" w:cs="Arial"/>
          <w:b/>
        </w:rPr>
        <w:t>,</w:t>
      </w:r>
      <w:r>
        <w:rPr>
          <w:rFonts w:ascii="Arial" w:eastAsia="Arial" w:hAnsi="Arial" w:cs="Arial"/>
        </w:rPr>
        <w:t xml:space="preserve"> a</w:t>
      </w:r>
      <w:r>
        <w:rPr>
          <w:rFonts w:ascii="Arial" w:eastAsia="Arial" w:hAnsi="Arial" w:cs="Arial"/>
          <w:highlight w:val="white"/>
        </w:rPr>
        <w:t xml:space="preserve">ttraverso il </w:t>
      </w:r>
      <w:r>
        <w:rPr>
          <w:rFonts w:ascii="Arial" w:eastAsia="Arial" w:hAnsi="Arial" w:cs="Arial"/>
          <w:b/>
          <w:highlight w:val="white"/>
        </w:rPr>
        <w:t>Centro</w:t>
      </w:r>
      <w:r>
        <w:rPr>
          <w:rFonts w:ascii="Arial" w:eastAsia="Arial" w:hAnsi="Arial" w:cs="Arial"/>
          <w:highlight w:val="white"/>
        </w:rPr>
        <w:t xml:space="preserve"> </w:t>
      </w:r>
      <w:r>
        <w:rPr>
          <w:rFonts w:ascii="Arial" w:eastAsia="Arial" w:hAnsi="Arial" w:cs="Arial"/>
          <w:b/>
          <w:highlight w:val="white"/>
        </w:rPr>
        <w:t>Uni</w:t>
      </w:r>
      <w:r>
        <w:rPr>
          <w:rFonts w:ascii="Arial" w:eastAsia="Arial" w:hAnsi="Arial" w:cs="Arial"/>
          <w:b/>
        </w:rPr>
        <w:t>co Prenotazioni</w:t>
      </w:r>
      <w:r>
        <w:rPr>
          <w:rFonts w:ascii="Arial" w:eastAsia="Arial" w:hAnsi="Arial" w:cs="Arial"/>
        </w:rPr>
        <w:t xml:space="preserve"> (aperto da lunedì a domenica, dalle 10.00 alle 18.00, tel. 030.2977833-834 e-mail </w:t>
      </w:r>
      <w:hyperlink r:id="rId12">
        <w:r>
          <w:rPr>
            <w:rFonts w:ascii="Arial" w:eastAsia="Arial" w:hAnsi="Arial" w:cs="Arial"/>
            <w:u w:val="single"/>
          </w:rPr>
          <w:t>santagiulia@bresciamusei.com</w:t>
        </w:r>
      </w:hyperlink>
      <w:r>
        <w:rPr>
          <w:rFonts w:ascii="Arial" w:eastAsia="Arial" w:hAnsi="Arial" w:cs="Arial"/>
        </w:rPr>
        <w:t xml:space="preserve">) e presso le </w:t>
      </w:r>
      <w:r>
        <w:rPr>
          <w:rFonts w:ascii="Arial" w:eastAsia="Arial" w:hAnsi="Arial" w:cs="Arial"/>
          <w:b/>
        </w:rPr>
        <w:t>biglietterie</w:t>
      </w:r>
      <w:r>
        <w:rPr>
          <w:rFonts w:ascii="Arial" w:eastAsia="Arial" w:hAnsi="Arial" w:cs="Arial"/>
        </w:rPr>
        <w:t xml:space="preserve"> </w:t>
      </w:r>
      <w:r>
        <w:rPr>
          <w:rFonts w:ascii="Arial" w:eastAsia="Arial" w:hAnsi="Arial" w:cs="Arial"/>
          <w:b/>
        </w:rPr>
        <w:t>dei musei</w:t>
      </w:r>
      <w:r>
        <w:rPr>
          <w:rFonts w:ascii="Arial" w:eastAsia="Arial" w:hAnsi="Arial" w:cs="Arial"/>
        </w:rPr>
        <w:t xml:space="preserve"> (aperte dal martedì al venerdì, dalle 10.00 alle 17.00).</w:t>
      </w:r>
    </w:p>
    <w:p w14:paraId="06614B8C" w14:textId="77777777" w:rsidR="00403360" w:rsidRDefault="008D2135">
      <w:pPr>
        <w:spacing w:after="0" w:line="360" w:lineRule="auto"/>
        <w:jc w:val="both"/>
        <w:rPr>
          <w:rFonts w:ascii="Arial" w:eastAsia="Arial" w:hAnsi="Arial" w:cs="Arial"/>
        </w:rPr>
      </w:pPr>
      <w:r>
        <w:rPr>
          <w:rFonts w:ascii="Arial" w:eastAsia="Arial" w:hAnsi="Arial" w:cs="Arial"/>
          <w:shd w:val="clear" w:color="auto" w:fill="FFF2CC"/>
        </w:rPr>
        <w:br/>
      </w:r>
      <w:r>
        <w:rPr>
          <w:rFonts w:ascii="Arial" w:eastAsia="Arial" w:hAnsi="Arial" w:cs="Arial"/>
        </w:rPr>
        <w:t xml:space="preserve">Apertura ore 10:00; ultimo ingresso ore 16:30 per Museo di Santa Giulia e Pinacoteca </w:t>
      </w:r>
      <w:proofErr w:type="spellStart"/>
      <w:r>
        <w:rPr>
          <w:rFonts w:ascii="Arial" w:eastAsia="Arial" w:hAnsi="Arial" w:cs="Arial"/>
        </w:rPr>
        <w:t>Tosio</w:t>
      </w:r>
      <w:proofErr w:type="spellEnd"/>
      <w:r>
        <w:rPr>
          <w:rFonts w:ascii="Arial" w:eastAsia="Arial" w:hAnsi="Arial" w:cs="Arial"/>
        </w:rPr>
        <w:t xml:space="preserve"> Martinengo, ore 17:00 per tutti gli altri siti e mostre. </w:t>
      </w:r>
    </w:p>
    <w:p w14:paraId="000D727F" w14:textId="5D9BFBCB" w:rsidR="00927AE7" w:rsidRDefault="008D2135" w:rsidP="00403360">
      <w:pPr>
        <w:spacing w:after="0" w:line="360" w:lineRule="auto"/>
        <w:jc w:val="both"/>
        <w:rPr>
          <w:rFonts w:ascii="Arial" w:eastAsia="Arial" w:hAnsi="Arial" w:cs="Arial"/>
          <w:b/>
        </w:rPr>
      </w:pPr>
      <w:r>
        <w:rPr>
          <w:rFonts w:ascii="Arial" w:eastAsia="Arial" w:hAnsi="Arial" w:cs="Arial"/>
        </w:rPr>
        <w:br/>
      </w:r>
    </w:p>
    <w:p w14:paraId="1EEE1355" w14:textId="77777777" w:rsidR="00927AE7" w:rsidRDefault="00927AE7">
      <w:pPr>
        <w:spacing w:after="0" w:line="240" w:lineRule="auto"/>
        <w:ind w:hanging="2"/>
        <w:rPr>
          <w:rFonts w:ascii="Arial" w:eastAsia="Arial" w:hAnsi="Arial" w:cs="Arial"/>
        </w:rPr>
      </w:pPr>
    </w:p>
    <w:p w14:paraId="2E686944" w14:textId="77777777" w:rsidR="00927AE7" w:rsidRDefault="008D2135">
      <w:pPr>
        <w:spacing w:after="0" w:line="240" w:lineRule="auto"/>
        <w:ind w:hanging="2"/>
        <w:rPr>
          <w:rFonts w:ascii="Arial" w:eastAsia="Arial" w:hAnsi="Arial" w:cs="Arial"/>
        </w:rPr>
      </w:pPr>
      <w:r>
        <w:rPr>
          <w:rFonts w:ascii="Arial" w:eastAsia="Arial" w:hAnsi="Arial" w:cs="Arial"/>
        </w:rPr>
        <w:t>Brescia, 24 aprile 2021</w:t>
      </w:r>
    </w:p>
    <w:p w14:paraId="769B1E75" w14:textId="77777777" w:rsidR="00927AE7" w:rsidRDefault="008D2135">
      <w:pPr>
        <w:spacing w:after="0" w:line="240" w:lineRule="auto"/>
        <w:ind w:hanging="2"/>
        <w:rPr>
          <w:rFonts w:ascii="Arial" w:eastAsia="Arial" w:hAnsi="Arial" w:cs="Arial"/>
        </w:rPr>
      </w:pPr>
      <w:r>
        <w:rPr>
          <w:rFonts w:ascii="Arial" w:eastAsia="Arial" w:hAnsi="Arial" w:cs="Arial"/>
        </w:rPr>
        <w:t xml:space="preserve"> </w:t>
      </w:r>
    </w:p>
    <w:p w14:paraId="37EC56A8" w14:textId="77777777" w:rsidR="00927AE7" w:rsidRDefault="008D2135">
      <w:pPr>
        <w:spacing w:after="0" w:line="240" w:lineRule="auto"/>
        <w:ind w:hanging="2"/>
        <w:rPr>
          <w:rFonts w:ascii="Arial" w:eastAsia="Arial" w:hAnsi="Arial" w:cs="Arial"/>
        </w:rPr>
      </w:pPr>
      <w:r>
        <w:rPr>
          <w:rFonts w:ascii="Arial" w:eastAsia="Arial" w:hAnsi="Arial" w:cs="Arial"/>
        </w:rPr>
        <w:t>bresciamusei.com</w:t>
      </w:r>
    </w:p>
    <w:p w14:paraId="00C53118" w14:textId="77777777" w:rsidR="00927AE7" w:rsidRDefault="008D2135">
      <w:pPr>
        <w:spacing w:after="0" w:line="240" w:lineRule="auto"/>
        <w:ind w:hanging="2"/>
        <w:rPr>
          <w:rFonts w:ascii="Arial" w:eastAsia="Arial" w:hAnsi="Arial" w:cs="Arial"/>
        </w:rPr>
      </w:pPr>
      <w:r>
        <w:rPr>
          <w:rFonts w:ascii="Arial" w:eastAsia="Arial" w:hAnsi="Arial" w:cs="Arial"/>
        </w:rPr>
        <w:t>vittorialatabrescia.it</w:t>
      </w:r>
    </w:p>
    <w:p w14:paraId="27F912D4" w14:textId="77777777" w:rsidR="00927AE7" w:rsidRDefault="00927AE7">
      <w:pPr>
        <w:spacing w:after="0" w:line="240" w:lineRule="auto"/>
        <w:ind w:hanging="2"/>
        <w:rPr>
          <w:rFonts w:ascii="Arial" w:eastAsia="Arial" w:hAnsi="Arial" w:cs="Arial"/>
        </w:rPr>
      </w:pPr>
    </w:p>
    <w:p w14:paraId="19540FD5" w14:textId="77777777" w:rsidR="00927AE7" w:rsidRDefault="00927AE7">
      <w:pPr>
        <w:spacing w:after="0" w:line="240" w:lineRule="auto"/>
        <w:ind w:hanging="2"/>
        <w:rPr>
          <w:rFonts w:ascii="Arial" w:eastAsia="Arial" w:hAnsi="Arial" w:cs="Arial"/>
        </w:rPr>
      </w:pPr>
    </w:p>
    <w:p w14:paraId="48F021ED" w14:textId="77777777" w:rsidR="00927AE7" w:rsidRDefault="008D2135">
      <w:pPr>
        <w:spacing w:after="0" w:line="240" w:lineRule="auto"/>
        <w:ind w:hanging="2"/>
        <w:rPr>
          <w:rFonts w:ascii="Arial" w:eastAsia="Arial" w:hAnsi="Arial" w:cs="Arial"/>
          <w:b/>
        </w:rPr>
      </w:pPr>
      <w:r>
        <w:rPr>
          <w:rFonts w:ascii="Arial" w:eastAsia="Arial" w:hAnsi="Arial" w:cs="Arial"/>
          <w:b/>
        </w:rPr>
        <w:t xml:space="preserve">INFORMAZIONI </w:t>
      </w:r>
    </w:p>
    <w:p w14:paraId="3F52647E" w14:textId="77777777" w:rsidR="00927AE7" w:rsidRDefault="008D2135">
      <w:pPr>
        <w:spacing w:after="0" w:line="240" w:lineRule="auto"/>
        <w:ind w:hanging="2"/>
        <w:rPr>
          <w:rFonts w:ascii="Arial" w:eastAsia="Arial" w:hAnsi="Arial" w:cs="Arial"/>
        </w:rPr>
      </w:pPr>
      <w:r>
        <w:rPr>
          <w:rFonts w:ascii="Arial" w:eastAsia="Arial" w:hAnsi="Arial" w:cs="Arial"/>
        </w:rPr>
        <w:t>CUP Centro Unico Prenotazioni</w:t>
      </w:r>
    </w:p>
    <w:p w14:paraId="56E5FA68" w14:textId="77777777" w:rsidR="00927AE7" w:rsidRDefault="008D2135">
      <w:pPr>
        <w:spacing w:after="0" w:line="240" w:lineRule="auto"/>
        <w:ind w:hanging="2"/>
        <w:rPr>
          <w:rFonts w:ascii="Arial" w:eastAsia="Arial" w:hAnsi="Arial" w:cs="Arial"/>
        </w:rPr>
      </w:pPr>
      <w:r>
        <w:rPr>
          <w:rFonts w:ascii="Arial" w:eastAsia="Arial" w:hAnsi="Arial" w:cs="Arial"/>
        </w:rPr>
        <w:t xml:space="preserve">Orari 10 - 18 </w:t>
      </w:r>
    </w:p>
    <w:p w14:paraId="4FC4504E" w14:textId="77777777" w:rsidR="00927AE7" w:rsidRDefault="008D2135">
      <w:pPr>
        <w:spacing w:after="0" w:line="240" w:lineRule="auto"/>
        <w:ind w:hanging="2"/>
        <w:rPr>
          <w:rFonts w:ascii="Arial" w:eastAsia="Arial" w:hAnsi="Arial" w:cs="Arial"/>
        </w:rPr>
      </w:pPr>
      <w:r>
        <w:rPr>
          <w:rFonts w:ascii="Arial" w:eastAsia="Arial" w:hAnsi="Arial" w:cs="Arial"/>
        </w:rPr>
        <w:t xml:space="preserve">030.2977833 - 834 | santagiulia@bresciamusei.com  </w:t>
      </w:r>
    </w:p>
    <w:p w14:paraId="3949A916" w14:textId="77777777" w:rsidR="00927AE7" w:rsidRDefault="00927AE7">
      <w:pPr>
        <w:spacing w:after="0" w:line="240" w:lineRule="auto"/>
        <w:ind w:hanging="2"/>
        <w:rPr>
          <w:rFonts w:ascii="Arial" w:eastAsia="Arial" w:hAnsi="Arial" w:cs="Arial"/>
        </w:rPr>
      </w:pPr>
    </w:p>
    <w:p w14:paraId="59E88848" w14:textId="77777777" w:rsidR="00927AE7" w:rsidRDefault="008D2135">
      <w:pPr>
        <w:spacing w:after="0" w:line="240" w:lineRule="auto"/>
        <w:ind w:hanging="2"/>
        <w:rPr>
          <w:rFonts w:ascii="Arial" w:eastAsia="Arial" w:hAnsi="Arial" w:cs="Arial"/>
          <w:b/>
        </w:rPr>
      </w:pPr>
      <w:r>
        <w:rPr>
          <w:rFonts w:ascii="Arial" w:eastAsia="Arial" w:hAnsi="Arial" w:cs="Arial"/>
          <w:b/>
        </w:rPr>
        <w:t>CONTATTI STAMPA</w:t>
      </w:r>
    </w:p>
    <w:p w14:paraId="48C12373" w14:textId="77777777" w:rsidR="00927AE7" w:rsidRDefault="008D2135">
      <w:pPr>
        <w:spacing w:after="0" w:line="240" w:lineRule="auto"/>
        <w:ind w:hanging="2"/>
        <w:rPr>
          <w:rFonts w:ascii="Arial" w:eastAsia="Arial" w:hAnsi="Arial" w:cs="Arial"/>
        </w:rPr>
      </w:pPr>
      <w:r>
        <w:rPr>
          <w:rFonts w:ascii="Arial" w:eastAsia="Arial" w:hAnsi="Arial" w:cs="Arial"/>
        </w:rPr>
        <w:t xml:space="preserve">Fondazione Brescia Musei </w:t>
      </w:r>
    </w:p>
    <w:p w14:paraId="3479BED5" w14:textId="77777777" w:rsidR="00927AE7" w:rsidRDefault="008D2135">
      <w:pPr>
        <w:spacing w:after="0" w:line="240" w:lineRule="auto"/>
        <w:ind w:hanging="2"/>
        <w:rPr>
          <w:rFonts w:ascii="Arial" w:eastAsia="Arial" w:hAnsi="Arial" w:cs="Arial"/>
        </w:rPr>
      </w:pPr>
      <w:r>
        <w:rPr>
          <w:rFonts w:ascii="Arial" w:eastAsia="Arial" w:hAnsi="Arial" w:cs="Arial"/>
        </w:rPr>
        <w:t>Francesca Guerini guerini@bresciamusei.com</w:t>
      </w:r>
    </w:p>
    <w:sectPr w:rsidR="00927AE7">
      <w:headerReference w:type="default" r:id="rId13"/>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296F" w14:textId="77777777" w:rsidR="0036429F" w:rsidRDefault="0036429F">
      <w:pPr>
        <w:spacing w:after="0" w:line="240" w:lineRule="auto"/>
      </w:pPr>
      <w:r>
        <w:separator/>
      </w:r>
    </w:p>
  </w:endnote>
  <w:endnote w:type="continuationSeparator" w:id="0">
    <w:p w14:paraId="2A504A6A" w14:textId="77777777" w:rsidR="0036429F" w:rsidRDefault="0036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4664" w14:textId="77777777" w:rsidR="0036429F" w:rsidRDefault="0036429F">
      <w:pPr>
        <w:spacing w:after="0" w:line="240" w:lineRule="auto"/>
      </w:pPr>
      <w:r>
        <w:separator/>
      </w:r>
    </w:p>
  </w:footnote>
  <w:footnote w:type="continuationSeparator" w:id="0">
    <w:p w14:paraId="66F8C999" w14:textId="77777777" w:rsidR="0036429F" w:rsidRDefault="00364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C619" w14:textId="77777777" w:rsidR="00927AE7" w:rsidRDefault="00927AE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AE7"/>
    <w:rsid w:val="00127BF1"/>
    <w:rsid w:val="0036429F"/>
    <w:rsid w:val="003C3FD0"/>
    <w:rsid w:val="00403360"/>
    <w:rsid w:val="00765A2E"/>
    <w:rsid w:val="00814DC7"/>
    <w:rsid w:val="008D2135"/>
    <w:rsid w:val="00927AE7"/>
    <w:rsid w:val="00C43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3049"/>
  <w15:docId w15:val="{2F0DD28F-139E-F146-8711-4E09DA07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BB5FF5"/>
    <w:rPr>
      <w:color w:val="0563C1" w:themeColor="hyperlink"/>
      <w:u w:val="single"/>
    </w:rPr>
  </w:style>
  <w:style w:type="character" w:styleId="Menzionenonrisolta">
    <w:name w:val="Unresolved Mention"/>
    <w:basedOn w:val="Carpredefinitoparagrafo"/>
    <w:uiPriority w:val="99"/>
    <w:semiHidden/>
    <w:unhideWhenUsed/>
    <w:rsid w:val="00BB5FF5"/>
    <w:rPr>
      <w:color w:val="605E5C"/>
      <w:shd w:val="clear" w:color="auto" w:fill="E1DFDD"/>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ntagiulia@bresciamusei.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resciamusei.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tagiulia@bresciamusei.com" TargetMode="External"/><Relationship Id="rId4" Type="http://schemas.openxmlformats.org/officeDocument/2006/relationships/webSettings" Target="webSettings.xml"/><Relationship Id="rId9" Type="http://schemas.openxmlformats.org/officeDocument/2006/relationships/hyperlink" Target="http://www.bresciamusei.com"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Ms2X6TUoiq5NFJt3/tkuTgrEjA==">AMUW2mVlg9Ofp7sSfiTxNRREVgW39PGeEKHy5yKhXWIj28K3zfKW0lnfXBvUvGAGr0WlQ72d0G5iIXdSRQDRrOJC3IbEtKlpJ9ZeaTpf66uGBh4+MrfZEoo=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Novali Federica</dc:creator>
  <cp:lastModifiedBy>Clara Cervia</cp:lastModifiedBy>
  <cp:revision>6</cp:revision>
  <dcterms:created xsi:type="dcterms:W3CDTF">2021-04-23T12:30:00Z</dcterms:created>
  <dcterms:modified xsi:type="dcterms:W3CDTF">2021-04-23T15:18:00Z</dcterms:modified>
</cp:coreProperties>
</file>