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ind w:left="-306" w:firstLine="0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IL RESTAURO DEI GRANDI BRONZI ARCHEOLOGICI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ind w:left="-306" w:firstLine="0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Laboratorio aperto per la Vittoria Alata di Brescia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ind w:left="-306" w:firstLine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(a cura di Francesca Morandini e Anna Patera)</w:t>
      </w:r>
    </w:p>
    <w:p w:rsidR="00000000" w:rsidDel="00000000" w:rsidP="00000000" w:rsidRDefault="00000000" w:rsidRPr="00000000" w14:paraId="00000004">
      <w:pPr>
        <w:spacing w:line="360" w:lineRule="auto"/>
        <w:ind w:left="-306" w:firstLine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Atti del Convegno - Firenze, 27-28 Maggio 2019</w:t>
      </w:r>
    </w:p>
    <w:p w:rsidR="00000000" w:rsidDel="00000000" w:rsidP="00000000" w:rsidRDefault="00000000" w:rsidRPr="00000000" w14:paraId="00000005">
      <w:pPr>
        <w:spacing w:line="360" w:lineRule="auto"/>
        <w:ind w:left="-306" w:firstLine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ind w:left="-306" w:firstLine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Il volume </w:t>
      </w:r>
      <w:r w:rsidDel="00000000" w:rsidR="00000000" w:rsidRPr="00000000">
        <w:rPr>
          <w:i w:val="1"/>
          <w:sz w:val="22"/>
          <w:szCs w:val="22"/>
          <w:rtl w:val="0"/>
        </w:rPr>
        <w:t xml:space="preserve">Il restauro dei grandi bronzi archeologici. Laboratorio aperto per la Vittoria Alata di Brescia</w:t>
      </w:r>
      <w:r w:rsidDel="00000000" w:rsidR="00000000" w:rsidRPr="00000000">
        <w:rPr>
          <w:sz w:val="22"/>
          <w:szCs w:val="22"/>
          <w:rtl w:val="0"/>
        </w:rPr>
        <w:t xml:space="preserve">, a cura di Francesca Morandini e Anna Patera, raccoglie gli Atti del convegno tenutosi a Firenze il 27 e 2maggio 2019 presso l’Opificio delle Pietre Dure e il Museo Archeologico Nazionale. </w:t>
      </w:r>
    </w:p>
    <w:p w:rsidR="00000000" w:rsidDel="00000000" w:rsidP="00000000" w:rsidRDefault="00000000" w:rsidRPr="00000000" w14:paraId="00000007">
      <w:pPr>
        <w:spacing w:line="360" w:lineRule="auto"/>
        <w:ind w:left="-306" w:firstLine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L’iniziativa è stata promossa in concomitanza con il restauro dell’eccezionale scultura bronzea del I secolo d. C., prima conservata presso il Museo di Santa Giulia a Brescia e che, dopo il restauro ormai prossimo alla conclusione, è esposta presso il Capitolium. ​Scoperta nel 1826 grazie all’impegno dell’Ateneo di Scienze, Lettere e Arti di Brescia, oggi rappresenta un simbolo identitario per la città.</w:t>
      </w:r>
    </w:p>
    <w:p w:rsidR="00000000" w:rsidDel="00000000" w:rsidP="00000000" w:rsidRDefault="00000000" w:rsidRPr="00000000" w14:paraId="00000008">
      <w:pPr>
        <w:spacing w:line="360" w:lineRule="auto"/>
        <w:ind w:left="-306" w:firstLine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Il convegno ha costituito l’occasione per condividere con il grande pubblico e con gli specialisti del settore i primi risultati del restauro, diretto dall’Opificio sulla base di un più ampio progetto di studio, conservazione e valorizzazione promosso da Fondazione Brescia Musei, Comune di Brescia, Soprintendenza ABAP di Bergamo e Brescia e dall’Opificio stesso.</w:t>
      </w:r>
    </w:p>
    <w:p w:rsidR="00000000" w:rsidDel="00000000" w:rsidP="00000000" w:rsidRDefault="00000000" w:rsidRPr="00000000" w14:paraId="00000009">
      <w:pPr>
        <w:spacing w:line="360" w:lineRule="auto"/>
        <w:ind w:left="-306" w:firstLine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Nelle due giornate fiorentine si sono avvicendati più di trenta relatori, i cui interventi sono stati stato raggruppati in quattro sezioni: Vecchi e nuovi restauri, Percezione e conservazione dell’antico: forme e superfici del bronzo, Tecnologia, chimica e fisica del </w:t>
      </w:r>
      <w:r w:rsidDel="00000000" w:rsidR="00000000" w:rsidRPr="00000000">
        <w:rPr>
          <w:sz w:val="22"/>
          <w:szCs w:val="22"/>
        </w:rPr>
        <w:drawing>
          <wp:anchor allowOverlap="1" behindDoc="0" distB="0" distT="0" distL="114300" distR="114300" hidden="0" layoutInCell="1" locked="0" relativeHeight="0" simplePos="0">
            <wp:simplePos x="0" y="0"/>
            <wp:positionH relativeFrom="page">
              <wp:posOffset>-1424</wp:posOffset>
            </wp:positionH>
            <wp:positionV relativeFrom="page">
              <wp:posOffset>9251820</wp:posOffset>
            </wp:positionV>
            <wp:extent cx="7560000" cy="1069090"/>
            <wp:effectExtent b="0" l="0" r="0" t="0"/>
            <wp:wrapSquare wrapText="bothSides" distB="0" distT="0" distL="114300" distR="114300"/>
            <wp:docPr id="9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0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sz w:val="22"/>
          <w:szCs w:val="22"/>
          <w:rtl w:val="0"/>
        </w:rPr>
        <w:t xml:space="preserve">restauro, Conservazione e musealizzazione. In ognuna delle sezioni previste sono stati trattati temi riguardanti il restauro della Vittoria Alata unitamente alla presentazione di </w:t>
      </w:r>
    </w:p>
    <w:p w:rsidR="00000000" w:rsidDel="00000000" w:rsidP="00000000" w:rsidRDefault="00000000" w:rsidRPr="00000000" w14:paraId="0000000A">
      <w:pPr>
        <w:spacing w:line="360" w:lineRule="auto"/>
        <w:ind w:left="-306" w:firstLine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analoghi casi di studio o di questioni più generali, con lo scopo di inquadrare l’intervento in itinere in un più ampio percorso di confronto e approfondimento.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-933449</wp:posOffset>
            </wp:positionH>
            <wp:positionV relativeFrom="paragraph">
              <wp:posOffset>7934325</wp:posOffset>
            </wp:positionV>
            <wp:extent cx="7560000" cy="1069090"/>
            <wp:effectExtent b="0" l="0" r="0" t="0"/>
            <wp:wrapSquare wrapText="bothSides" distB="0" distT="0" distL="114300" distR="114300"/>
            <wp:docPr id="8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0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first"/>
      <w:footerReference r:id="rId9" w:type="default"/>
      <w:footerReference r:id="rId10" w:type="first"/>
      <w:pgSz w:h="16840" w:w="11900" w:orient="portrait"/>
      <w:pgMar w:bottom="2268" w:top="1701" w:left="1701" w:right="1701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819"/>
        <w:tab w:val="right" w:pos="9638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819"/>
        <w:tab w:val="right" w:pos="9638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819"/>
        <w:tab w:val="right" w:pos="9638"/>
      </w:tabs>
      <w:rPr>
        <w:color w:val="000000"/>
      </w:rPr>
    </w:pPr>
    <w:r w:rsidDel="00000000" w:rsidR="00000000" w:rsidRPr="00000000">
      <w:rPr>
        <w:color w:val="000000"/>
      </w:rPr>
      <w:drawing>
        <wp:anchor allowOverlap="1" behindDoc="0" distB="0" distT="0" distL="114300" distR="114300" hidden="0" layoutInCell="1" locked="0" relativeHeight="0" simplePos="0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0000" cy="2160000"/>
          <wp:effectExtent b="0" l="0" r="0" t="0"/>
          <wp:wrapTopAndBottom distB="0" distT="0"/>
          <wp:docPr id="7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60000" cy="21600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-460666</wp:posOffset>
          </wp:positionH>
          <wp:positionV relativeFrom="paragraph">
            <wp:posOffset>1650048</wp:posOffset>
          </wp:positionV>
          <wp:extent cx="2351989" cy="3107373"/>
          <wp:effectExtent b="0" l="0" r="0" t="0"/>
          <wp:wrapSquare wrapText="bothSides" distB="114300" distT="114300" distL="114300" distR="114300"/>
          <wp:docPr id="10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51989" cy="3107373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3"/>
        <w:szCs w:val="23"/>
        <w:lang w:val="it-IT"/>
      </w:rPr>
    </w:rPrDefault>
    <w:pPrDefault>
      <w:pPr>
        <w:spacing w:line="28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b w:val="1"/>
    </w:rPr>
  </w:style>
  <w:style w:type="paragraph" w:styleId="Heading2">
    <w:name w:val="heading 2"/>
    <w:basedOn w:val="Normal"/>
    <w:next w:val="Normal"/>
    <w:pPr/>
    <w:rPr>
      <w:u w:val="single"/>
    </w:rPr>
  </w:style>
  <w:style w:type="paragraph" w:styleId="Heading3">
    <w:name w:val="heading 3"/>
    <w:basedOn w:val="Normal"/>
    <w:next w:val="Normal"/>
    <w:pPr>
      <w:keepNext w:val="1"/>
      <w:keepLines w:val="1"/>
      <w:spacing w:before="200" w:lineRule="auto"/>
    </w:pPr>
    <w:rPr>
      <w:rFonts w:ascii="Calibri" w:cs="Calibri" w:eastAsia="Calibri" w:hAnsi="Calibri"/>
      <w:b w:val="1"/>
      <w:color w:val="4472c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line="360" w:lineRule="auto"/>
    </w:pPr>
    <w:rPr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b w:val="1"/>
    </w:rPr>
  </w:style>
  <w:style w:type="paragraph" w:styleId="Heading2">
    <w:name w:val="heading 2"/>
    <w:basedOn w:val="Normal"/>
    <w:next w:val="Normal"/>
    <w:pPr/>
    <w:rPr>
      <w:u w:val="single"/>
    </w:rPr>
  </w:style>
  <w:style w:type="paragraph" w:styleId="Heading3">
    <w:name w:val="heading 3"/>
    <w:basedOn w:val="Normal"/>
    <w:next w:val="Normal"/>
    <w:pPr>
      <w:keepNext w:val="1"/>
      <w:keepLines w:val="1"/>
      <w:spacing w:before="200" w:lineRule="auto"/>
    </w:pPr>
    <w:rPr>
      <w:rFonts w:ascii="Calibri" w:cs="Calibri" w:eastAsia="Calibri" w:hAnsi="Calibri"/>
      <w:b w:val="1"/>
      <w:color w:val="4472c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line="360" w:lineRule="auto"/>
    </w:pPr>
    <w:rPr>
      <w:sz w:val="32"/>
      <w:szCs w:val="3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outlineLvl w:val="0"/>
    </w:pPr>
    <w:rPr>
      <w:b w:val="1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outlineLvl w:val="1"/>
    </w:pPr>
    <w:rPr>
      <w:u w:val="single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before="200"/>
      <w:outlineLvl w:val="2"/>
    </w:pPr>
    <w:rPr>
      <w:rFonts w:ascii="Calibri" w:cs="Calibri" w:eastAsia="Calibri" w:hAnsi="Calibri"/>
      <w:b w:val="1"/>
      <w:color w:val="4472c4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spacing w:line="360" w:lineRule="auto"/>
    </w:pPr>
    <w:rPr>
      <w:sz w:val="32"/>
      <w:szCs w:val="32"/>
    </w:rPr>
  </w:style>
  <w:style w:type="paragraph" w:styleId="Sottotitolo">
    <w:name w:val="Subtitle"/>
    <w:basedOn w:val="Normale"/>
    <w:next w:val="Normale"/>
    <w:uiPriority w:val="11"/>
    <w:qFormat w:val="1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5E7CEE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5E7CEE"/>
    <w:rPr>
      <w:rFonts w:ascii="Segoe UI" w:cs="Segoe UI" w:hAnsi="Segoe UI"/>
      <w:sz w:val="18"/>
      <w:szCs w:val="18"/>
    </w:rPr>
  </w:style>
  <w:style w:type="paragraph" w:styleId="Paragrafoelenco">
    <w:name w:val="List Paragraph"/>
    <w:basedOn w:val="Normale"/>
    <w:uiPriority w:val="34"/>
    <w:qFormat w:val="1"/>
    <w:rsid w:val="00BE1148"/>
    <w:pPr>
      <w:ind w:left="720"/>
      <w:contextualSpacing w:val="1"/>
    </w:pPr>
  </w:style>
  <w:style w:type="paragraph" w:styleId="Intestazione">
    <w:name w:val="header"/>
    <w:basedOn w:val="Normale"/>
    <w:link w:val="IntestazioneCarattere"/>
    <w:uiPriority w:val="99"/>
    <w:unhideWhenUsed w:val="1"/>
    <w:rsid w:val="0038163C"/>
    <w:pPr>
      <w:tabs>
        <w:tab w:val="center" w:pos="4819"/>
        <w:tab w:val="right" w:pos="9638"/>
      </w:tabs>
      <w:spacing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38163C"/>
  </w:style>
  <w:style w:type="paragraph" w:styleId="Pidipagina">
    <w:name w:val="footer"/>
    <w:basedOn w:val="Normale"/>
    <w:link w:val="PidipaginaCarattere"/>
    <w:uiPriority w:val="99"/>
    <w:unhideWhenUsed w:val="1"/>
    <w:rsid w:val="0038163C"/>
    <w:pPr>
      <w:tabs>
        <w:tab w:val="center" w:pos="4819"/>
        <w:tab w:val="right" w:pos="9638"/>
      </w:tabs>
      <w:spacing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38163C"/>
  </w:style>
  <w:style w:type="paragraph" w:styleId="Subtitle">
    <w:name w:val="Subtitle"/>
    <w:basedOn w:val="Normal"/>
    <w:next w:val="Normal"/>
    <w:pPr/>
    <w:rPr/>
  </w:style>
  <w:style w:type="paragraph" w:styleId="Subtitle">
    <w:name w:val="Subtitle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80" w:lineRule="auto"/>
      <w:ind w:left="0" w:right="0" w:firstLine="0"/>
      <w:jc w:val="both"/>
    </w:pPr>
    <w:rPr>
      <w:rFonts w:ascii="Arial" w:cs="Arial" w:eastAsia="Arial" w:hAnsi="Arial"/>
      <w:b w:val="0"/>
      <w:i w:val="0"/>
      <w:smallCaps w:val="0"/>
      <w:strike w:val="0"/>
      <w:color w:val="000000"/>
      <w:sz w:val="23"/>
      <w:szCs w:val="23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7C5C3RAMw01naDDvGelZyQG+SkA==">AMUW2mUVnhERL9or9cqU7Efa4MNuNMpYhMTLKcTmghCvx4IgV5iZ8SAq1sfa5+LuFQlBxWdD29wTzaA+X39bm11hIXBNVxB2vZf0hLYC8trxtDuUIBPW/EU=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2020-09-28T17:56:00Z</dcterms:created>
  <dc:creator>Stefano Karadjov</dc:creator>
</cp:coreProperties>
</file>