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before="283" w:line="240" w:lineRule="auto"/>
        <w:jc w:val="left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2610802</wp:posOffset>
            </wp:positionH>
            <wp:positionV relativeFrom="paragraph">
              <wp:posOffset>371475</wp:posOffset>
            </wp:positionV>
            <wp:extent cx="3447098" cy="1152462"/>
            <wp:effectExtent b="0" l="0" r="0" t="0"/>
            <wp:wrapNone/>
            <wp:docPr id="8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47098" cy="115246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widowControl w:val="0"/>
        <w:spacing w:before="283" w:line="240" w:lineRule="auto"/>
        <w:jc w:val="left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before="283" w:line="240" w:lineRule="auto"/>
        <w:jc w:val="left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br w:type="textWrapping"/>
      </w:r>
      <w:r w:rsidDel="00000000" w:rsidR="00000000" w:rsidRPr="00000000">
        <w:rPr>
          <w:b w:val="1"/>
          <w:sz w:val="48"/>
          <w:szCs w:val="48"/>
          <w:rtl w:val="0"/>
        </w:rPr>
        <w:t xml:space="preserve">CALMA MUSA IMMORTALE </w:t>
      </w:r>
    </w:p>
    <w:p w:rsidR="00000000" w:rsidDel="00000000" w:rsidP="00000000" w:rsidRDefault="00000000" w:rsidRPr="00000000" w14:paraId="00000004">
      <w:pPr>
        <w:widowControl w:val="0"/>
        <w:spacing w:line="240" w:lineRule="auto"/>
        <w:ind w:right="70"/>
        <w:jc w:val="right"/>
        <w:rPr>
          <w:rFonts w:ascii="Trebuchet MS" w:cs="Trebuchet MS" w:eastAsia="Trebuchet MS" w:hAnsi="Trebuchet MS"/>
          <w:i w:val="1"/>
          <w:sz w:val="48"/>
          <w:szCs w:val="48"/>
        </w:rPr>
      </w:pPr>
      <w:r w:rsidDel="00000000" w:rsidR="00000000" w:rsidRPr="00000000">
        <w:rPr>
          <w:rFonts w:ascii="Trebuchet MS" w:cs="Trebuchet MS" w:eastAsia="Trebuchet MS" w:hAnsi="Trebuchet MS"/>
          <w:i w:val="1"/>
          <w:sz w:val="48"/>
          <w:szCs w:val="48"/>
          <w:rtl w:val="0"/>
        </w:rPr>
        <w:t xml:space="preserve">ALBE DI VITTORIA </w:t>
      </w:r>
    </w:p>
    <w:p w:rsidR="00000000" w:rsidDel="00000000" w:rsidP="00000000" w:rsidRDefault="00000000" w:rsidRPr="00000000" w14:paraId="00000005">
      <w:pPr>
        <w:widowControl w:val="0"/>
        <w:spacing w:before="447" w:line="305" w:lineRule="auto"/>
        <w:ind w:left="18" w:right="-5" w:hanging="5.999999999999998"/>
        <w:rPr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Calma Musa Immortale </w:t>
      </w:r>
      <w:r w:rsidDel="00000000" w:rsidR="00000000" w:rsidRPr="00000000">
        <w:rPr>
          <w:sz w:val="24"/>
          <w:szCs w:val="24"/>
          <w:rtl w:val="0"/>
        </w:rPr>
        <w:t xml:space="preserve">è il progetto ideato da </w:t>
      </w:r>
      <w:r w:rsidDel="00000000" w:rsidR="00000000" w:rsidRPr="00000000">
        <w:rPr>
          <w:b w:val="1"/>
          <w:sz w:val="24"/>
          <w:szCs w:val="24"/>
          <w:rtl w:val="0"/>
        </w:rPr>
        <w:t xml:space="preserve">Centro Teatrale Bresciano </w:t>
      </w:r>
      <w:r w:rsidDel="00000000" w:rsidR="00000000" w:rsidRPr="00000000">
        <w:rPr>
          <w:sz w:val="24"/>
          <w:szCs w:val="24"/>
          <w:rtl w:val="0"/>
        </w:rPr>
        <w:t xml:space="preserve">in sinergia con </w:t>
      </w:r>
      <w:r w:rsidDel="00000000" w:rsidR="00000000" w:rsidRPr="00000000">
        <w:rPr>
          <w:b w:val="1"/>
          <w:sz w:val="24"/>
          <w:szCs w:val="24"/>
          <w:rtl w:val="0"/>
        </w:rPr>
        <w:t xml:space="preserve">Fondazione Brescia Musei </w:t>
      </w:r>
      <w:r w:rsidDel="00000000" w:rsidR="00000000" w:rsidRPr="00000000">
        <w:rPr>
          <w:sz w:val="24"/>
          <w:szCs w:val="24"/>
          <w:rtl w:val="0"/>
        </w:rPr>
        <w:t xml:space="preserve">in occasione della restituzione della </w:t>
      </w:r>
      <w:r w:rsidDel="00000000" w:rsidR="00000000" w:rsidRPr="00000000">
        <w:rPr>
          <w:b w:val="1"/>
          <w:sz w:val="24"/>
          <w:szCs w:val="24"/>
          <w:rtl w:val="0"/>
        </w:rPr>
        <w:t xml:space="preserve">Vittoria Alata </w:t>
      </w:r>
      <w:r w:rsidDel="00000000" w:rsidR="00000000" w:rsidRPr="00000000">
        <w:rPr>
          <w:sz w:val="24"/>
          <w:szCs w:val="24"/>
          <w:rtl w:val="0"/>
        </w:rPr>
        <w:t xml:space="preserve">alla città di Brescia dopo il lungo restauro. </w:t>
      </w:r>
    </w:p>
    <w:p w:rsidR="00000000" w:rsidDel="00000000" w:rsidP="00000000" w:rsidRDefault="00000000" w:rsidRPr="00000000" w14:paraId="00000006">
      <w:pPr>
        <w:widowControl w:val="0"/>
        <w:spacing w:before="21" w:line="305" w:lineRule="auto"/>
        <w:ind w:left="18" w:right="-5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Uno </w:t>
      </w:r>
      <w:r w:rsidDel="00000000" w:rsidR="00000000" w:rsidRPr="00000000">
        <w:rPr>
          <w:b w:val="1"/>
          <w:sz w:val="24"/>
          <w:szCs w:val="24"/>
          <w:rtl w:val="0"/>
        </w:rPr>
        <w:t xml:space="preserve">spettacolo teatrale itinerante</w:t>
      </w:r>
      <w:r w:rsidDel="00000000" w:rsidR="00000000" w:rsidRPr="00000000">
        <w:rPr>
          <w:sz w:val="24"/>
          <w:szCs w:val="24"/>
          <w:rtl w:val="0"/>
        </w:rPr>
        <w:t xml:space="preserve">, un viaggio nel tempo dal Museo Santa Giulia lungo l’area archeologica e monumentale del Capitolium, dove l’incontro con la Vittoria Alata rappresenta tappa organica al percorso teatrale. </w:t>
      </w:r>
    </w:p>
    <w:p w:rsidR="00000000" w:rsidDel="00000000" w:rsidP="00000000" w:rsidRDefault="00000000" w:rsidRPr="00000000" w14:paraId="00000007">
      <w:pPr>
        <w:widowControl w:val="0"/>
        <w:spacing w:before="21" w:line="305" w:lineRule="auto"/>
        <w:ind w:left="10" w:right="-5" w:firstLine="3.999999999999999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Calma Musa Immortale</w:t>
      </w:r>
      <w:r w:rsidDel="00000000" w:rsidR="00000000" w:rsidRPr="00000000">
        <w:rPr>
          <w:sz w:val="24"/>
          <w:szCs w:val="24"/>
          <w:rtl w:val="0"/>
        </w:rPr>
        <w:t xml:space="preserve">, per la </w:t>
      </w:r>
      <w:r w:rsidDel="00000000" w:rsidR="00000000" w:rsidRPr="00000000">
        <w:rPr>
          <w:b w:val="1"/>
          <w:sz w:val="24"/>
          <w:szCs w:val="24"/>
          <w:rtl w:val="0"/>
        </w:rPr>
        <w:t xml:space="preserve">regia di Fausto Cabra </w:t>
      </w:r>
      <w:r w:rsidDel="00000000" w:rsidR="00000000" w:rsidRPr="00000000">
        <w:rPr>
          <w:sz w:val="24"/>
          <w:szCs w:val="24"/>
          <w:rtl w:val="0"/>
        </w:rPr>
        <w:t xml:space="preserve">– attore e regista bresciano impegnato con successo sulla scena nazionale ed europea, che da molti anni collabora con il CTB in importanti produzioni – è un’</w:t>
      </w:r>
      <w:r w:rsidDel="00000000" w:rsidR="00000000" w:rsidRPr="00000000">
        <w:rPr>
          <w:b w:val="1"/>
          <w:sz w:val="24"/>
          <w:szCs w:val="24"/>
          <w:rtl w:val="0"/>
        </w:rPr>
        <w:t xml:space="preserve">opera contenitore </w:t>
      </w:r>
      <w:r w:rsidDel="00000000" w:rsidR="00000000" w:rsidRPr="00000000">
        <w:rPr>
          <w:sz w:val="24"/>
          <w:szCs w:val="24"/>
          <w:rtl w:val="0"/>
        </w:rPr>
        <w:t xml:space="preserve">di tre spettacoli, autonomi ma intrecciati, che indaga, a partire dal presente, la necessità di conoscere bellezza e verità. </w:t>
      </w:r>
    </w:p>
    <w:p w:rsidR="00000000" w:rsidDel="00000000" w:rsidP="00000000" w:rsidRDefault="00000000" w:rsidRPr="00000000" w14:paraId="00000008">
      <w:pPr>
        <w:widowControl w:val="0"/>
        <w:spacing w:before="21" w:line="305" w:lineRule="auto"/>
        <w:ind w:left="6" w:right="-5" w:hanging="5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Attraverso una drammaturgia multidimensionale lo spettacolo rivelerà alcuni dei molti possibili significati della “calma musa immortale”, come la definì lo scrittore Henry James: </w:t>
      </w:r>
      <w:r w:rsidDel="00000000" w:rsidR="00000000" w:rsidRPr="00000000">
        <w:rPr>
          <w:b w:val="1"/>
          <w:sz w:val="24"/>
          <w:szCs w:val="24"/>
          <w:rtl w:val="0"/>
        </w:rPr>
        <w:t xml:space="preserve">significati simbolici, sociali e politici </w:t>
      </w:r>
      <w:r w:rsidDel="00000000" w:rsidR="00000000" w:rsidRPr="00000000">
        <w:rPr>
          <w:sz w:val="24"/>
          <w:szCs w:val="24"/>
          <w:rtl w:val="0"/>
        </w:rPr>
        <w:t xml:space="preserve">intrecciati al mistero della </w:t>
      </w:r>
      <w:r w:rsidDel="00000000" w:rsidR="00000000" w:rsidRPr="00000000">
        <w:rPr>
          <w:b w:val="1"/>
          <w:sz w:val="24"/>
          <w:szCs w:val="24"/>
          <w:rtl w:val="0"/>
        </w:rPr>
        <w:t xml:space="preserve">fascinazione artistica </w:t>
      </w:r>
      <w:r w:rsidDel="00000000" w:rsidR="00000000" w:rsidRPr="00000000">
        <w:rPr>
          <w:sz w:val="24"/>
          <w:szCs w:val="24"/>
          <w:rtl w:val="0"/>
        </w:rPr>
        <w:t xml:space="preserve">quale simbolo del desiderio di </w:t>
      </w:r>
      <w:r w:rsidDel="00000000" w:rsidR="00000000" w:rsidRPr="00000000">
        <w:rPr>
          <w:b w:val="1"/>
          <w:sz w:val="24"/>
          <w:szCs w:val="24"/>
          <w:rtl w:val="0"/>
        </w:rPr>
        <w:t xml:space="preserve">bellezza</w:t>
      </w:r>
      <w:r w:rsidDel="00000000" w:rsidR="00000000" w:rsidRPr="00000000">
        <w:rPr>
          <w:sz w:val="24"/>
          <w:szCs w:val="24"/>
          <w:rtl w:val="0"/>
        </w:rPr>
        <w:t xml:space="preserve">, di perfezione e di immortalità, fino a farsi emblema della </w:t>
      </w:r>
      <w:r w:rsidDel="00000000" w:rsidR="00000000" w:rsidRPr="00000000">
        <w:rPr>
          <w:b w:val="1"/>
          <w:sz w:val="24"/>
          <w:szCs w:val="24"/>
          <w:rtl w:val="0"/>
        </w:rPr>
        <w:t xml:space="preserve">memoria</w:t>
      </w:r>
      <w:r w:rsidDel="00000000" w:rsidR="00000000" w:rsidRPr="00000000">
        <w:rPr>
          <w:sz w:val="24"/>
          <w:szCs w:val="24"/>
          <w:rtl w:val="0"/>
        </w:rPr>
        <w:t xml:space="preserve">, dell'identità e della </w:t>
      </w:r>
      <w:r w:rsidDel="00000000" w:rsidR="00000000" w:rsidRPr="00000000">
        <w:rPr>
          <w:sz w:val="24"/>
          <w:szCs w:val="24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page">
              <wp:posOffset>3810</wp:posOffset>
            </wp:positionH>
            <wp:positionV relativeFrom="page">
              <wp:posOffset>9607701</wp:posOffset>
            </wp:positionV>
            <wp:extent cx="7560000" cy="1069090"/>
            <wp:effectExtent b="0" l="0" r="0" t="0"/>
            <wp:wrapTopAndBottom distB="0" distT="0"/>
            <wp:docPr id="9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0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b w:val="1"/>
          <w:sz w:val="24"/>
          <w:szCs w:val="24"/>
          <w:rtl w:val="0"/>
        </w:rPr>
        <w:t xml:space="preserve">rinascita civica </w:t>
      </w:r>
      <w:r w:rsidDel="00000000" w:rsidR="00000000" w:rsidRPr="00000000">
        <w:rPr>
          <w:sz w:val="24"/>
          <w:szCs w:val="24"/>
          <w:rtl w:val="0"/>
        </w:rPr>
        <w:t xml:space="preserve">e culturale di Brescia. </w:t>
      </w:r>
    </w:p>
    <w:p w:rsidR="00000000" w:rsidDel="00000000" w:rsidP="00000000" w:rsidRDefault="00000000" w:rsidRPr="00000000" w14:paraId="00000009">
      <w:pPr>
        <w:widowControl w:val="0"/>
        <w:spacing w:before="388" w:line="305" w:lineRule="auto"/>
        <w:ind w:left="9" w:right="-5" w:firstLine="1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queste settimane di chiusura al pubblico dei teatri, la produzione ha lavorato a quello che è il </w:t>
      </w:r>
      <w:r w:rsidDel="00000000" w:rsidR="00000000" w:rsidRPr="00000000">
        <w:rPr>
          <w:b w:val="1"/>
          <w:sz w:val="24"/>
          <w:szCs w:val="24"/>
          <w:rtl w:val="0"/>
        </w:rPr>
        <w:t xml:space="preserve">primo capitolo di questo ambizioso progetto: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Albe di Vittoria</w:t>
      </w:r>
      <w:r w:rsidDel="00000000" w:rsidR="00000000" w:rsidRPr="00000000">
        <w:rPr>
          <w:sz w:val="24"/>
          <w:szCs w:val="24"/>
          <w:rtl w:val="0"/>
        </w:rPr>
        <w:t xml:space="preserve">. Uno spettacolo anteprima autonomo e indipendente che inaugura l’anno dedicato al ritorno della Vittoria Alata, in attesa di allestire integralmente </w:t>
      </w:r>
      <w:r w:rsidDel="00000000" w:rsidR="00000000" w:rsidRPr="00000000">
        <w:rPr>
          <w:i w:val="1"/>
          <w:sz w:val="24"/>
          <w:szCs w:val="24"/>
          <w:rtl w:val="0"/>
        </w:rPr>
        <w:t xml:space="preserve">Calma Musa Immortale </w:t>
      </w:r>
      <w:r w:rsidDel="00000000" w:rsidR="00000000" w:rsidRPr="00000000">
        <w:rPr>
          <w:sz w:val="24"/>
          <w:szCs w:val="24"/>
          <w:rtl w:val="0"/>
        </w:rPr>
        <w:t xml:space="preserve">nell’estate del 2021.</w:t>
      </w:r>
    </w:p>
    <w:p w:rsidR="00000000" w:rsidDel="00000000" w:rsidP="00000000" w:rsidRDefault="00000000" w:rsidRPr="00000000" w14:paraId="0000000A">
      <w:pPr>
        <w:widowControl w:val="0"/>
        <w:spacing w:before="388" w:line="305" w:lineRule="auto"/>
        <w:ind w:left="9" w:right="-5" w:firstLine="1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Scritto da </w:t>
      </w:r>
      <w:r w:rsidDel="00000000" w:rsidR="00000000" w:rsidRPr="00000000">
        <w:rPr>
          <w:b w:val="1"/>
          <w:sz w:val="24"/>
          <w:szCs w:val="24"/>
          <w:rtl w:val="0"/>
        </w:rPr>
        <w:t xml:space="preserve">Marco Archetti </w:t>
      </w:r>
      <w:r w:rsidDel="00000000" w:rsidR="00000000" w:rsidRPr="00000000">
        <w:rPr>
          <w:sz w:val="24"/>
          <w:szCs w:val="24"/>
          <w:rtl w:val="0"/>
        </w:rPr>
        <w:t xml:space="preserve">in collaborazione con </w:t>
      </w:r>
      <w:r w:rsidDel="00000000" w:rsidR="00000000" w:rsidRPr="00000000">
        <w:rPr>
          <w:b w:val="1"/>
          <w:sz w:val="24"/>
          <w:szCs w:val="24"/>
          <w:rtl w:val="0"/>
        </w:rPr>
        <w:t xml:space="preserve">Silvia Quarantini</w:t>
      </w:r>
      <w:r w:rsidDel="00000000" w:rsidR="00000000" w:rsidRPr="00000000">
        <w:rPr>
          <w:sz w:val="24"/>
          <w:szCs w:val="24"/>
          <w:rtl w:val="0"/>
        </w:rPr>
        <w:t xml:space="preserve">, lo spettacolo è diretto da </w:t>
      </w:r>
      <w:r w:rsidDel="00000000" w:rsidR="00000000" w:rsidRPr="00000000">
        <w:rPr>
          <w:b w:val="1"/>
          <w:sz w:val="24"/>
          <w:szCs w:val="24"/>
          <w:rtl w:val="0"/>
        </w:rPr>
        <w:t xml:space="preserve">Fausto Cabra </w:t>
      </w:r>
      <w:r w:rsidDel="00000000" w:rsidR="00000000" w:rsidRPr="00000000">
        <w:rPr>
          <w:sz w:val="24"/>
          <w:szCs w:val="24"/>
          <w:rtl w:val="0"/>
        </w:rPr>
        <w:t xml:space="preserve">e vede l’interpretazione di </w:t>
      </w:r>
      <w:r w:rsidDel="00000000" w:rsidR="00000000" w:rsidRPr="00000000">
        <w:rPr>
          <w:b w:val="1"/>
          <w:sz w:val="24"/>
          <w:szCs w:val="24"/>
          <w:rtl w:val="0"/>
        </w:rPr>
        <w:t xml:space="preserve">Anna Gualdo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b w:val="1"/>
          <w:sz w:val="24"/>
          <w:szCs w:val="24"/>
          <w:rtl w:val="0"/>
        </w:rPr>
        <w:t xml:space="preserve">Alfonso De Vreese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b w:val="1"/>
          <w:sz w:val="24"/>
          <w:szCs w:val="24"/>
          <w:rtl w:val="0"/>
        </w:rPr>
        <w:t xml:space="preserve">Alberto Onofrietti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b w:val="1"/>
          <w:sz w:val="24"/>
          <w:szCs w:val="24"/>
          <w:rtl w:val="0"/>
        </w:rPr>
        <w:t xml:space="preserve">Filippo Porro </w:t>
      </w:r>
      <w:r w:rsidDel="00000000" w:rsidR="00000000" w:rsidRPr="00000000">
        <w:rPr>
          <w:sz w:val="24"/>
          <w:szCs w:val="24"/>
          <w:rtl w:val="0"/>
        </w:rPr>
        <w:t xml:space="preserve">e </w:t>
      </w:r>
      <w:r w:rsidDel="00000000" w:rsidR="00000000" w:rsidRPr="00000000">
        <w:rPr>
          <w:b w:val="1"/>
          <w:sz w:val="24"/>
          <w:szCs w:val="24"/>
          <w:rtl w:val="0"/>
        </w:rPr>
        <w:t xml:space="preserve">Isacco Venturini</w:t>
      </w:r>
      <w:r w:rsidDel="00000000" w:rsidR="00000000" w:rsidRPr="00000000">
        <w:rPr>
          <w:sz w:val="24"/>
          <w:szCs w:val="24"/>
          <w:rtl w:val="0"/>
        </w:rPr>
        <w:t xml:space="preserve">. </w:t>
      </w:r>
    </w:p>
    <w:p w:rsidR="00000000" w:rsidDel="00000000" w:rsidP="00000000" w:rsidRDefault="00000000" w:rsidRPr="00000000" w14:paraId="0000000B">
      <w:pPr>
        <w:widowControl w:val="0"/>
        <w:spacing w:before="18" w:line="305" w:lineRule="auto"/>
        <w:ind w:left="7" w:right="-6" w:firstLine="13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 mezzo di </w:t>
      </w:r>
      <w:r w:rsidDel="00000000" w:rsidR="00000000" w:rsidRPr="00000000">
        <w:rPr>
          <w:b w:val="1"/>
          <w:sz w:val="24"/>
          <w:szCs w:val="24"/>
          <w:rtl w:val="0"/>
        </w:rPr>
        <w:t xml:space="preserve">molteplici linguaggi</w:t>
      </w:r>
      <w:r w:rsidDel="00000000" w:rsidR="00000000" w:rsidRPr="00000000">
        <w:rPr>
          <w:sz w:val="24"/>
          <w:szCs w:val="24"/>
          <w:rtl w:val="0"/>
        </w:rPr>
        <w:t xml:space="preserve">, una </w:t>
      </w:r>
      <w:r w:rsidDel="00000000" w:rsidR="00000000" w:rsidRPr="00000000">
        <w:rPr>
          <w:b w:val="1"/>
          <w:sz w:val="24"/>
          <w:szCs w:val="24"/>
          <w:rtl w:val="0"/>
        </w:rPr>
        <w:t xml:space="preserve">partitura sonora </w:t>
      </w:r>
      <w:r w:rsidDel="00000000" w:rsidR="00000000" w:rsidRPr="00000000">
        <w:rPr>
          <w:sz w:val="24"/>
          <w:szCs w:val="24"/>
          <w:rtl w:val="0"/>
        </w:rPr>
        <w:t xml:space="preserve">e una emozionante </w:t>
      </w:r>
      <w:r w:rsidDel="00000000" w:rsidR="00000000" w:rsidRPr="00000000">
        <w:rPr>
          <w:b w:val="1"/>
          <w:sz w:val="24"/>
          <w:szCs w:val="24"/>
          <w:rtl w:val="0"/>
        </w:rPr>
        <w:t xml:space="preserve">carica visiva e scenografica</w:t>
      </w:r>
      <w:r w:rsidDel="00000000" w:rsidR="00000000" w:rsidRPr="00000000">
        <w:rPr>
          <w:sz w:val="24"/>
          <w:szCs w:val="24"/>
          <w:rtl w:val="0"/>
        </w:rPr>
        <w:t xml:space="preserve">, il pubblico è coinvolto in </w:t>
      </w:r>
      <w:r w:rsidDel="00000000" w:rsidR="00000000" w:rsidRPr="00000000">
        <w:rPr>
          <w:b w:val="1"/>
          <w:sz w:val="24"/>
          <w:szCs w:val="24"/>
          <w:rtl w:val="0"/>
        </w:rPr>
        <w:t xml:space="preserve">un’esperienza culturale innovativa </w:t>
      </w:r>
      <w:r w:rsidDel="00000000" w:rsidR="00000000" w:rsidRPr="00000000">
        <w:rPr>
          <w:sz w:val="24"/>
          <w:szCs w:val="24"/>
          <w:rtl w:val="0"/>
        </w:rPr>
        <w:t xml:space="preserve">attraverso il sito archeologico di Brescia, per incontrare la Vittoria Alata. </w:t>
      </w:r>
    </w:p>
    <w:p w:rsidR="00000000" w:rsidDel="00000000" w:rsidP="00000000" w:rsidRDefault="00000000" w:rsidRPr="00000000" w14:paraId="0000000C">
      <w:pPr>
        <w:widowControl w:val="0"/>
        <w:spacing w:before="21" w:line="305" w:lineRule="auto"/>
        <w:ind w:left="10" w:right="-5" w:firstLine="3.999999999999999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Un viaggio emozionante per provare ad attraversare insieme le vicende del nostro passato, ripercorrendo i ricordi, gli ideali e le storie degli uomini e delle donne che ci hanno preceduto e che hanno ammirato la Calma Musa nel corso dei secoli – così come noi la contempliamo oggi.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line="240" w:lineRule="auto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76" w:lineRule="auto"/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CALMA MUSA IMMORTALE </w:t>
      </w:r>
    </w:p>
    <w:p w:rsidR="00000000" w:rsidDel="00000000" w:rsidP="00000000" w:rsidRDefault="00000000" w:rsidRPr="00000000" w14:paraId="00000010">
      <w:pPr>
        <w:widowControl w:val="0"/>
        <w:spacing w:line="276" w:lineRule="auto"/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Albe di Vittoria </w:t>
      </w:r>
    </w:p>
    <w:p w:rsidR="00000000" w:rsidDel="00000000" w:rsidP="00000000" w:rsidRDefault="00000000" w:rsidRPr="00000000" w14:paraId="00000011">
      <w:pPr>
        <w:widowControl w:val="0"/>
        <w:spacing w:line="276" w:lineRule="auto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line="276" w:lineRule="auto"/>
        <w:jc w:val="left"/>
        <w:rPr>
          <w:b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Ideazione, progettazione e regia </w:t>
      </w:r>
      <w:r w:rsidDel="00000000" w:rsidR="00000000" w:rsidRPr="00000000">
        <w:rPr>
          <w:b w:val="1"/>
          <w:sz w:val="24"/>
          <w:szCs w:val="24"/>
          <w:rtl w:val="0"/>
        </w:rPr>
        <w:t xml:space="preserve">Fausto Cabra </w:t>
      </w:r>
    </w:p>
    <w:p w:rsidR="00000000" w:rsidDel="00000000" w:rsidP="00000000" w:rsidRDefault="00000000" w:rsidRPr="00000000" w14:paraId="00000013">
      <w:pPr>
        <w:widowControl w:val="0"/>
        <w:spacing w:line="276" w:lineRule="auto"/>
        <w:jc w:val="left"/>
        <w:rPr>
          <w:b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Drammaturgia </w:t>
      </w:r>
      <w:r w:rsidDel="00000000" w:rsidR="00000000" w:rsidRPr="00000000">
        <w:rPr>
          <w:b w:val="1"/>
          <w:sz w:val="24"/>
          <w:szCs w:val="24"/>
          <w:rtl w:val="0"/>
        </w:rPr>
        <w:t xml:space="preserve">Marco Archetti </w:t>
      </w:r>
    </w:p>
    <w:p w:rsidR="00000000" w:rsidDel="00000000" w:rsidP="00000000" w:rsidRDefault="00000000" w:rsidRPr="00000000" w14:paraId="00000014">
      <w:pPr>
        <w:widowControl w:val="0"/>
        <w:spacing w:line="276" w:lineRule="auto"/>
        <w:jc w:val="left"/>
        <w:rPr>
          <w:b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in collaborazione con </w:t>
      </w:r>
      <w:r w:rsidDel="00000000" w:rsidR="00000000" w:rsidRPr="00000000">
        <w:rPr>
          <w:b w:val="1"/>
          <w:sz w:val="24"/>
          <w:szCs w:val="24"/>
          <w:rtl w:val="0"/>
        </w:rPr>
        <w:t xml:space="preserve">Silvia Quarantini </w:t>
      </w:r>
    </w:p>
    <w:p w:rsidR="00000000" w:rsidDel="00000000" w:rsidP="00000000" w:rsidRDefault="00000000" w:rsidRPr="00000000" w14:paraId="00000015">
      <w:pPr>
        <w:widowControl w:val="0"/>
        <w:spacing w:line="276" w:lineRule="auto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line="276" w:lineRule="auto"/>
        <w:jc w:val="left"/>
        <w:rPr>
          <w:b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Con </w:t>
      </w:r>
      <w:r w:rsidDel="00000000" w:rsidR="00000000" w:rsidRPr="00000000">
        <w:rPr>
          <w:b w:val="1"/>
          <w:sz w:val="24"/>
          <w:szCs w:val="24"/>
          <w:rtl w:val="0"/>
        </w:rPr>
        <w:t xml:space="preserve">Anna Gualdo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b w:val="1"/>
          <w:sz w:val="24"/>
          <w:szCs w:val="24"/>
          <w:rtl w:val="0"/>
        </w:rPr>
        <w:t xml:space="preserve">Alberto Onofrietti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b w:val="1"/>
          <w:sz w:val="24"/>
          <w:szCs w:val="24"/>
          <w:rtl w:val="0"/>
        </w:rPr>
        <w:t xml:space="preserve">Alfonso De Vreese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b w:val="1"/>
          <w:sz w:val="24"/>
          <w:szCs w:val="24"/>
          <w:rtl w:val="0"/>
        </w:rPr>
        <w:t xml:space="preserve">Filippo Porro </w:t>
      </w:r>
      <w:r w:rsidDel="00000000" w:rsidR="00000000" w:rsidRPr="00000000">
        <w:rPr>
          <w:sz w:val="24"/>
          <w:szCs w:val="24"/>
          <w:rtl w:val="0"/>
        </w:rPr>
        <w:t xml:space="preserve">e </w:t>
      </w:r>
      <w:r w:rsidDel="00000000" w:rsidR="00000000" w:rsidRPr="00000000">
        <w:rPr>
          <w:b w:val="1"/>
          <w:sz w:val="24"/>
          <w:szCs w:val="24"/>
          <w:rtl w:val="0"/>
        </w:rPr>
        <w:t xml:space="preserve">Isacco Venturini </w:t>
      </w:r>
    </w:p>
    <w:p w:rsidR="00000000" w:rsidDel="00000000" w:rsidP="00000000" w:rsidRDefault="00000000" w:rsidRPr="00000000" w14:paraId="00000017">
      <w:pPr>
        <w:widowControl w:val="0"/>
        <w:spacing w:line="276" w:lineRule="auto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line="276" w:lineRule="auto"/>
        <w:jc w:val="left"/>
        <w:rPr>
          <w:b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Scene </w:t>
      </w:r>
      <w:r w:rsidDel="00000000" w:rsidR="00000000" w:rsidRPr="00000000">
        <w:rPr>
          <w:b w:val="1"/>
          <w:sz w:val="24"/>
          <w:szCs w:val="24"/>
          <w:rtl w:val="0"/>
        </w:rPr>
        <w:t xml:space="preserve">Rossella Zucchi </w:t>
      </w:r>
    </w:p>
    <w:p w:rsidR="00000000" w:rsidDel="00000000" w:rsidP="00000000" w:rsidRDefault="00000000" w:rsidRPr="00000000" w14:paraId="00000019">
      <w:pPr>
        <w:widowControl w:val="0"/>
        <w:spacing w:before="197" w:line="276" w:lineRule="auto"/>
        <w:jc w:val="left"/>
        <w:rPr>
          <w:b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Luci </w:t>
      </w:r>
      <w:r w:rsidDel="00000000" w:rsidR="00000000" w:rsidRPr="00000000">
        <w:rPr>
          <w:b w:val="1"/>
          <w:sz w:val="24"/>
          <w:szCs w:val="24"/>
          <w:rtl w:val="0"/>
        </w:rPr>
        <w:t xml:space="preserve">Cesare Agoni </w:t>
      </w:r>
    </w:p>
    <w:p w:rsidR="00000000" w:rsidDel="00000000" w:rsidP="00000000" w:rsidRDefault="00000000" w:rsidRPr="00000000" w14:paraId="0000001A">
      <w:pPr>
        <w:widowControl w:val="0"/>
        <w:spacing w:before="199" w:line="276" w:lineRule="auto"/>
        <w:jc w:val="left"/>
        <w:rPr>
          <w:b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Drammaturgia del suono e musiche originali </w:t>
      </w:r>
      <w:r w:rsidDel="00000000" w:rsidR="00000000" w:rsidRPr="00000000">
        <w:rPr>
          <w:b w:val="1"/>
          <w:sz w:val="24"/>
          <w:szCs w:val="24"/>
          <w:rtl w:val="0"/>
        </w:rPr>
        <w:t xml:space="preserve">Mimosa Campironi </w:t>
      </w:r>
    </w:p>
    <w:p w:rsidR="00000000" w:rsidDel="00000000" w:rsidP="00000000" w:rsidRDefault="00000000" w:rsidRPr="00000000" w14:paraId="0000001B">
      <w:pPr>
        <w:widowControl w:val="0"/>
        <w:spacing w:before="197" w:line="276" w:lineRule="auto"/>
        <w:jc w:val="left"/>
        <w:rPr>
          <w:b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Ricerca ed elaborazione costumi </w:t>
      </w:r>
      <w:r w:rsidDel="00000000" w:rsidR="00000000" w:rsidRPr="00000000">
        <w:rPr>
          <w:b w:val="1"/>
          <w:sz w:val="24"/>
          <w:szCs w:val="24"/>
          <w:rtl w:val="0"/>
        </w:rPr>
        <w:t xml:space="preserve">Bruna Calvaresi</w:t>
      </w:r>
    </w:p>
    <w:p w:rsidR="00000000" w:rsidDel="00000000" w:rsidP="00000000" w:rsidRDefault="00000000" w:rsidRPr="00000000" w14:paraId="0000001C">
      <w:pPr>
        <w:widowControl w:val="0"/>
        <w:spacing w:before="197" w:line="276" w:lineRule="auto"/>
        <w:jc w:val="left"/>
        <w:rPr>
          <w:b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Produzione </w:t>
      </w:r>
      <w:r w:rsidDel="00000000" w:rsidR="00000000" w:rsidRPr="00000000">
        <w:rPr>
          <w:b w:val="1"/>
          <w:sz w:val="24"/>
          <w:szCs w:val="24"/>
          <w:rtl w:val="0"/>
        </w:rPr>
        <w:t xml:space="preserve">Centro Teatrale Bresciano </w:t>
      </w:r>
      <w:r w:rsidDel="00000000" w:rsidR="00000000" w:rsidRPr="00000000">
        <w:rPr>
          <w:sz w:val="24"/>
          <w:szCs w:val="24"/>
          <w:rtl w:val="0"/>
        </w:rPr>
        <w:t xml:space="preserve">e </w:t>
      </w:r>
      <w:r w:rsidDel="00000000" w:rsidR="00000000" w:rsidRPr="00000000">
        <w:rPr>
          <w:b w:val="1"/>
          <w:sz w:val="24"/>
          <w:szCs w:val="24"/>
          <w:rtl w:val="0"/>
        </w:rPr>
        <w:t xml:space="preserve">Fondazione Brescia Musei</w:t>
      </w:r>
    </w:p>
    <w:p w:rsidR="00000000" w:rsidDel="00000000" w:rsidP="00000000" w:rsidRDefault="00000000" w:rsidRPr="00000000" w14:paraId="0000001D">
      <w:pPr>
        <w:ind w:left="-306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page">
              <wp:posOffset>-1424</wp:posOffset>
            </wp:positionH>
            <wp:positionV relativeFrom="page">
              <wp:posOffset>9636276</wp:posOffset>
            </wp:positionV>
            <wp:extent cx="7560000" cy="1069090"/>
            <wp:effectExtent b="0" l="0" r="0" t="0"/>
            <wp:wrapTopAndBottom distB="0" distT="0"/>
            <wp:docPr id="10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0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footerReference r:id="rId11" w:type="default"/>
      <w:footerReference r:id="rId12" w:type="first"/>
      <w:pgSz w:h="16840" w:w="11900" w:orient="portrait"/>
      <w:pgMar w:bottom="2268" w:top="1701" w:left="1701" w:right="1701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rebuchet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819"/>
        <w:tab w:val="right" w:pos="9638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819"/>
        <w:tab w:val="right" w:pos="9638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819"/>
        <w:tab w:val="right" w:pos="9638"/>
      </w:tabs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-1162049</wp:posOffset>
          </wp:positionH>
          <wp:positionV relativeFrom="paragraph">
            <wp:posOffset>-450214</wp:posOffset>
          </wp:positionV>
          <wp:extent cx="7560000" cy="2160000"/>
          <wp:effectExtent b="0" l="0" r="0" t="0"/>
          <wp:wrapTopAndBottom distB="0" distT="0"/>
          <wp:docPr id="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60000" cy="21600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3"/>
        <w:szCs w:val="23"/>
        <w:lang w:val="it-IT"/>
      </w:rPr>
    </w:rPrDefault>
    <w:pPrDefault>
      <w:pPr>
        <w:spacing w:line="28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b w:val="1"/>
    </w:rPr>
  </w:style>
  <w:style w:type="paragraph" w:styleId="Heading2">
    <w:name w:val="heading 2"/>
    <w:basedOn w:val="Normal"/>
    <w:next w:val="Normal"/>
    <w:pPr/>
    <w:rPr>
      <w:u w:val="single"/>
    </w:rPr>
  </w:style>
  <w:style w:type="paragraph" w:styleId="Heading3">
    <w:name w:val="heading 3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color w:val="4472c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line="360" w:lineRule="auto"/>
    </w:pPr>
    <w:rPr>
      <w:sz w:val="32"/>
      <w:szCs w:val="3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outlineLvl w:val="0"/>
    </w:pPr>
    <w:rPr>
      <w:b w:val="1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outlineLvl w:val="1"/>
    </w:pPr>
    <w:rPr>
      <w:u w:val="single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before="200"/>
      <w:outlineLvl w:val="2"/>
    </w:pPr>
    <w:rPr>
      <w:rFonts w:ascii="Calibri" w:cs="Calibri" w:eastAsia="Calibri" w:hAnsi="Calibri"/>
      <w:b w:val="1"/>
      <w:color w:val="4472c4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spacing w:line="360" w:lineRule="auto"/>
    </w:pPr>
    <w:rPr>
      <w:sz w:val="32"/>
      <w:szCs w:val="3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ottotitolo">
    <w:name w:val="Subtitle"/>
    <w:basedOn w:val="Normale"/>
    <w:next w:val="Normale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5E7CEE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5E7CEE"/>
    <w:rPr>
      <w:rFonts w:ascii="Segoe UI" w:cs="Segoe UI" w:hAnsi="Segoe UI"/>
      <w:sz w:val="18"/>
      <w:szCs w:val="18"/>
    </w:rPr>
  </w:style>
  <w:style w:type="paragraph" w:styleId="Paragrafoelenco">
    <w:name w:val="List Paragraph"/>
    <w:basedOn w:val="Normale"/>
    <w:uiPriority w:val="34"/>
    <w:qFormat w:val="1"/>
    <w:rsid w:val="00BE1148"/>
    <w:pPr>
      <w:ind w:left="720"/>
      <w:contextualSpacing w:val="1"/>
    </w:pPr>
  </w:style>
  <w:style w:type="paragraph" w:styleId="Intestazione">
    <w:name w:val="header"/>
    <w:basedOn w:val="Normale"/>
    <w:link w:val="IntestazioneCarattere"/>
    <w:uiPriority w:val="99"/>
    <w:unhideWhenUsed w:val="1"/>
    <w:rsid w:val="0038163C"/>
    <w:pPr>
      <w:tabs>
        <w:tab w:val="center" w:pos="4819"/>
        <w:tab w:val="right" w:pos="9638"/>
      </w:tabs>
      <w:spacing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38163C"/>
  </w:style>
  <w:style w:type="paragraph" w:styleId="Pidipagina">
    <w:name w:val="footer"/>
    <w:basedOn w:val="Normale"/>
    <w:link w:val="PidipaginaCarattere"/>
    <w:uiPriority w:val="99"/>
    <w:unhideWhenUsed w:val="1"/>
    <w:rsid w:val="0038163C"/>
    <w:pPr>
      <w:tabs>
        <w:tab w:val="center" w:pos="4819"/>
        <w:tab w:val="right" w:pos="9638"/>
      </w:tabs>
      <w:spacing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38163C"/>
  </w:style>
  <w:style w:type="paragraph" w:styleId="Subtitle">
    <w:name w:val="Subtitle"/>
    <w:basedOn w:val="Normal"/>
    <w:next w:val="Normal"/>
    <w:pPr/>
    <w:rPr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12" Type="http://schemas.openxmlformats.org/officeDocument/2006/relationships/footer" Target="footer2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3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MRqIoW9bvhZXqeaOgu4hAym33pQ==">AMUW2mWB13hCWMPZjqo20LKXguXqiUpbyTueXYeMmZZX63UrH1q8Uq93tmugY9NYi2qePf4TCSbDq4JzeYmMd/I2tA/NEGk8aQ/vQ9jLC9V8+8q78o4C/kM=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2020-12-16T15:05:00Z</dcterms:created>
  <dc:creator>Stefano Karadjov</dc:creator>
</cp:coreProperties>
</file>