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TOPOLINO E L’AVVENTURA DELLA MINNI ALATA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Sul numero 3391 una storia speciale per rendere omaggio </w:t>
        <w:br w:type="textWrapping"/>
        <w:t xml:space="preserve">al restauro della statua di origine romana che si potrà presto </w:t>
        <w:br w:type="textWrapping"/>
        <w:t xml:space="preserve">ammirare al Capitolium di Brescia</w:t>
      </w:r>
    </w:p>
    <w:p w:rsidR="00000000" w:rsidDel="00000000" w:rsidP="00000000" w:rsidRDefault="00000000" w:rsidRPr="00000000" w14:paraId="0000000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Topolino</w:t>
      </w:r>
      <w:r w:rsidDel="00000000" w:rsidR="00000000" w:rsidRPr="00000000">
        <w:rPr>
          <w:sz w:val="22"/>
          <w:szCs w:val="22"/>
          <w:rtl w:val="0"/>
        </w:rPr>
        <w:t xml:space="preserve"> ha rafforzato il suo legame con il mondo dell’arte. Sul numero </w:t>
      </w:r>
      <w:r w:rsidDel="00000000" w:rsidR="00000000" w:rsidRPr="00000000">
        <w:rPr>
          <w:b w:val="1"/>
          <w:sz w:val="22"/>
          <w:szCs w:val="22"/>
          <w:rtl w:val="0"/>
        </w:rPr>
        <w:t xml:space="preserve">3391</w:t>
      </w:r>
      <w:r w:rsidDel="00000000" w:rsidR="00000000" w:rsidRPr="00000000">
        <w:rPr>
          <w:sz w:val="22"/>
          <w:szCs w:val="22"/>
          <w:rtl w:val="0"/>
        </w:rPr>
        <w:t xml:space="preserve"> disponibile </w:t>
      </w:r>
      <w:r w:rsidDel="00000000" w:rsidR="00000000" w:rsidRPr="00000000">
        <w:rPr>
          <w:b w:val="1"/>
          <w:sz w:val="22"/>
          <w:szCs w:val="22"/>
          <w:rtl w:val="0"/>
        </w:rPr>
        <w:t xml:space="preserve">mercoledì 18 novembre</w:t>
      </w:r>
      <w:r w:rsidDel="00000000" w:rsidR="00000000" w:rsidRPr="00000000">
        <w:rPr>
          <w:sz w:val="22"/>
          <w:szCs w:val="22"/>
          <w:rtl w:val="0"/>
        </w:rPr>
        <w:t xml:space="preserve">, infatti, </w:t>
      </w:r>
      <w:r w:rsidDel="00000000" w:rsidR="00000000" w:rsidRPr="00000000">
        <w:rPr>
          <w:i w:val="1"/>
          <w:sz w:val="22"/>
          <w:szCs w:val="22"/>
          <w:rtl w:val="0"/>
        </w:rPr>
        <w:t xml:space="preserve">Topolino</w:t>
      </w:r>
      <w:r w:rsidDel="00000000" w:rsidR="00000000" w:rsidRPr="00000000">
        <w:rPr>
          <w:sz w:val="22"/>
          <w:szCs w:val="22"/>
          <w:rtl w:val="0"/>
        </w:rPr>
        <w:t xml:space="preserve"> ha celebrato un importante restauro: quello della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Vittoria Alata</w:t>
      </w:r>
      <w:r w:rsidDel="00000000" w:rsidR="00000000" w:rsidRPr="00000000">
        <w:rPr>
          <w:sz w:val="22"/>
          <w:szCs w:val="22"/>
          <w:rtl w:val="0"/>
        </w:rPr>
        <w:t xml:space="preserve">, un’affascinante scultura ricca di storia che si potrà presto ammirare a </w:t>
      </w:r>
      <w:r w:rsidDel="00000000" w:rsidR="00000000" w:rsidRPr="00000000">
        <w:rPr>
          <w:b w:val="1"/>
          <w:sz w:val="22"/>
          <w:szCs w:val="22"/>
          <w:rtl w:val="0"/>
        </w:rPr>
        <w:t xml:space="preserve">Brescia</w:t>
      </w:r>
      <w:r w:rsidDel="00000000" w:rsidR="00000000" w:rsidRPr="00000000">
        <w:rPr>
          <w:sz w:val="22"/>
          <w:szCs w:val="22"/>
          <w:rtl w:val="0"/>
        </w:rPr>
        <w:t xml:space="preserve">, città che la accoglie da sempre. </w:t>
      </w:r>
      <w:r w:rsidDel="00000000" w:rsidR="00000000" w:rsidRPr="00000000">
        <w:rPr>
          <w:i w:val="1"/>
          <w:sz w:val="22"/>
          <w:szCs w:val="22"/>
          <w:rtl w:val="0"/>
        </w:rPr>
        <w:t xml:space="preserve">Topolino</w:t>
      </w:r>
      <w:r w:rsidDel="00000000" w:rsidR="00000000" w:rsidRPr="00000000">
        <w:rPr>
          <w:sz w:val="22"/>
          <w:szCs w:val="22"/>
          <w:rtl w:val="0"/>
        </w:rPr>
        <w:t xml:space="preserve"> rende omaggio alla Vittoria Alata con la storia </w:t>
      </w:r>
      <w:r w:rsidDel="00000000" w:rsidR="00000000" w:rsidRPr="00000000">
        <w:rPr>
          <w:i w:val="1"/>
          <w:sz w:val="22"/>
          <w:szCs w:val="22"/>
          <w:rtl w:val="0"/>
        </w:rPr>
        <w:t xml:space="preserve">Topolino e l’avventura della Minni Alata</w:t>
      </w:r>
      <w:r w:rsidDel="00000000" w:rsidR="00000000" w:rsidRPr="00000000">
        <w:rPr>
          <w:sz w:val="22"/>
          <w:szCs w:val="22"/>
          <w:rtl w:val="0"/>
        </w:rPr>
        <w:t xml:space="preserve">, che ne racconta il mito lungo duemila anni.  </w:t>
      </w:r>
    </w:p>
    <w:p w:rsidR="00000000" w:rsidDel="00000000" w:rsidP="00000000" w:rsidRDefault="00000000" w:rsidRPr="00000000" w14:paraId="00000006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 </w:t>
      </w:r>
      <w:r w:rsidDel="00000000" w:rsidR="00000000" w:rsidRPr="00000000">
        <w:rPr>
          <w:i w:val="1"/>
          <w:sz w:val="22"/>
          <w:szCs w:val="22"/>
          <w:rtl w:val="0"/>
        </w:rPr>
        <w:t xml:space="preserve">Topolino e l’avventura della Minni Alata</w:t>
      </w:r>
      <w:r w:rsidDel="00000000" w:rsidR="00000000" w:rsidRPr="00000000">
        <w:rPr>
          <w:sz w:val="22"/>
          <w:szCs w:val="22"/>
          <w:rtl w:val="0"/>
        </w:rPr>
        <w:t xml:space="preserve"> - scritta e sceneggiata da </w:t>
      </w:r>
      <w:r w:rsidDel="00000000" w:rsidR="00000000" w:rsidRPr="00000000">
        <w:rPr>
          <w:b w:val="1"/>
          <w:sz w:val="22"/>
          <w:szCs w:val="22"/>
          <w:rtl w:val="0"/>
        </w:rPr>
        <w:t xml:space="preserve">Roberto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Gagnor</w:t>
      </w:r>
      <w:r w:rsidDel="00000000" w:rsidR="00000000" w:rsidRPr="00000000">
        <w:rPr>
          <w:sz w:val="22"/>
          <w:szCs w:val="22"/>
          <w:rtl w:val="0"/>
        </w:rPr>
        <w:t xml:space="preserve"> e disegnata da </w:t>
      </w:r>
      <w:r w:rsidDel="00000000" w:rsidR="00000000" w:rsidRPr="00000000">
        <w:rPr>
          <w:b w:val="1"/>
          <w:sz w:val="22"/>
          <w:szCs w:val="22"/>
          <w:rtl w:val="0"/>
        </w:rPr>
        <w:t xml:space="preserve">Valerio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Held</w:t>
      </w:r>
      <w:r w:rsidDel="00000000" w:rsidR="00000000" w:rsidRPr="00000000">
        <w:rPr>
          <w:sz w:val="22"/>
          <w:szCs w:val="22"/>
          <w:rtl w:val="0"/>
        </w:rPr>
        <w:t xml:space="preserve"> -, </w:t>
      </w:r>
      <w:r w:rsidDel="00000000" w:rsidR="00000000" w:rsidRPr="00000000">
        <w:rPr>
          <w:b w:val="1"/>
          <w:sz w:val="22"/>
          <w:szCs w:val="22"/>
          <w:rtl w:val="0"/>
        </w:rPr>
        <w:t xml:space="preserve">Trudy</w:t>
      </w:r>
      <w:r w:rsidDel="00000000" w:rsidR="00000000" w:rsidRPr="00000000">
        <w:rPr>
          <w:sz w:val="22"/>
          <w:szCs w:val="22"/>
          <w:rtl w:val="0"/>
        </w:rPr>
        <w:t xml:space="preserve"> e </w:t>
      </w:r>
      <w:r w:rsidDel="00000000" w:rsidR="00000000" w:rsidRPr="00000000">
        <w:rPr>
          <w:b w:val="1"/>
          <w:sz w:val="22"/>
          <w:szCs w:val="22"/>
          <w:rtl w:val="0"/>
        </w:rPr>
        <w:t xml:space="preserve">Gambadilegno</w:t>
      </w:r>
      <w:r w:rsidDel="00000000" w:rsidR="00000000" w:rsidRPr="00000000">
        <w:rPr>
          <w:sz w:val="22"/>
          <w:szCs w:val="22"/>
          <w:rtl w:val="0"/>
        </w:rPr>
        <w:t xml:space="preserve"> entrano al museo di Santa Giulia di Brescia per compiere un furto, ma restano in ostaggio di un ologramma didattico che racconta la storia della preziosa </w:t>
      </w:r>
      <w:r w:rsidDel="00000000" w:rsidR="00000000" w:rsidRPr="00000000">
        <w:rPr>
          <w:b w:val="1"/>
          <w:sz w:val="22"/>
          <w:szCs w:val="22"/>
          <w:rtl w:val="0"/>
        </w:rPr>
        <w:t xml:space="preserve">Minni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Alata</w:t>
      </w:r>
      <w:r w:rsidDel="00000000" w:rsidR="00000000" w:rsidRPr="00000000">
        <w:rPr>
          <w:sz w:val="22"/>
          <w:szCs w:val="22"/>
          <w:rtl w:val="0"/>
        </w:rPr>
        <w:t xml:space="preserve"> e che farà fare ai due ladri un viaggio nel tempo, dall’antica Grecia, passando in epoca romana fino ad arrivare ai giorni nostri, attraverso i racconti delle peripezie vissute dalla nike. Questo “viaggio nella storia” riuscirà a fermare le cattive intenzioni di Trudy e Gambadilegno? </w:t>
      </w:r>
    </w:p>
    <w:p w:rsidR="00000000" w:rsidDel="00000000" w:rsidP="00000000" w:rsidRDefault="00000000" w:rsidRPr="00000000" w14:paraId="00000008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storia della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Minni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Alata</w:t>
      </w:r>
      <w:r w:rsidDel="00000000" w:rsidR="00000000" w:rsidRPr="00000000">
        <w:rPr>
          <w:sz w:val="22"/>
          <w:szCs w:val="22"/>
          <w:rtl w:val="0"/>
        </w:rPr>
        <w:t xml:space="preserve"> prende spunto, dunque, dalla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Vittoria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Alata</w:t>
      </w:r>
      <w:r w:rsidDel="00000000" w:rsidR="00000000" w:rsidRPr="00000000">
        <w:rPr>
          <w:sz w:val="22"/>
          <w:szCs w:val="22"/>
          <w:rtl w:val="0"/>
        </w:rPr>
        <w:t xml:space="preserve">, una splendida statua di bronzo che ha circa duemila anni, arrivata a </w:t>
      </w:r>
      <w:r w:rsidDel="00000000" w:rsidR="00000000" w:rsidRPr="00000000">
        <w:rPr>
          <w:b w:val="1"/>
          <w:sz w:val="22"/>
          <w:szCs w:val="22"/>
          <w:rtl w:val="0"/>
        </w:rPr>
        <w:t xml:space="preserve">Brescia</w:t>
      </w:r>
      <w:r w:rsidDel="00000000" w:rsidR="00000000" w:rsidRPr="00000000">
        <w:rPr>
          <w:sz w:val="22"/>
          <w:szCs w:val="22"/>
          <w:rtl w:val="0"/>
        </w:rPr>
        <w:t xml:space="preserve"> durante l’Impero Romano e rinvenuta nel 1826 nel corso degli scavi archeologici del tempio romano. Il ritrovamento diede una “nuova vita” alla statua, facendosi apprezzare dai visitatori di tutto il mondo e diventando musa ispiratrice di artisti e poeti. E ora, un recente attento restauro ne ha rinvigorito la bellezza, che presto si potrà ammirare in un nuovo e moderno allestimento all’interno del </w:t>
      </w:r>
      <w:r w:rsidDel="00000000" w:rsidR="00000000" w:rsidRPr="00000000">
        <w:rPr>
          <w:b w:val="1"/>
          <w:sz w:val="22"/>
          <w:szCs w:val="22"/>
          <w:rtl w:val="0"/>
        </w:rPr>
        <w:t xml:space="preserve">Capitolium</w:t>
      </w:r>
      <w:r w:rsidDel="00000000" w:rsidR="00000000" w:rsidRPr="00000000">
        <w:rPr>
          <w:sz w:val="22"/>
          <w:szCs w:val="22"/>
          <w:rtl w:val="0"/>
        </w:rPr>
        <w:t xml:space="preserve"> di Brescia, ridisegnato da </w:t>
      </w:r>
      <w:r w:rsidDel="00000000" w:rsidR="00000000" w:rsidRPr="00000000">
        <w:rPr>
          <w:b w:val="1"/>
          <w:sz w:val="22"/>
          <w:szCs w:val="22"/>
          <w:rtl w:val="0"/>
        </w:rPr>
        <w:t xml:space="preserve">Juan Navarro Baldeweg</w:t>
      </w:r>
      <w:r w:rsidDel="00000000" w:rsidR="00000000" w:rsidRPr="00000000">
        <w:rPr>
          <w:sz w:val="22"/>
          <w:szCs w:val="22"/>
          <w:rtl w:val="0"/>
        </w:rPr>
        <w:t xml:space="preserve">, celebre </w:t>
      </w:r>
      <w:r w:rsidDel="00000000" w:rsidR="00000000" w:rsidRPr="00000000">
        <w:rPr>
          <w:sz w:val="22"/>
          <w:szCs w:val="2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-4687</wp:posOffset>
            </wp:positionH>
            <wp:positionV relativeFrom="page">
              <wp:posOffset>9644047</wp:posOffset>
            </wp:positionV>
            <wp:extent cx="7560000" cy="1069090"/>
            <wp:effectExtent b="0" l="0" r="0" t="0"/>
            <wp:wrapTopAndBottom distB="0" dist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2"/>
          <w:szCs w:val="22"/>
          <w:rtl w:val="0"/>
        </w:rPr>
        <w:t xml:space="preserve">architetto spagnolo. 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-1424</wp:posOffset>
            </wp:positionH>
            <wp:positionV relativeFrom="page">
              <wp:posOffset>9618197</wp:posOffset>
            </wp:positionV>
            <wp:extent cx="7560000" cy="1069090"/>
            <wp:effectExtent b="0" l="0" r="0" t="0"/>
            <wp:wrapTopAndBottom distB="0" distT="0"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Fondazione Brescia Musei</w:t>
      </w:r>
      <w:r w:rsidDel="00000000" w:rsidR="00000000" w:rsidRPr="00000000">
        <w:rPr>
          <w:sz w:val="22"/>
          <w:szCs w:val="22"/>
          <w:rtl w:val="0"/>
        </w:rPr>
        <w:t xml:space="preserve"> e il </w:t>
      </w:r>
      <w:r w:rsidDel="00000000" w:rsidR="00000000" w:rsidRPr="00000000">
        <w:rPr>
          <w:b w:val="1"/>
          <w:sz w:val="22"/>
          <w:szCs w:val="22"/>
          <w:rtl w:val="0"/>
        </w:rPr>
        <w:t xml:space="preserve">Comune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di Brescia</w:t>
      </w:r>
      <w:r w:rsidDel="00000000" w:rsidR="00000000" w:rsidRPr="00000000">
        <w:rPr>
          <w:sz w:val="22"/>
          <w:szCs w:val="22"/>
          <w:rtl w:val="0"/>
        </w:rPr>
        <w:t xml:space="preserve">, promotori insieme alla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Soprintendenza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Archeologia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b w:val="1"/>
          <w:sz w:val="22"/>
          <w:szCs w:val="22"/>
          <w:rtl w:val="0"/>
        </w:rPr>
        <w:t xml:space="preserve">Belle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Arti</w:t>
      </w:r>
      <w:r w:rsidDel="00000000" w:rsidR="00000000" w:rsidRPr="00000000">
        <w:rPr>
          <w:sz w:val="22"/>
          <w:szCs w:val="22"/>
          <w:rtl w:val="0"/>
        </w:rPr>
        <w:t xml:space="preserve"> e </w:t>
      </w:r>
      <w:r w:rsidDel="00000000" w:rsidR="00000000" w:rsidRPr="00000000">
        <w:rPr>
          <w:b w:val="1"/>
          <w:sz w:val="22"/>
          <w:szCs w:val="22"/>
          <w:rtl w:val="0"/>
        </w:rPr>
        <w:t xml:space="preserve">Paesaggio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delle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Province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di Bergamo 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Brescia</w:t>
      </w:r>
      <w:r w:rsidDel="00000000" w:rsidR="00000000" w:rsidRPr="00000000">
        <w:rPr>
          <w:sz w:val="22"/>
          <w:szCs w:val="22"/>
          <w:rtl w:val="0"/>
        </w:rPr>
        <w:t xml:space="preserve"> del restauro condotto dall’</w:t>
      </w:r>
      <w:r w:rsidDel="00000000" w:rsidR="00000000" w:rsidRPr="00000000">
        <w:rPr>
          <w:b w:val="1"/>
          <w:sz w:val="22"/>
          <w:szCs w:val="22"/>
          <w:rtl w:val="0"/>
        </w:rPr>
        <w:t xml:space="preserve">Opificio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delle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Pietre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Dure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di Firenze</w:t>
      </w:r>
      <w:r w:rsidDel="00000000" w:rsidR="00000000" w:rsidRPr="00000000">
        <w:rPr>
          <w:sz w:val="22"/>
          <w:szCs w:val="22"/>
          <w:rtl w:val="0"/>
        </w:rPr>
        <w:t xml:space="preserve">, inoltre, per sottolineare l’importanza del progetto hanno donato una copia del numero </w:t>
      </w:r>
      <w:r w:rsidDel="00000000" w:rsidR="00000000" w:rsidRPr="00000000">
        <w:rPr>
          <w:b w:val="1"/>
          <w:sz w:val="22"/>
          <w:szCs w:val="22"/>
          <w:rtl w:val="0"/>
        </w:rPr>
        <w:t xml:space="preserve">3391</w:t>
      </w:r>
      <w:r w:rsidDel="00000000" w:rsidR="00000000" w:rsidRPr="00000000">
        <w:rPr>
          <w:sz w:val="22"/>
          <w:szCs w:val="22"/>
          <w:rtl w:val="0"/>
        </w:rPr>
        <w:t xml:space="preserve"> di </w:t>
      </w:r>
      <w:r w:rsidDel="00000000" w:rsidR="00000000" w:rsidRPr="00000000">
        <w:rPr>
          <w:i w:val="1"/>
          <w:sz w:val="22"/>
          <w:szCs w:val="22"/>
          <w:rtl w:val="0"/>
        </w:rPr>
        <w:t xml:space="preserve">Topolino</w:t>
      </w:r>
      <w:r w:rsidDel="00000000" w:rsidR="00000000" w:rsidRPr="00000000">
        <w:rPr>
          <w:sz w:val="22"/>
          <w:szCs w:val="22"/>
          <w:rtl w:val="0"/>
        </w:rPr>
        <w:t xml:space="preserve"> a tutti i bambini della scuola primaria e infanzia di Brescia. </w:t>
      </w:r>
    </w:p>
    <w:p w:rsidR="00000000" w:rsidDel="00000000" w:rsidP="00000000" w:rsidRDefault="00000000" w:rsidRPr="00000000" w14:paraId="0000000C">
      <w:pPr>
        <w:spacing w:line="360" w:lineRule="auto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Topolino </w:t>
      </w:r>
      <w:r w:rsidDel="00000000" w:rsidR="00000000" w:rsidRPr="00000000">
        <w:rPr>
          <w:sz w:val="22"/>
          <w:szCs w:val="22"/>
          <w:rtl w:val="0"/>
        </w:rPr>
        <w:t xml:space="preserve">3391 e la </w:t>
      </w:r>
      <w:r w:rsidDel="00000000" w:rsidR="00000000" w:rsidRPr="00000000">
        <w:rPr>
          <w:b w:val="1"/>
          <w:sz w:val="22"/>
          <w:szCs w:val="22"/>
          <w:rtl w:val="0"/>
        </w:rPr>
        <w:t xml:space="preserve">Minni Alata</w:t>
      </w:r>
      <w:r w:rsidDel="00000000" w:rsidR="00000000" w:rsidRPr="00000000">
        <w:rPr>
          <w:sz w:val="22"/>
          <w:szCs w:val="22"/>
          <w:rtl w:val="0"/>
        </w:rPr>
        <w:t xml:space="preserve">, è la conferma dell’approccio narrativo sempre dinamico e ricco di creatività e fantasia del settimanale.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</w:t>
      </w:r>
      <w:r w:rsidDel="00000000" w:rsidR="00000000" w:rsidRPr="00000000">
        <w:rPr>
          <w:b w:val="1"/>
          <w:sz w:val="22"/>
          <w:szCs w:val="22"/>
          <w:rtl w:val="0"/>
        </w:rPr>
        <w:t xml:space="preserve">Vittoria Alata</w:t>
      </w:r>
      <w:r w:rsidDel="00000000" w:rsidR="00000000" w:rsidRPr="00000000">
        <w:rPr>
          <w:sz w:val="22"/>
          <w:szCs w:val="22"/>
          <w:rtl w:val="0"/>
        </w:rPr>
        <w:t xml:space="preserve"> valorizza l’area archeologica </w:t>
      </w:r>
      <w:r w:rsidDel="00000000" w:rsidR="00000000" w:rsidRPr="00000000">
        <w:rPr>
          <w:b w:val="1"/>
          <w:sz w:val="22"/>
          <w:szCs w:val="22"/>
          <w:rtl w:val="0"/>
        </w:rPr>
        <w:t xml:space="preserve">Brixia - Parco Archeologico di Brescia Romana</w:t>
      </w:r>
      <w:r w:rsidDel="00000000" w:rsidR="00000000" w:rsidRPr="00000000">
        <w:rPr>
          <w:sz w:val="22"/>
          <w:szCs w:val="22"/>
          <w:rtl w:val="0"/>
        </w:rPr>
        <w:t xml:space="preserve"> e il suo ritorno è accompagnato da un ricco palinsesto di eventi espositivi al Museo di Santa Giulia e presso il Capitolium.</w:t>
      </w:r>
    </w:p>
    <w:p w:rsidR="00000000" w:rsidDel="00000000" w:rsidP="00000000" w:rsidRDefault="00000000" w:rsidRPr="00000000" w14:paraId="0000000E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Il settimanale TOPOLINO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</w:rPr>
      </w:pP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Topolino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edito da Panini Comics, è il magazine più letto dai ragazzi tra i 5 e i 13 anni e propone ogni settimana 6 storie a fumetti inedite con una costante attenzione alla qualità per soddisfare un pubblico incredibilmente trasversale (dai 5 ai 99 anni...). Alle grandi avventure, ben radicate nella tradizione, si affiancano storie legate all’attualità (dallo sport, alla musica, a cinema e televisione), lo studio continuo di nuovi personaggi e l’arricchimento di quelli più amati... Insomma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 Topolino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è in continuo fermento, sempre all’avanguardia e aggiornato, pur restando fedele a sé stesso, grazie alla collaborazione di sceneggiatori e disegnatori di alto livello, i grandi autori italiani, veri e propri maestri che abbinano il loro personalissimo e inconfondibile tratto a una rigorosa interpretazione dello stile disneyano. Ciò vale per i disegnatori, ma anche per gli sceneggiatori, che da sempre sulle pagine di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Topolino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esplorano in chiave umoristica tutti i generi narrativi, dall’horror alla commedia, dal giallo alla fantascienza. </w:t>
      </w: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footerReference r:id="rId10" w:type="first"/>
      <w:pgSz w:h="16840" w:w="11900" w:orient="portrait"/>
      <w:pgMar w:bottom="2268" w:top="1701" w:left="1417.3228346456694" w:right="1427.5984251968516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b="0" l="0" r="0" t="0"/>
          <wp:wrapTopAndBottom distB="0" dist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3"/>
        <w:szCs w:val="23"/>
        <w:lang w:val="it-IT"/>
      </w:rPr>
    </w:rPrDefault>
    <w:pPrDefault>
      <w:pPr>
        <w:spacing w:line="28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</w:rPr>
  </w:style>
  <w:style w:type="paragraph" w:styleId="Heading2">
    <w:name w:val="heading 2"/>
    <w:basedOn w:val="Normal"/>
    <w:next w:val="Normal"/>
    <w:pPr/>
    <w:rPr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</w:pPr>
    <w:rPr>
      <w:sz w:val="32"/>
      <w:szCs w:val="3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outlineLvl w:val="0"/>
    </w:pPr>
    <w:rPr>
      <w:b w:val="1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libri" w:cs="Calibri" w:eastAsia="Calibri" w:hAnsi="Calibri"/>
      <w:b w:val="1"/>
      <w:color w:val="4472c4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spacing w:line="360" w:lineRule="auto"/>
    </w:pPr>
    <w:rPr>
      <w:sz w:val="32"/>
      <w:szCs w:val="32"/>
    </w:rPr>
  </w:style>
  <w:style w:type="paragraph" w:styleId="Sottotitolo">
    <w:name w:val="Subtitle"/>
    <w:basedOn w:val="Normale"/>
    <w:next w:val="Normale"/>
    <w:uiPriority w:val="11"/>
    <w:qFormat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E7CE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E7CEE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BE1148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8163C"/>
  </w:style>
  <w:style w:type="paragraph" w:styleId="Pidipagina">
    <w:name w:val="footer"/>
    <w:basedOn w:val="Normale"/>
    <w:link w:val="PidipaginaCarattere"/>
    <w:uiPriority w:val="99"/>
    <w:unhideWhenUsed w:val="1"/>
    <w:rsid w:val="0038163C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8163C"/>
  </w:style>
  <w:style w:type="paragraph" w:styleId="Subtitle">
    <w:name w:val="Subtitle"/>
    <w:basedOn w:val="Normal"/>
    <w:next w:val="Normal"/>
    <w:pPr/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2SwNy4L4KUy//i2Ye9jOQnyIOA==">AMUW2mWFbxriQX6OaSEubWqCCrHexGRdKw0yWvc3CyxOrNsWpWNOMzHMVqUykSdhdsOxAepVXmAJc6eKGVGV+pQVDX3EXiWxF9a23KnZdOc27YtWzze9xiQ=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2020-09-28T17:56:00Z</dcterms:created>
  <dc:creator>Stefano Karadjov</dc:creator>
</cp:coreProperties>
</file>