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39" w:rsidRPr="007F3DB1" w:rsidRDefault="00ED6BDE" w:rsidP="000B67D1">
      <w:pPr>
        <w:spacing w:after="360"/>
        <w:jc w:val="center"/>
        <w:rPr>
          <w:rFonts w:ascii="Scala" w:hAnsi="Scala"/>
          <w:sz w:val="32"/>
        </w:rPr>
      </w:pPr>
      <w:r>
        <w:rPr>
          <w:rFonts w:ascii="Scala" w:hAnsi="Scala"/>
          <w:noProof/>
          <w:sz w:val="32"/>
          <w:lang w:eastAsia="it-IT"/>
        </w:rPr>
        <w:drawing>
          <wp:inline distT="0" distB="0" distL="0" distR="0">
            <wp:extent cx="1076325" cy="14351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llerie_Estensi-Pinacoteca_Nazionale-logo-color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CF7" w:rsidRDefault="00074CF7" w:rsidP="00074CF7">
      <w:pPr>
        <w:spacing w:after="0" w:line="240" w:lineRule="auto"/>
        <w:jc w:val="both"/>
        <w:rPr>
          <w:rFonts w:ascii="Scala" w:hAnsi="Scala"/>
          <w:b/>
          <w:sz w:val="28"/>
        </w:rPr>
      </w:pPr>
      <w:r w:rsidRPr="00074CF7">
        <w:rPr>
          <w:rFonts w:ascii="Scala" w:hAnsi="Scala"/>
          <w:b/>
          <w:sz w:val="28"/>
        </w:rPr>
        <w:t>FED</w:t>
      </w:r>
      <w:r>
        <w:rPr>
          <w:rFonts w:ascii="Scala" w:hAnsi="Scala"/>
          <w:b/>
          <w:sz w:val="28"/>
        </w:rPr>
        <w:t>ERICO FISCHETTI</w:t>
      </w:r>
    </w:p>
    <w:p w:rsidR="00074CF7" w:rsidRDefault="00074CF7" w:rsidP="000B67D1">
      <w:pPr>
        <w:spacing w:after="120" w:line="240" w:lineRule="auto"/>
        <w:jc w:val="both"/>
        <w:rPr>
          <w:rFonts w:ascii="Scala" w:hAnsi="Scala"/>
          <w:b/>
          <w:sz w:val="28"/>
        </w:rPr>
      </w:pPr>
      <w:r>
        <w:rPr>
          <w:rFonts w:ascii="Scala" w:hAnsi="Scala"/>
          <w:b/>
          <w:sz w:val="28"/>
        </w:rPr>
        <w:t>C</w:t>
      </w:r>
      <w:r w:rsidRPr="00074CF7">
        <w:rPr>
          <w:rFonts w:ascii="Scala" w:hAnsi="Scala"/>
          <w:b/>
          <w:sz w:val="28"/>
        </w:rPr>
        <w:t xml:space="preserve">uratore della mostra </w:t>
      </w:r>
      <w:r w:rsidRPr="00074CF7">
        <w:rPr>
          <w:rFonts w:ascii="Scala" w:hAnsi="Scala"/>
          <w:b/>
          <w:i/>
          <w:sz w:val="28"/>
        </w:rPr>
        <w:t>Galleria metallica</w:t>
      </w:r>
      <w:r w:rsidRPr="00074CF7">
        <w:rPr>
          <w:rFonts w:ascii="Scala" w:hAnsi="Scala"/>
          <w:b/>
          <w:sz w:val="28"/>
        </w:rPr>
        <w:t xml:space="preserve"> </w:t>
      </w:r>
    </w:p>
    <w:p w:rsidR="00074CF7" w:rsidRPr="00074CF7" w:rsidRDefault="00074CF7" w:rsidP="00074CF7">
      <w:pPr>
        <w:spacing w:after="0" w:line="240" w:lineRule="auto"/>
        <w:jc w:val="both"/>
        <w:rPr>
          <w:rFonts w:ascii="Scala" w:hAnsi="Scala"/>
          <w:sz w:val="24"/>
        </w:rPr>
      </w:pPr>
      <w:bookmarkStart w:id="0" w:name="_GoBack"/>
      <w:bookmarkEnd w:id="0"/>
    </w:p>
    <w:p w:rsidR="00074CF7" w:rsidRPr="00074CF7" w:rsidRDefault="00074CF7" w:rsidP="00074CF7">
      <w:pPr>
        <w:spacing w:after="120" w:line="240" w:lineRule="auto"/>
        <w:jc w:val="both"/>
        <w:rPr>
          <w:rFonts w:ascii="Scala" w:hAnsi="Scala"/>
          <w:i/>
          <w:sz w:val="28"/>
          <w:szCs w:val="24"/>
        </w:rPr>
      </w:pPr>
      <w:r w:rsidRPr="00074CF7">
        <w:rPr>
          <w:rFonts w:ascii="Scala" w:hAnsi="Scala"/>
          <w:bCs/>
          <w:i/>
          <w:sz w:val="28"/>
          <w:szCs w:val="24"/>
        </w:rPr>
        <w:t>La collezione di medaglie dei duchi d’Este</w:t>
      </w:r>
    </w:p>
    <w:p w:rsidR="00074CF7" w:rsidRPr="00074CF7" w:rsidRDefault="00074CF7" w:rsidP="00074CF7">
      <w:pPr>
        <w:spacing w:after="0" w:line="240" w:lineRule="auto"/>
        <w:jc w:val="both"/>
        <w:rPr>
          <w:rFonts w:ascii="Scala" w:hAnsi="Scala"/>
          <w:sz w:val="24"/>
          <w:szCs w:val="24"/>
        </w:rPr>
      </w:pPr>
      <w:r w:rsidRPr="00074CF7">
        <w:rPr>
          <w:rFonts w:ascii="Scala" w:hAnsi="Scala"/>
          <w:sz w:val="24"/>
          <w:szCs w:val="24"/>
        </w:rPr>
        <w:t>Qualunque tentativo di ricostruire una storia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della collezione estense di medaglie,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generatasi in un contesto eccezionale come quello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della corte ferrarese e a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lungo tra le più importanti raccolte del genere in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Europa, si scontra con una insuperabile penuria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di fonti specifiche. Offerte in dono, facilmente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movimentate, disperse o rifuse, le medaglie possedute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dagli Este nell’arco di più di quattro secoli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non hanno lasciato molte tracce documentarie,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per varie ragioni. Anzitutto le loro caratteristiche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morfologiche e tecniche ne hanno determinato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una costante parentela col campo della numismatica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antiquaria: ma mentre quest’ultima si è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sviluppata precocemente come disciplina sistematica,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e proprio a Ferrara e Modena ha avuto alcuni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dei suoi interpreti più illustri, lo studio delle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medaglie ha origini assai più recenti, non anteriori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alla fine dell’Ottocento. Prima di tale epoca,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dai più antichi documenti estensi del Rinascimento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 xml:space="preserve">fino alle indagini di Celestino </w:t>
      </w:r>
      <w:proofErr w:type="spellStart"/>
      <w:r w:rsidRPr="00074CF7">
        <w:rPr>
          <w:rFonts w:ascii="Scala" w:hAnsi="Scala"/>
          <w:sz w:val="24"/>
          <w:szCs w:val="24"/>
        </w:rPr>
        <w:t>Cavedoni</w:t>
      </w:r>
      <w:proofErr w:type="spellEnd"/>
      <w:r w:rsidRPr="00074CF7">
        <w:rPr>
          <w:rFonts w:ascii="Scala" w:hAnsi="Scala"/>
          <w:sz w:val="24"/>
          <w:szCs w:val="24"/>
        </w:rPr>
        <w:t>,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il vocabolo stesso “medaglia” era usato di prassi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col significato che attualmente diamo a “moneta”. Dunque la storia oggi ricostruibile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della raccolta estense è quella di una collezione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numismatica, di emissioni greche e romane,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da cui possono ricavarsi solo sporadici indizi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circa le medaglie propriamente dette.</w:t>
      </w:r>
    </w:p>
    <w:p w:rsidR="00074CF7" w:rsidRPr="00074CF7" w:rsidRDefault="00074CF7" w:rsidP="00074CF7">
      <w:pPr>
        <w:spacing w:after="0" w:line="240" w:lineRule="auto"/>
        <w:jc w:val="both"/>
        <w:rPr>
          <w:rFonts w:ascii="Scala" w:hAnsi="Scala"/>
          <w:sz w:val="24"/>
          <w:szCs w:val="24"/>
        </w:rPr>
      </w:pPr>
      <w:r w:rsidRPr="00074CF7">
        <w:rPr>
          <w:rFonts w:ascii="Scala" w:hAnsi="Scala"/>
          <w:sz w:val="24"/>
          <w:szCs w:val="24"/>
        </w:rPr>
        <w:t>Un limite ulteriore sta nel fatto che larga parte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dell’attuale medagliere della Galleria Estense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è frutto di acquisizioni ottocentesche. Gli esemplari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che gli Este cominciarono ad accumulare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 xml:space="preserve">fin dai primi capolavori di </w:t>
      </w:r>
      <w:proofErr w:type="spellStart"/>
      <w:r w:rsidRPr="00074CF7">
        <w:rPr>
          <w:rFonts w:ascii="Scala" w:hAnsi="Scala"/>
          <w:sz w:val="24"/>
          <w:szCs w:val="24"/>
        </w:rPr>
        <w:t>Pisanello</w:t>
      </w:r>
      <w:proofErr w:type="spellEnd"/>
      <w:r w:rsidRPr="00074CF7">
        <w:rPr>
          <w:rFonts w:ascii="Scala" w:hAnsi="Scala"/>
          <w:sz w:val="24"/>
          <w:szCs w:val="24"/>
        </w:rPr>
        <w:t xml:space="preserve"> dedicati a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 xml:space="preserve">Leonello (1441-1445 </w:t>
      </w:r>
      <w:proofErr w:type="spellStart"/>
      <w:r w:rsidRPr="00074CF7">
        <w:rPr>
          <w:rFonts w:ascii="Scala" w:hAnsi="Scala"/>
          <w:sz w:val="24"/>
          <w:szCs w:val="24"/>
        </w:rPr>
        <w:t>ca</w:t>
      </w:r>
      <w:proofErr w:type="spellEnd"/>
      <w:r w:rsidRPr="00074CF7">
        <w:rPr>
          <w:rFonts w:ascii="Scala" w:hAnsi="Scala"/>
          <w:sz w:val="24"/>
          <w:szCs w:val="24"/>
        </w:rPr>
        <w:t>.), devono infatti ritenersi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in grande misura dispersi, specie dopo il trasferimento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della corte a Modena, nel 1598, con cui si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spense gradualmente il progetto collezionistico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del medagliere. Per molti anni i duchi modenesi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cessarono di commissionare nuovi esemplari, 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ciò che rimaneva in Palazzo Ducale – nella sala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che dal tardo Seicento divenne una “galleria” di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antichità, disegni, oggetti d’arte e appunto medaglie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– era come di prassi mescolato in subordine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alle monete antiche dentro scrigni e cassettiere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(inventario del 1669), e più tardi anche esposto in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cornice (1751) benché in consistenza sempre più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ridotta</w:t>
      </w:r>
      <w:r>
        <w:rPr>
          <w:rFonts w:ascii="Scala" w:hAnsi="Scala"/>
          <w:sz w:val="24"/>
          <w:szCs w:val="24"/>
        </w:rPr>
        <w:t xml:space="preserve">. </w:t>
      </w:r>
      <w:r w:rsidRPr="00074CF7">
        <w:rPr>
          <w:rFonts w:ascii="Scala" w:hAnsi="Scala"/>
          <w:sz w:val="24"/>
          <w:szCs w:val="24"/>
        </w:rPr>
        <w:t>Una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spia di quanto poco rimanga di quel patrimonio è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data dalla quantità minima di medaglie dedicate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 xml:space="preserve">a membri di casa d’Este di epoca </w:t>
      </w:r>
      <w:proofErr w:type="spellStart"/>
      <w:r w:rsidRPr="00074CF7">
        <w:rPr>
          <w:rFonts w:ascii="Scala" w:hAnsi="Scala"/>
          <w:sz w:val="24"/>
          <w:szCs w:val="24"/>
        </w:rPr>
        <w:t>pre</w:t>
      </w:r>
      <w:proofErr w:type="spellEnd"/>
      <w:r w:rsidRPr="00074CF7">
        <w:rPr>
          <w:rFonts w:ascii="Scala" w:hAnsi="Scala"/>
          <w:sz w:val="24"/>
          <w:szCs w:val="24"/>
        </w:rPr>
        <w:t>-ottocentesca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che oggi troviamo in Galleria: rispetto ai ben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oltre duecento tipi prodotti in tre secoli e mezzo,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 xml:space="preserve">senza contarne le molteplici rifusioni e </w:t>
      </w:r>
      <w:proofErr w:type="spellStart"/>
      <w:r w:rsidRPr="00074CF7">
        <w:rPr>
          <w:rFonts w:ascii="Scala" w:hAnsi="Scala"/>
          <w:sz w:val="24"/>
          <w:szCs w:val="24"/>
        </w:rPr>
        <w:t>riconiazioni</w:t>
      </w:r>
      <w:proofErr w:type="spellEnd"/>
      <w:r w:rsidRPr="00074CF7">
        <w:rPr>
          <w:rFonts w:ascii="Scala" w:hAnsi="Scala"/>
          <w:sz w:val="24"/>
          <w:szCs w:val="24"/>
        </w:rPr>
        <w:t>, solo quarantadue pezzi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restano oggi a Modena, comprensivi peraltro di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multipli e di acquisizioni di epoca recente.</w:t>
      </w:r>
    </w:p>
    <w:p w:rsidR="000B67D1" w:rsidRDefault="00074CF7" w:rsidP="00074CF7">
      <w:pPr>
        <w:spacing w:after="0" w:line="240" w:lineRule="auto"/>
        <w:jc w:val="both"/>
        <w:rPr>
          <w:rFonts w:ascii="Scala" w:hAnsi="Scala"/>
          <w:sz w:val="24"/>
          <w:szCs w:val="24"/>
        </w:rPr>
      </w:pPr>
      <w:r w:rsidRPr="00074CF7">
        <w:rPr>
          <w:rFonts w:ascii="Scala" w:hAnsi="Scala"/>
          <w:sz w:val="24"/>
          <w:szCs w:val="24"/>
        </w:rPr>
        <w:t>Se dunque la Galleria Estense conserva una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raccolta di tutto rispetto, ciò si deve anzitutto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agli incrementi legati al duca Francesco IV d’Austria-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Este (1814-1846), amante delle antichità 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provetto numismatico egli stesso. A cominciare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 xml:space="preserve">dall’eccezionale lascito ereditario </w:t>
      </w:r>
      <w:proofErr w:type="spellStart"/>
      <w:r w:rsidRPr="00074CF7">
        <w:rPr>
          <w:rFonts w:ascii="Scala" w:hAnsi="Scala"/>
          <w:sz w:val="24"/>
          <w:szCs w:val="24"/>
        </w:rPr>
        <w:t>Obizzi</w:t>
      </w:r>
      <w:proofErr w:type="spellEnd"/>
      <w:r w:rsidRPr="00074CF7">
        <w:rPr>
          <w:rFonts w:ascii="Scala" w:hAnsi="Scala"/>
          <w:sz w:val="24"/>
          <w:szCs w:val="24"/>
        </w:rPr>
        <w:t>, vero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 xml:space="preserve">atto </w:t>
      </w:r>
      <w:proofErr w:type="spellStart"/>
      <w:r w:rsidRPr="00074CF7">
        <w:rPr>
          <w:rFonts w:ascii="Scala" w:hAnsi="Scala"/>
          <w:sz w:val="24"/>
          <w:szCs w:val="24"/>
        </w:rPr>
        <w:t>rifondativo</w:t>
      </w:r>
      <w:proofErr w:type="spellEnd"/>
      <w:r w:rsidRPr="00074CF7">
        <w:rPr>
          <w:rFonts w:ascii="Scala" w:hAnsi="Scala"/>
          <w:sz w:val="24"/>
          <w:szCs w:val="24"/>
        </w:rPr>
        <w:t xml:space="preserve"> delle collezioni anche riguardo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al medagliere moderno: fra le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migliaia di opere d’arte, libri e manoscritti che il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marchese Tommaso aveva accumulato nella villa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 xml:space="preserve">del </w:t>
      </w:r>
      <w:proofErr w:type="spellStart"/>
      <w:r w:rsidRPr="00074CF7">
        <w:rPr>
          <w:rFonts w:ascii="Scala" w:hAnsi="Scala"/>
          <w:sz w:val="24"/>
          <w:szCs w:val="24"/>
        </w:rPr>
        <w:t>Catajo</w:t>
      </w:r>
      <w:proofErr w:type="spellEnd"/>
      <w:r w:rsidRPr="00074CF7">
        <w:rPr>
          <w:rFonts w:ascii="Scala" w:hAnsi="Scala"/>
          <w:sz w:val="24"/>
          <w:szCs w:val="24"/>
        </w:rPr>
        <w:t>, possiamo riconoscere ad esempio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“un medaglione di piombo molto grande di Faustina,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altri due medaglioni più piccioli di bronzo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di Caracalla, di Faustina”, i primi due riconducibili alla produzione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 xml:space="preserve">di Filarete e Giovanni </w:t>
      </w:r>
      <w:proofErr w:type="spellStart"/>
      <w:r w:rsidRPr="00074CF7">
        <w:rPr>
          <w:rFonts w:ascii="Scala" w:hAnsi="Scala"/>
          <w:sz w:val="24"/>
          <w:szCs w:val="24"/>
        </w:rPr>
        <w:t>Boldù</w:t>
      </w:r>
      <w:proofErr w:type="spellEnd"/>
      <w:r w:rsidRPr="00074CF7">
        <w:rPr>
          <w:rFonts w:ascii="Scala" w:hAnsi="Scala"/>
          <w:sz w:val="24"/>
          <w:szCs w:val="24"/>
        </w:rPr>
        <w:t>. È plausibile, in ogni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caso, che i più importanti pezzi rinascimentali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 xml:space="preserve">oggi in collezione, da </w:t>
      </w:r>
      <w:proofErr w:type="spellStart"/>
      <w:r w:rsidRPr="00074CF7">
        <w:rPr>
          <w:rFonts w:ascii="Scala" w:hAnsi="Scala"/>
          <w:sz w:val="24"/>
          <w:szCs w:val="24"/>
        </w:rPr>
        <w:t>Pisanello</w:t>
      </w:r>
      <w:proofErr w:type="spellEnd"/>
      <w:r w:rsidRPr="00074CF7">
        <w:rPr>
          <w:rFonts w:ascii="Scala" w:hAnsi="Scala"/>
          <w:sz w:val="24"/>
          <w:szCs w:val="24"/>
        </w:rPr>
        <w:t xml:space="preserve"> a Bertoldo di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Giovanni, dall’Antico a Giovanni Maria Mosca, in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massima parte siano ancora preziosi resti dell’originario</w:t>
      </w:r>
      <w:r>
        <w:rPr>
          <w:rFonts w:ascii="Scala" w:hAnsi="Scala"/>
          <w:sz w:val="24"/>
          <w:szCs w:val="24"/>
        </w:rPr>
        <w:t xml:space="preserve"> </w:t>
      </w:r>
      <w:r w:rsidRPr="00074CF7">
        <w:rPr>
          <w:rFonts w:ascii="Scala" w:hAnsi="Scala"/>
          <w:sz w:val="24"/>
          <w:szCs w:val="24"/>
        </w:rPr>
        <w:t>medagliere ferrarese.</w:t>
      </w:r>
    </w:p>
    <w:p w:rsidR="00074CF7" w:rsidRDefault="00074CF7" w:rsidP="00074CF7">
      <w:pPr>
        <w:spacing w:after="0" w:line="240" w:lineRule="auto"/>
        <w:jc w:val="both"/>
        <w:rPr>
          <w:rFonts w:ascii="Scala" w:hAnsi="Scala"/>
          <w:sz w:val="24"/>
          <w:szCs w:val="24"/>
        </w:rPr>
      </w:pPr>
    </w:p>
    <w:p w:rsidR="000B67D1" w:rsidRPr="000B67D1" w:rsidRDefault="000B67D1" w:rsidP="000B67D1">
      <w:pPr>
        <w:spacing w:after="0" w:line="240" w:lineRule="auto"/>
        <w:jc w:val="both"/>
        <w:rPr>
          <w:rFonts w:ascii="Scala" w:hAnsi="Scala"/>
          <w:sz w:val="24"/>
          <w:szCs w:val="24"/>
        </w:rPr>
      </w:pPr>
      <w:r>
        <w:rPr>
          <w:rFonts w:ascii="Scala" w:hAnsi="Scala"/>
          <w:sz w:val="24"/>
          <w:szCs w:val="24"/>
        </w:rPr>
        <w:t>Modena, 12 dicembre 2018</w:t>
      </w:r>
    </w:p>
    <w:sectPr w:rsidR="000B67D1" w:rsidRPr="000B67D1" w:rsidSect="00074CF7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FED" w:rsidRDefault="00573FED" w:rsidP="006241F1">
      <w:pPr>
        <w:spacing w:after="0" w:line="240" w:lineRule="auto"/>
      </w:pPr>
      <w:r>
        <w:separator/>
      </w:r>
    </w:p>
  </w:endnote>
  <w:endnote w:type="continuationSeparator" w:id="0">
    <w:p w:rsidR="00573FED" w:rsidRDefault="00573FED" w:rsidP="00624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cala">
    <w:altName w:val="Arial"/>
    <w:panose1 w:val="00000000000000000000"/>
    <w:charset w:val="00"/>
    <w:family w:val="modern"/>
    <w:notTrueType/>
    <w:pitch w:val="variable"/>
    <w:sig w:usb0="8000008F" w:usb1="40002048" w:usb2="00000000" w:usb3="00000000" w:csb0="0000011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FED" w:rsidRDefault="00573FED" w:rsidP="006241F1">
      <w:pPr>
        <w:spacing w:after="0" w:line="240" w:lineRule="auto"/>
      </w:pPr>
      <w:r>
        <w:separator/>
      </w:r>
    </w:p>
  </w:footnote>
  <w:footnote w:type="continuationSeparator" w:id="0">
    <w:p w:rsidR="00573FED" w:rsidRDefault="00573FED" w:rsidP="006241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8.75pt;height:168.75pt;visibility:visible" o:bullet="t">
        <v:imagedata r:id="rId1" o:title=""/>
      </v:shape>
    </w:pict>
  </w:numPicBullet>
  <w:numPicBullet w:numPicBulletId="1">
    <w:pict>
      <v:shape id="_x0000_i1027" type="#_x0000_t75" style="width:168.75pt;height:168.75pt;visibility:visible" o:bullet="t">
        <v:imagedata r:id="rId2" o:title=""/>
      </v:shape>
    </w:pict>
  </w:numPicBullet>
  <w:abstractNum w:abstractNumId="0">
    <w:nsid w:val="64E153DD"/>
    <w:multiLevelType w:val="hybridMultilevel"/>
    <w:tmpl w:val="2084F046"/>
    <w:lvl w:ilvl="0" w:tplc="43A209C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5EF1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C481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4CB3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A01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D62E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82D4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AC94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3CF5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6867228"/>
    <w:multiLevelType w:val="hybridMultilevel"/>
    <w:tmpl w:val="4DE2553A"/>
    <w:lvl w:ilvl="0" w:tplc="E78432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80A7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F213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D8F3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7C2E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B4BC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CC2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B29C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5832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A80"/>
    <w:rsid w:val="00015B8F"/>
    <w:rsid w:val="00054BB6"/>
    <w:rsid w:val="00074CF7"/>
    <w:rsid w:val="00096CDE"/>
    <w:rsid w:val="000B24B4"/>
    <w:rsid w:val="000B67D1"/>
    <w:rsid w:val="00112CA3"/>
    <w:rsid w:val="001C27FF"/>
    <w:rsid w:val="00201267"/>
    <w:rsid w:val="00283867"/>
    <w:rsid w:val="002966B4"/>
    <w:rsid w:val="00355384"/>
    <w:rsid w:val="00370C18"/>
    <w:rsid w:val="00375550"/>
    <w:rsid w:val="00386039"/>
    <w:rsid w:val="003A37F9"/>
    <w:rsid w:val="003B2208"/>
    <w:rsid w:val="004332D1"/>
    <w:rsid w:val="004E3C60"/>
    <w:rsid w:val="004E5D77"/>
    <w:rsid w:val="004F3F5F"/>
    <w:rsid w:val="00515DAD"/>
    <w:rsid w:val="00573FED"/>
    <w:rsid w:val="00602AAA"/>
    <w:rsid w:val="00620115"/>
    <w:rsid w:val="006241F1"/>
    <w:rsid w:val="006558EA"/>
    <w:rsid w:val="00674DD3"/>
    <w:rsid w:val="006B0664"/>
    <w:rsid w:val="006D345D"/>
    <w:rsid w:val="00732F5A"/>
    <w:rsid w:val="00744119"/>
    <w:rsid w:val="00757440"/>
    <w:rsid w:val="007623BE"/>
    <w:rsid w:val="00767FCF"/>
    <w:rsid w:val="007A59E1"/>
    <w:rsid w:val="007D24BD"/>
    <w:rsid w:val="007F3DB1"/>
    <w:rsid w:val="00830498"/>
    <w:rsid w:val="008404F4"/>
    <w:rsid w:val="00857CCC"/>
    <w:rsid w:val="009047AC"/>
    <w:rsid w:val="00952BDC"/>
    <w:rsid w:val="0097165D"/>
    <w:rsid w:val="009D5DE0"/>
    <w:rsid w:val="009E3E25"/>
    <w:rsid w:val="009F7D7F"/>
    <w:rsid w:val="00A1685D"/>
    <w:rsid w:val="00B93E9B"/>
    <w:rsid w:val="00B97E6E"/>
    <w:rsid w:val="00C24CE2"/>
    <w:rsid w:val="00C37173"/>
    <w:rsid w:val="00C40A80"/>
    <w:rsid w:val="00CB2610"/>
    <w:rsid w:val="00CE1A28"/>
    <w:rsid w:val="00CE2C4A"/>
    <w:rsid w:val="00E07532"/>
    <w:rsid w:val="00E159DF"/>
    <w:rsid w:val="00E42BB0"/>
    <w:rsid w:val="00ED6BDE"/>
    <w:rsid w:val="00F77D80"/>
    <w:rsid w:val="00FE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404F4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F3DB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241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1F1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241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1F1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515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404F4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F3DB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241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1F1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241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1F1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515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7D789-6544-4751-9F8C-C0C6EC42C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Links>
    <vt:vector size="24" baseType="variant"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2555969</vt:i4>
      </vt:variant>
      <vt:variant>
        <vt:i4>6</vt:i4>
      </vt:variant>
      <vt:variant>
        <vt:i4>0</vt:i4>
      </vt:variant>
      <vt:variant>
        <vt:i4>5</vt:i4>
      </vt:variant>
      <vt:variant>
        <vt:lpwstr>mailto:anna.defrancesco@clponline.it</vt:lpwstr>
      </vt:variant>
      <vt:variant>
        <vt:lpwstr/>
      </vt:variant>
      <vt:variant>
        <vt:i4>6488160</vt:i4>
      </vt:variant>
      <vt:variant>
        <vt:i4>3</vt:i4>
      </vt:variant>
      <vt:variant>
        <vt:i4>0</vt:i4>
      </vt:variant>
      <vt:variant>
        <vt:i4>5</vt:i4>
      </vt:variant>
      <vt:variant>
        <vt:lpwstr>http://www.gallerie-estensi.beniculturali.it/galleria-estense/</vt:lpwstr>
      </vt:variant>
      <vt:variant>
        <vt:lpwstr/>
      </vt:variant>
      <vt:variant>
        <vt:i4>6357112</vt:i4>
      </vt:variant>
      <vt:variant>
        <vt:i4>0</vt:i4>
      </vt:variant>
      <vt:variant>
        <vt:i4>0</vt:i4>
      </vt:variant>
      <vt:variant>
        <vt:i4>5</vt:i4>
      </vt:variant>
      <vt:variant>
        <vt:lpwstr>http://www.gallerie-estensi.beniculturali.it/pinacoteca-nazionale/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cp:lastPrinted>2018-12-11T08:45:00Z</cp:lastPrinted>
  <dcterms:created xsi:type="dcterms:W3CDTF">2018-12-11T08:49:00Z</dcterms:created>
  <dcterms:modified xsi:type="dcterms:W3CDTF">2018-12-11T08:49:00Z</dcterms:modified>
</cp:coreProperties>
</file>