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09A" w:rsidRPr="0036709A" w:rsidRDefault="00810971" w:rsidP="0036709A">
      <w:pPr>
        <w:spacing w:after="0" w:line="240" w:lineRule="auto"/>
        <w:rPr>
          <w:rFonts w:eastAsia="Times New Roman" w:cstheme="minorHAnsi"/>
          <w:b/>
          <w:color w:val="222222"/>
          <w:sz w:val="24"/>
          <w:szCs w:val="24"/>
          <w:shd w:val="clear" w:color="auto" w:fill="FFFFFF"/>
          <w:lang w:eastAsia="it-IT"/>
        </w:rPr>
      </w:pPr>
      <w:r w:rsidRPr="0036709A">
        <w:rPr>
          <w:rFonts w:eastAsia="Times New Roman" w:cstheme="minorHAnsi"/>
          <w:b/>
          <w:noProof/>
          <w:color w:val="222222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53A113" wp14:editId="14571299">
                <wp:simplePos x="0" y="0"/>
                <wp:positionH relativeFrom="column">
                  <wp:posOffset>79211</wp:posOffset>
                </wp:positionH>
                <wp:positionV relativeFrom="paragraph">
                  <wp:posOffset>468608</wp:posOffset>
                </wp:positionV>
                <wp:extent cx="1745672" cy="473186"/>
                <wp:effectExtent l="0" t="0" r="26035" b="2222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5672" cy="47318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2E8F2F" id="Rettangolo 2" o:spid="_x0000_s1026" style="position:absolute;margin-left:6.25pt;margin-top:36.9pt;width:137.45pt;height:3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" fillcolor="white [3212]" strokecolor="white [3212]" strokeweight="2pt"/>
            </w:pict>
          </mc:Fallback>
        </mc:AlternateContent>
      </w:r>
      <w:r w:rsidRPr="0036709A">
        <w:rPr>
          <w:rFonts w:eastAsia="Times New Roman" w:cstheme="minorHAnsi"/>
          <w:b/>
          <w:noProof/>
          <w:color w:val="222222"/>
          <w:sz w:val="24"/>
          <w:szCs w:val="24"/>
          <w:shd w:val="clear" w:color="auto" w:fill="FFFFFF"/>
          <w:lang w:eastAsia="it-IT"/>
        </w:rPr>
        <w:drawing>
          <wp:anchor distT="0" distB="0" distL="114300" distR="114300" simplePos="0" relativeHeight="251658240" behindDoc="0" locked="0" layoutInCell="1" allowOverlap="1" wp14:anchorId="6B713000" wp14:editId="704B6795">
            <wp:simplePos x="0" y="0"/>
            <wp:positionH relativeFrom="column">
              <wp:posOffset>-720090</wp:posOffset>
            </wp:positionH>
            <wp:positionV relativeFrom="paragraph">
              <wp:posOffset>-903605</wp:posOffset>
            </wp:positionV>
            <wp:extent cx="7566025" cy="1905000"/>
            <wp:effectExtent l="0" t="0" r="0" b="0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STAZIONE-INVITO-ALLA-STAMPA-nuovo-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602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1C36" w:rsidRPr="0036709A">
        <w:rPr>
          <w:rFonts w:eastAsia="Times New Roman" w:cstheme="minorHAnsi"/>
          <w:b/>
          <w:color w:val="222222"/>
          <w:sz w:val="24"/>
          <w:szCs w:val="24"/>
          <w:shd w:val="clear" w:color="auto" w:fill="FFFFFF"/>
          <w:lang w:eastAsia="it-IT"/>
        </w:rPr>
        <w:t xml:space="preserve">Mostra </w:t>
      </w:r>
      <w:r w:rsidR="006401D3">
        <w:rPr>
          <w:rFonts w:eastAsia="Times New Roman" w:cstheme="minorHAnsi"/>
          <w:b/>
          <w:color w:val="222222"/>
          <w:sz w:val="24"/>
          <w:szCs w:val="24"/>
          <w:shd w:val="clear" w:color="auto" w:fill="FFFFFF"/>
          <w:lang w:eastAsia="it-IT"/>
        </w:rPr>
        <w:t xml:space="preserve">NATURA IN POSA. </w:t>
      </w:r>
      <w:r w:rsidR="0036709A" w:rsidRPr="0036709A">
        <w:rPr>
          <w:rFonts w:eastAsia="Times New Roman" w:cstheme="minorHAnsi"/>
          <w:b/>
          <w:color w:val="222222"/>
          <w:sz w:val="24"/>
          <w:szCs w:val="24"/>
          <w:shd w:val="clear" w:color="auto" w:fill="FFFFFF"/>
          <w:lang w:eastAsia="it-IT"/>
        </w:rPr>
        <w:t>Capolavori dal Kunsthistorisches Museum di Vienna in dialogo con la</w:t>
      </w:r>
    </w:p>
    <w:p w:rsidR="0036709A" w:rsidRPr="0036709A" w:rsidRDefault="0036709A" w:rsidP="0036709A">
      <w:pPr>
        <w:spacing w:after="0" w:line="240" w:lineRule="auto"/>
        <w:rPr>
          <w:rFonts w:eastAsia="Times New Roman" w:cstheme="minorHAnsi"/>
          <w:b/>
          <w:color w:val="222222"/>
          <w:sz w:val="24"/>
          <w:szCs w:val="24"/>
          <w:shd w:val="clear" w:color="auto" w:fill="FFFFFF"/>
          <w:lang w:eastAsia="it-IT"/>
        </w:rPr>
      </w:pPr>
      <w:r w:rsidRPr="0036709A">
        <w:rPr>
          <w:rFonts w:eastAsia="Times New Roman" w:cstheme="minorHAnsi"/>
          <w:b/>
          <w:color w:val="222222"/>
          <w:sz w:val="24"/>
          <w:szCs w:val="24"/>
          <w:shd w:val="clear" w:color="auto" w:fill="FFFFFF"/>
          <w:lang w:eastAsia="it-IT"/>
        </w:rPr>
        <w:t>fotografia contemporanea.</w:t>
      </w:r>
    </w:p>
    <w:p w:rsidR="0036709A" w:rsidRDefault="0036709A" w:rsidP="0036709A">
      <w:pPr>
        <w:spacing w:after="0" w:line="240" w:lineRule="auto"/>
        <w:rPr>
          <w:rFonts w:eastAsia="Times New Roman" w:cstheme="minorHAnsi"/>
          <w:b/>
          <w:color w:val="222222"/>
          <w:sz w:val="24"/>
          <w:szCs w:val="24"/>
          <w:shd w:val="clear" w:color="auto" w:fill="FFFFFF"/>
          <w:lang w:eastAsia="it-IT"/>
        </w:rPr>
      </w:pPr>
      <w:r w:rsidRPr="0036709A">
        <w:rPr>
          <w:rFonts w:eastAsia="Times New Roman" w:cstheme="minorHAnsi"/>
          <w:b/>
          <w:color w:val="222222"/>
          <w:sz w:val="24"/>
          <w:szCs w:val="24"/>
          <w:shd w:val="clear" w:color="auto" w:fill="FFFFFF"/>
          <w:lang w:eastAsia="it-IT"/>
        </w:rPr>
        <w:t xml:space="preserve">30 novembre 2019 – 31 maggio 2020 </w:t>
      </w:r>
    </w:p>
    <w:p w:rsidR="0036709A" w:rsidRDefault="0036709A" w:rsidP="0036709A">
      <w:pPr>
        <w:spacing w:after="0" w:line="240" w:lineRule="auto"/>
        <w:rPr>
          <w:rFonts w:ascii="Arial" w:eastAsia="Times New Roman" w:hAnsi="Arial" w:cs="Arial"/>
          <w:b/>
          <w:color w:val="222222"/>
          <w:sz w:val="19"/>
          <w:szCs w:val="19"/>
          <w:shd w:val="clear" w:color="auto" w:fill="FFFFFF"/>
          <w:lang w:eastAsia="it-IT"/>
        </w:rPr>
      </w:pPr>
    </w:p>
    <w:p w:rsidR="00810971" w:rsidRDefault="00810971" w:rsidP="00F313BF">
      <w:pPr>
        <w:spacing w:after="0" w:line="240" w:lineRule="auto"/>
        <w:rPr>
          <w:rFonts w:ascii="Arial" w:eastAsia="Times New Roman" w:hAnsi="Arial" w:cs="Arial"/>
          <w:b/>
          <w:color w:val="222222"/>
          <w:sz w:val="19"/>
          <w:szCs w:val="19"/>
          <w:shd w:val="clear" w:color="auto" w:fill="FFFFFF"/>
          <w:lang w:eastAsia="it-IT"/>
        </w:rPr>
      </w:pPr>
    </w:p>
    <w:p w:rsidR="009029D2" w:rsidRDefault="009029D2" w:rsidP="009029D2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</w:pPr>
      <w:r w:rsidRPr="009029D2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>La Camera di Commercio di Treviso - Belluno</w:t>
      </w:r>
      <w:r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>, con la nuova competenza della promozione della cultura e dei territori</w:t>
      </w:r>
      <w:r w:rsidR="000F25CC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 xml:space="preserve"> assegnata dal Governo al sistema camerale</w:t>
      </w:r>
      <w:r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 xml:space="preserve">, </w:t>
      </w:r>
      <w:r w:rsidRPr="009029D2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 xml:space="preserve">ha </w:t>
      </w:r>
      <w:r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 xml:space="preserve">da subito favorevolmente </w:t>
      </w:r>
      <w:r w:rsidRPr="009029D2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 xml:space="preserve">accolto la proposta della Città di Treviso di mettere assieme le risorse per </w:t>
      </w:r>
      <w:r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>sostenere</w:t>
      </w:r>
      <w:r w:rsidRPr="009029D2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 xml:space="preserve"> anche nel 201</w:t>
      </w:r>
      <w:r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>9</w:t>
      </w:r>
      <w:r w:rsidRPr="009029D2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 xml:space="preserve"> </w:t>
      </w:r>
      <w:r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>gli eventi</w:t>
      </w:r>
      <w:r w:rsidRPr="009029D2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 xml:space="preserve"> cultural</w:t>
      </w:r>
      <w:r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>i</w:t>
      </w:r>
      <w:r w:rsidRPr="009029D2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 xml:space="preserve"> </w:t>
      </w:r>
      <w:r w:rsidR="00B610E3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>tra cui</w:t>
      </w:r>
      <w:r w:rsidRPr="009029D2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 xml:space="preserve"> la mostra “</w:t>
      </w:r>
      <w:r w:rsidR="006401D3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 xml:space="preserve">NATURA IN POSA. </w:t>
      </w:r>
      <w:r w:rsidRPr="009029D2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>Capolavori dal Kunsthistorisches Museum di Vienna in dialogo con la</w:t>
      </w:r>
      <w:r w:rsidR="000F25CC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 xml:space="preserve"> </w:t>
      </w:r>
      <w:r w:rsidR="000E2670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>fotografia contemporanea</w:t>
      </w:r>
      <w:r w:rsidRPr="009029D2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>”</w:t>
      </w:r>
      <w:r w:rsidR="000F25CC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>,</w:t>
      </w:r>
      <w:r w:rsidRPr="009029D2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 xml:space="preserve"> sottoscrivendo un Accordo di collaborazione </w:t>
      </w:r>
      <w:r w:rsidR="000F25CC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>con il Comune di Treviso.</w:t>
      </w:r>
    </w:p>
    <w:p w:rsidR="000F25CC" w:rsidRPr="009029D2" w:rsidRDefault="000F25CC" w:rsidP="009029D2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</w:pPr>
    </w:p>
    <w:p w:rsidR="009029D2" w:rsidRDefault="009029D2" w:rsidP="009029D2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</w:pPr>
      <w:r w:rsidRPr="009029D2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>La promozione della cultura attraverso la programmazione di grandi eventi e la valorizzazione del patrimonio artistico nelle diverse forme espressive</w:t>
      </w:r>
      <w:r w:rsidR="00FD42DD" w:rsidRPr="00FD42DD">
        <w:t xml:space="preserve"> </w:t>
      </w:r>
      <w:r w:rsidR="00FD42DD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 xml:space="preserve">in siti come </w:t>
      </w:r>
      <w:r w:rsidR="000F25CC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>è</w:t>
      </w:r>
      <w:r w:rsidR="00FD42DD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 xml:space="preserve"> il museo di</w:t>
      </w:r>
      <w:r w:rsidR="000F25CC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 xml:space="preserve"> </w:t>
      </w:r>
      <w:r w:rsidR="00FD42DD" w:rsidRPr="00FD42DD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>S. Caterina</w:t>
      </w:r>
      <w:r w:rsidR="00FD42DD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 xml:space="preserve">, è </w:t>
      </w:r>
      <w:r w:rsidR="000F25CC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 xml:space="preserve">una risorsa straordinaria. </w:t>
      </w:r>
    </w:p>
    <w:p w:rsidR="000F25CC" w:rsidRPr="009029D2" w:rsidRDefault="000F25CC" w:rsidP="009029D2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</w:pPr>
    </w:p>
    <w:p w:rsidR="009029D2" w:rsidRPr="009029D2" w:rsidRDefault="006401D3" w:rsidP="009029D2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</w:pPr>
      <w:bookmarkStart w:id="0" w:name="_GoBack"/>
      <w:bookmarkEnd w:id="0"/>
      <w:r w:rsidRPr="009029D2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>È</w:t>
      </w:r>
      <w:r w:rsidR="009029D2" w:rsidRPr="009029D2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 xml:space="preserve"> un volano unico ed inconfondibile che da una parte segna l’appartenenza ad un Comunità e dall’altra apre la conoscenza di coloro che verranno in questi mesi a vedere la </w:t>
      </w:r>
      <w:r w:rsidR="000F25CC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>mostra</w:t>
      </w:r>
      <w:r w:rsidR="00FD42DD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 xml:space="preserve"> </w:t>
      </w:r>
      <w:r w:rsidR="000F25CC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 xml:space="preserve">e che apprezzeranno </w:t>
      </w:r>
      <w:r w:rsidR="009029D2" w:rsidRPr="009029D2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>il contesto umanistico, fatto di valori, tradizioni e segni,</w:t>
      </w:r>
      <w:r w:rsidR="000F25CC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 xml:space="preserve"> che si respira in questa città d’arte.</w:t>
      </w:r>
    </w:p>
    <w:p w:rsidR="009029D2" w:rsidRPr="009029D2" w:rsidRDefault="009029D2" w:rsidP="009029D2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</w:pPr>
    </w:p>
    <w:p w:rsidR="009029D2" w:rsidRPr="009029D2" w:rsidRDefault="009029D2" w:rsidP="009029D2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</w:pPr>
      <w:r w:rsidRPr="009029D2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>Le Istituzioni di Treviso, le categorie economiche ad alcune imprese, direttamente, sono convinte che la cultura identifichi una responsabilità da inserire con cura e misura in tutti gli ambiti della città, economici, sociali, religiosi, educativi, come un fil rouge capace di creare una visione d’insieme condivisa.</w:t>
      </w:r>
    </w:p>
    <w:p w:rsidR="009029D2" w:rsidRPr="009029D2" w:rsidRDefault="009029D2" w:rsidP="009029D2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</w:pPr>
    </w:p>
    <w:p w:rsidR="009029D2" w:rsidRPr="009029D2" w:rsidRDefault="009029D2" w:rsidP="009029D2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</w:pPr>
      <w:r w:rsidRPr="009029D2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>Anche la Camera di commercio ha voluto partecipare a questo processo di maggior consapevolezza delle opportunità di crescita che appartengono al nostro territorio.</w:t>
      </w:r>
    </w:p>
    <w:p w:rsidR="009029D2" w:rsidRPr="009029D2" w:rsidRDefault="009029D2" w:rsidP="009029D2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</w:pPr>
    </w:p>
    <w:p w:rsidR="009029D2" w:rsidRPr="009029D2" w:rsidRDefault="009029D2" w:rsidP="009029D2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</w:pPr>
      <w:r w:rsidRPr="009029D2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>Questo patrimonio è un bene di tutti che richiede una forte coesione ed una capacità collettiva per preservarlo, renderlo fruibile e consegnarlo ai nostri figli perché diventi loro proprietà ed attraverso di loro poterlo raccontare ai più giovani.</w:t>
      </w:r>
    </w:p>
    <w:p w:rsidR="009029D2" w:rsidRPr="009029D2" w:rsidRDefault="009029D2" w:rsidP="009029D2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</w:pPr>
    </w:p>
    <w:p w:rsidR="00F73DCC" w:rsidRDefault="006401D3" w:rsidP="009029D2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</w:pPr>
      <w:r w:rsidRPr="009029D2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>È</w:t>
      </w:r>
      <w:r w:rsidR="009029D2" w:rsidRPr="009029D2"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  <w:t xml:space="preserve"> il segno distintivo che ha prodotto eccellenze imprenditoriali, prodotti innovativi, capolavori manifatturieri, produzioni di eccellenza ricche di saperi antichi e nuovi di cui andare fieri in un contesto di globale che tende a livellare ed omologare ogni cosa.</w:t>
      </w:r>
    </w:p>
    <w:p w:rsidR="009029D2" w:rsidRDefault="009029D2" w:rsidP="009029D2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</w:pPr>
    </w:p>
    <w:p w:rsidR="0036709A" w:rsidRDefault="0036709A" w:rsidP="009029D2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shd w:val="clear" w:color="auto" w:fill="FFFFFF"/>
          <w:lang w:eastAsia="it-IT"/>
        </w:rPr>
      </w:pPr>
    </w:p>
    <w:p w:rsidR="009029D2" w:rsidRPr="0036709A" w:rsidRDefault="0036709A" w:rsidP="009029D2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shd w:val="clear" w:color="auto" w:fill="FFFFFF"/>
          <w:vertAlign w:val="subscript"/>
          <w:lang w:eastAsia="it-IT"/>
        </w:rPr>
      </w:pPr>
      <w:r w:rsidRPr="0036709A">
        <w:rPr>
          <w:rFonts w:ascii="Calibri" w:hAnsi="Calibri" w:cs="Calibri"/>
          <w:color w:val="1F497D"/>
          <w:shd w:val="clear" w:color="auto" w:fill="FFFFFF"/>
          <w:vertAlign w:val="superscript"/>
        </w:rPr>
        <w:t>1</w:t>
      </w:r>
      <w:r w:rsidRPr="0036709A">
        <w:rPr>
          <w:rFonts w:ascii="Calibri" w:hAnsi="Calibri" w:cs="Calibri"/>
          <w:color w:val="1F497D"/>
          <w:shd w:val="clear" w:color="auto" w:fill="FFFFFF"/>
          <w:vertAlign w:val="subscript"/>
        </w:rPr>
        <w:t xml:space="preserve">Accordo di collaborazione ai sensi dell’art. 15 della l. 7.8.1990 n. 241 tra il comune di Treviso e la </w:t>
      </w:r>
      <w:r>
        <w:rPr>
          <w:rFonts w:ascii="Calibri" w:hAnsi="Calibri" w:cs="Calibri"/>
          <w:color w:val="1F497D"/>
          <w:shd w:val="clear" w:color="auto" w:fill="FFFFFF"/>
          <w:vertAlign w:val="subscript"/>
        </w:rPr>
        <w:t>C</w:t>
      </w:r>
      <w:r w:rsidRPr="0036709A">
        <w:rPr>
          <w:rFonts w:ascii="Calibri" w:hAnsi="Calibri" w:cs="Calibri"/>
          <w:color w:val="1F497D"/>
          <w:shd w:val="clear" w:color="auto" w:fill="FFFFFF"/>
          <w:vertAlign w:val="subscript"/>
        </w:rPr>
        <w:t xml:space="preserve">amera di commercio di Treviso – Belluno per la realizzazione di attività espositive capaci di valorizzare il patrimonio culturale – anno 2019. Delibera della giunta </w:t>
      </w:r>
      <w:r>
        <w:rPr>
          <w:rFonts w:ascii="Calibri" w:hAnsi="Calibri" w:cs="Calibri"/>
          <w:color w:val="1F497D"/>
          <w:shd w:val="clear" w:color="auto" w:fill="FFFFFF"/>
          <w:vertAlign w:val="subscript"/>
        </w:rPr>
        <w:t>camerale n. 36 del 27.03.2019”</w:t>
      </w:r>
      <w:r w:rsidRPr="0036709A">
        <w:rPr>
          <w:rFonts w:ascii="Calibri" w:hAnsi="Calibri" w:cs="Calibri"/>
          <w:color w:val="1F497D"/>
          <w:shd w:val="clear" w:color="auto" w:fill="FFFFFF"/>
          <w:vertAlign w:val="subscript"/>
        </w:rPr>
        <w:t xml:space="preserve"> </w:t>
      </w:r>
    </w:p>
    <w:sectPr w:rsidR="009029D2" w:rsidRPr="003670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3BF"/>
    <w:rsid w:val="00006B93"/>
    <w:rsid w:val="000964D9"/>
    <w:rsid w:val="000E2670"/>
    <w:rsid w:val="000F25CC"/>
    <w:rsid w:val="000F4508"/>
    <w:rsid w:val="00115C6E"/>
    <w:rsid w:val="001221DE"/>
    <w:rsid w:val="0015338D"/>
    <w:rsid w:val="001E1AAF"/>
    <w:rsid w:val="002E4348"/>
    <w:rsid w:val="00310D6F"/>
    <w:rsid w:val="0034132E"/>
    <w:rsid w:val="0036709A"/>
    <w:rsid w:val="0037295B"/>
    <w:rsid w:val="00423B7B"/>
    <w:rsid w:val="004E04AF"/>
    <w:rsid w:val="004F4298"/>
    <w:rsid w:val="00512D06"/>
    <w:rsid w:val="005E73AD"/>
    <w:rsid w:val="006401D3"/>
    <w:rsid w:val="00737790"/>
    <w:rsid w:val="00810971"/>
    <w:rsid w:val="008513B9"/>
    <w:rsid w:val="0085668F"/>
    <w:rsid w:val="009029D2"/>
    <w:rsid w:val="00943FE9"/>
    <w:rsid w:val="009507EA"/>
    <w:rsid w:val="00957519"/>
    <w:rsid w:val="00973E9B"/>
    <w:rsid w:val="009A31D5"/>
    <w:rsid w:val="00A11C36"/>
    <w:rsid w:val="00A73B39"/>
    <w:rsid w:val="00B610E3"/>
    <w:rsid w:val="00BC20E5"/>
    <w:rsid w:val="00C50242"/>
    <w:rsid w:val="00C92CBA"/>
    <w:rsid w:val="00CC1FF4"/>
    <w:rsid w:val="00D17A5C"/>
    <w:rsid w:val="00D318B8"/>
    <w:rsid w:val="00D94047"/>
    <w:rsid w:val="00DB3A04"/>
    <w:rsid w:val="00DD2BF7"/>
    <w:rsid w:val="00E32C10"/>
    <w:rsid w:val="00EB25F7"/>
    <w:rsid w:val="00ED38C3"/>
    <w:rsid w:val="00F313BF"/>
    <w:rsid w:val="00F73DCC"/>
    <w:rsid w:val="00FD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C5C22"/>
  <w15:docId w15:val="{2165B3AE-AD28-4152-A455-FE748AE2E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0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0971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C20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96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8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FE43A-E74C-430A-A70A-4A484938F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cattarin</dc:creator>
  <cp:lastModifiedBy>Civita 3venezie</cp:lastModifiedBy>
  <cp:revision>7</cp:revision>
  <dcterms:created xsi:type="dcterms:W3CDTF">2019-06-14T16:45:00Z</dcterms:created>
  <dcterms:modified xsi:type="dcterms:W3CDTF">2019-06-17T07:28:00Z</dcterms:modified>
</cp:coreProperties>
</file>