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7A53D8" w14:textId="77777777" w:rsidR="00E1525F" w:rsidRPr="00D13A74" w:rsidRDefault="00951561">
      <w:pPr>
        <w:spacing w:after="120"/>
        <w:jc w:val="center"/>
        <w:rPr>
          <w:rFonts w:asciiTheme="majorHAnsi" w:hAnsiTheme="majorHAnsi" w:cstheme="majorHAnsi"/>
          <w:b/>
          <w:sz w:val="32"/>
          <w:szCs w:val="32"/>
        </w:rPr>
      </w:pPr>
      <w:r w:rsidRPr="00D13A74">
        <w:rPr>
          <w:rFonts w:asciiTheme="majorHAnsi" w:hAnsiTheme="majorHAnsi" w:cstheme="majorHAnsi"/>
          <w:b/>
          <w:sz w:val="32"/>
          <w:szCs w:val="32"/>
        </w:rPr>
        <w:t>GENOVA - PALAZZO DUCALE</w:t>
      </w:r>
    </w:p>
    <w:p w14:paraId="37EF6767" w14:textId="77777777" w:rsidR="00E1525F" w:rsidRPr="00D13A74" w:rsidRDefault="00951561">
      <w:pPr>
        <w:jc w:val="center"/>
        <w:rPr>
          <w:rFonts w:asciiTheme="majorHAnsi" w:hAnsiTheme="majorHAnsi" w:cstheme="majorHAnsi"/>
          <w:b/>
          <w:i/>
          <w:sz w:val="36"/>
          <w:szCs w:val="32"/>
        </w:rPr>
      </w:pPr>
      <w:r w:rsidRPr="00D13A74">
        <w:rPr>
          <w:rFonts w:asciiTheme="majorHAnsi" w:hAnsiTheme="majorHAnsi" w:cstheme="majorHAnsi"/>
          <w:b/>
          <w:i/>
          <w:sz w:val="36"/>
          <w:szCs w:val="32"/>
        </w:rPr>
        <w:t xml:space="preserve">DA MONET A BACON. </w:t>
      </w:r>
    </w:p>
    <w:p w14:paraId="765E9D67" w14:textId="77777777" w:rsidR="00E1525F" w:rsidRPr="00D13A74" w:rsidRDefault="00951561">
      <w:pPr>
        <w:spacing w:after="120"/>
        <w:jc w:val="center"/>
        <w:rPr>
          <w:rFonts w:asciiTheme="majorHAnsi" w:hAnsiTheme="majorHAnsi" w:cstheme="majorHAnsi"/>
          <w:b/>
          <w:i/>
          <w:sz w:val="36"/>
          <w:szCs w:val="32"/>
        </w:rPr>
      </w:pPr>
      <w:r w:rsidRPr="00D13A74">
        <w:rPr>
          <w:rFonts w:asciiTheme="majorHAnsi" w:hAnsiTheme="majorHAnsi" w:cstheme="majorHAnsi"/>
          <w:b/>
          <w:i/>
          <w:sz w:val="36"/>
          <w:szCs w:val="32"/>
        </w:rPr>
        <w:t>Capolavori della Johannesburg Art Gallery</w:t>
      </w:r>
    </w:p>
    <w:p w14:paraId="26C96118" w14:textId="77777777" w:rsidR="00E1525F" w:rsidRPr="00D13A74" w:rsidRDefault="00951561" w:rsidP="00D13A74">
      <w:pPr>
        <w:spacing w:after="240"/>
        <w:jc w:val="center"/>
        <w:rPr>
          <w:rFonts w:asciiTheme="majorHAnsi" w:hAnsiTheme="majorHAnsi" w:cstheme="majorHAnsi"/>
          <w:b/>
          <w:sz w:val="32"/>
          <w:szCs w:val="32"/>
        </w:rPr>
      </w:pPr>
      <w:r w:rsidRPr="00D13A74">
        <w:rPr>
          <w:rFonts w:asciiTheme="majorHAnsi" w:hAnsiTheme="majorHAnsi" w:cstheme="majorHAnsi"/>
          <w:b/>
          <w:sz w:val="32"/>
          <w:szCs w:val="32"/>
        </w:rPr>
        <w:t>17 NOVEMBRE 2018 - 3 MARZO 2019</w:t>
      </w:r>
    </w:p>
    <w:p w14:paraId="5F57A2EA" w14:textId="77777777" w:rsidR="00E1525F" w:rsidRPr="00D13A74" w:rsidRDefault="00951561">
      <w:pPr>
        <w:jc w:val="both"/>
        <w:rPr>
          <w:rFonts w:asciiTheme="majorHAnsi" w:hAnsiTheme="majorHAnsi" w:cstheme="majorHAnsi"/>
          <w:b/>
          <w:sz w:val="28"/>
        </w:rPr>
      </w:pPr>
      <w:r w:rsidRPr="00D13A74">
        <w:rPr>
          <w:rFonts w:asciiTheme="majorHAnsi" w:hAnsiTheme="majorHAnsi" w:cstheme="majorHAnsi"/>
          <w:b/>
          <w:sz w:val="28"/>
        </w:rPr>
        <w:t xml:space="preserve">Sessanta opere, tra olii, acquerelli e grafiche, ripercorrono oltre un secolo di arte internazionale, attraverso i suoi maggiori interpreti, da Claude Monet a Edgar Degas, da Dante Gabriel Rossetti a John </w:t>
      </w:r>
      <w:proofErr w:type="spellStart"/>
      <w:r w:rsidRPr="00D13A74">
        <w:rPr>
          <w:rFonts w:asciiTheme="majorHAnsi" w:hAnsiTheme="majorHAnsi" w:cstheme="majorHAnsi"/>
          <w:b/>
          <w:sz w:val="28"/>
        </w:rPr>
        <w:t>Everet</w:t>
      </w:r>
      <w:proofErr w:type="spellEnd"/>
      <w:r w:rsidRPr="00D13A74">
        <w:rPr>
          <w:rFonts w:asciiTheme="majorHAnsi" w:hAnsiTheme="majorHAnsi" w:cstheme="majorHAnsi"/>
          <w:b/>
          <w:sz w:val="28"/>
        </w:rPr>
        <w:t xml:space="preserve"> </w:t>
      </w:r>
      <w:proofErr w:type="spellStart"/>
      <w:r w:rsidRPr="00D13A74">
        <w:rPr>
          <w:rFonts w:asciiTheme="majorHAnsi" w:hAnsiTheme="majorHAnsi" w:cstheme="majorHAnsi"/>
          <w:b/>
          <w:sz w:val="28"/>
        </w:rPr>
        <w:t>Millais</w:t>
      </w:r>
      <w:proofErr w:type="spellEnd"/>
      <w:r w:rsidRPr="00D13A74">
        <w:rPr>
          <w:rFonts w:asciiTheme="majorHAnsi" w:hAnsiTheme="majorHAnsi" w:cstheme="majorHAnsi"/>
          <w:b/>
          <w:sz w:val="28"/>
        </w:rPr>
        <w:t xml:space="preserve">, da Pablo Picasso a Francis Bacon, da </w:t>
      </w:r>
      <w:proofErr w:type="spellStart"/>
      <w:r w:rsidRPr="00D13A74">
        <w:rPr>
          <w:rFonts w:asciiTheme="majorHAnsi" w:hAnsiTheme="majorHAnsi" w:cstheme="majorHAnsi"/>
          <w:b/>
          <w:sz w:val="28"/>
        </w:rPr>
        <w:t>Roy</w:t>
      </w:r>
      <w:proofErr w:type="spellEnd"/>
      <w:r w:rsidRPr="00D13A74">
        <w:rPr>
          <w:rFonts w:asciiTheme="majorHAnsi" w:hAnsiTheme="majorHAnsi" w:cstheme="majorHAnsi"/>
          <w:b/>
          <w:sz w:val="28"/>
        </w:rPr>
        <w:t xml:space="preserve"> Lichtenstein a Andy Warhol e molti altri.</w:t>
      </w:r>
    </w:p>
    <w:p w14:paraId="4011D8EE" w14:textId="77777777" w:rsidR="00E1525F" w:rsidRPr="00D13A74" w:rsidRDefault="00E1525F">
      <w:pPr>
        <w:jc w:val="both"/>
        <w:rPr>
          <w:rFonts w:asciiTheme="majorHAnsi" w:hAnsiTheme="majorHAnsi" w:cstheme="majorHAnsi"/>
          <w:b/>
          <w:sz w:val="28"/>
        </w:rPr>
      </w:pPr>
    </w:p>
    <w:p w14:paraId="07BBE7D9" w14:textId="77777777" w:rsidR="00E1525F" w:rsidRPr="00D13A74" w:rsidRDefault="00951561">
      <w:pPr>
        <w:jc w:val="both"/>
        <w:rPr>
          <w:rFonts w:asciiTheme="majorHAnsi" w:hAnsiTheme="majorHAnsi" w:cstheme="majorHAnsi"/>
          <w:b/>
          <w:sz w:val="28"/>
        </w:rPr>
      </w:pPr>
      <w:r w:rsidRPr="00D13A74">
        <w:rPr>
          <w:rFonts w:asciiTheme="majorHAnsi" w:hAnsiTheme="majorHAnsi" w:cstheme="majorHAnsi"/>
          <w:b/>
          <w:sz w:val="28"/>
        </w:rPr>
        <w:t>L’esposizione lega Genova a Johannesburg nel ricordo di Nelson Mandela (1918-2013), a 100 anni dalla sua nascita.</w:t>
      </w:r>
    </w:p>
    <w:p w14:paraId="4EBA2AF3" w14:textId="77777777" w:rsidR="00E1525F" w:rsidRPr="00D13A74" w:rsidRDefault="00E1525F">
      <w:pPr>
        <w:jc w:val="both"/>
        <w:rPr>
          <w:rFonts w:asciiTheme="majorHAnsi" w:hAnsiTheme="majorHAnsi" w:cstheme="majorHAnsi"/>
          <w:b/>
          <w:sz w:val="28"/>
        </w:rPr>
      </w:pPr>
    </w:p>
    <w:p w14:paraId="570E922E" w14:textId="77777777" w:rsidR="00E1525F" w:rsidRPr="00D13A74" w:rsidRDefault="00E1525F">
      <w:pPr>
        <w:jc w:val="both"/>
        <w:rPr>
          <w:rFonts w:asciiTheme="majorHAnsi" w:hAnsiTheme="majorHAnsi" w:cstheme="majorHAnsi"/>
          <w:b/>
          <w:sz w:val="28"/>
        </w:rPr>
      </w:pPr>
    </w:p>
    <w:p w14:paraId="650AC9BF" w14:textId="77777777" w:rsidR="00E1525F" w:rsidRPr="00D13A74" w:rsidRDefault="00E1525F">
      <w:pPr>
        <w:jc w:val="both"/>
        <w:rPr>
          <w:rFonts w:asciiTheme="majorHAnsi" w:hAnsiTheme="majorHAnsi" w:cstheme="majorHAnsi"/>
        </w:rPr>
      </w:pPr>
    </w:p>
    <w:p w14:paraId="69EA98D3" w14:textId="77777777" w:rsidR="00E1525F" w:rsidRPr="00D13A74" w:rsidRDefault="00951561" w:rsidP="00D13A74">
      <w:pPr>
        <w:jc w:val="both"/>
        <w:rPr>
          <w:rFonts w:asciiTheme="majorHAnsi" w:hAnsiTheme="majorHAnsi" w:cstheme="majorHAnsi"/>
          <w:b/>
        </w:rPr>
      </w:pPr>
      <w:r w:rsidRPr="00D13A74">
        <w:rPr>
          <w:rFonts w:asciiTheme="majorHAnsi" w:hAnsiTheme="majorHAnsi" w:cstheme="majorHAnsi"/>
          <w:b/>
        </w:rPr>
        <w:t>L’arte unisce Genova e Johannesburg, nel ricordo di Nelson Mandela (1918-2013), a cento anni dalla sua nascita.</w:t>
      </w:r>
    </w:p>
    <w:p w14:paraId="67F5BAD4" w14:textId="77777777" w:rsidR="00E1525F" w:rsidRPr="00D13A74" w:rsidRDefault="00951561" w:rsidP="00D13A74">
      <w:pPr>
        <w:jc w:val="both"/>
        <w:rPr>
          <w:rFonts w:asciiTheme="majorHAnsi" w:hAnsiTheme="majorHAnsi" w:cstheme="majorHAnsi"/>
        </w:rPr>
      </w:pPr>
      <w:r w:rsidRPr="00D13A74">
        <w:rPr>
          <w:rFonts w:asciiTheme="majorHAnsi" w:hAnsiTheme="majorHAnsi" w:cstheme="majorHAnsi"/>
          <w:b/>
        </w:rPr>
        <w:t>Dal 17 novembre 2018 al 3 marzo 2019, Palazzo Ducale di Genova ospita la mostra che presenta i capolavori della Johannesburg Art Gallery</w:t>
      </w:r>
      <w:r w:rsidRPr="00D13A74">
        <w:rPr>
          <w:rFonts w:asciiTheme="majorHAnsi" w:hAnsiTheme="majorHAnsi" w:cstheme="majorHAnsi"/>
        </w:rPr>
        <w:t>, aperta al pubblico nel 1910, che vanta un patrimonio di grande valore artistico.</w:t>
      </w:r>
    </w:p>
    <w:p w14:paraId="590D5199" w14:textId="77777777" w:rsidR="00E1525F" w:rsidRPr="00D13A74" w:rsidRDefault="00951561" w:rsidP="00D13A74">
      <w:pPr>
        <w:jc w:val="both"/>
        <w:rPr>
          <w:rFonts w:asciiTheme="majorHAnsi" w:hAnsiTheme="majorHAnsi" w:cstheme="majorHAnsi"/>
        </w:rPr>
      </w:pPr>
      <w:r w:rsidRPr="00D13A74">
        <w:rPr>
          <w:rFonts w:asciiTheme="majorHAnsi" w:hAnsiTheme="majorHAnsi" w:cstheme="majorHAnsi"/>
        </w:rPr>
        <w:t xml:space="preserve">L’esposizione, prodotta e organizzata da </w:t>
      </w:r>
      <w:r w:rsidRPr="00D13A74">
        <w:rPr>
          <w:rFonts w:asciiTheme="majorHAnsi" w:hAnsiTheme="majorHAnsi" w:cstheme="majorHAnsi"/>
          <w:bCs/>
        </w:rPr>
        <w:t xml:space="preserve">ViDi, </w:t>
      </w:r>
      <w:r w:rsidRPr="00D13A74">
        <w:rPr>
          <w:rFonts w:asciiTheme="majorHAnsi" w:hAnsiTheme="majorHAnsi" w:cstheme="majorHAnsi"/>
        </w:rPr>
        <w:t xml:space="preserve">in collaborazione con Comune di Genova e Palazzo Ducale Fondazione per la Cultura, curata da Simona </w:t>
      </w:r>
      <w:proofErr w:type="spellStart"/>
      <w:r w:rsidRPr="00D13A74">
        <w:rPr>
          <w:rFonts w:asciiTheme="majorHAnsi" w:hAnsiTheme="majorHAnsi" w:cstheme="majorHAnsi"/>
        </w:rPr>
        <w:t>Bartolena</w:t>
      </w:r>
      <w:proofErr w:type="spellEnd"/>
      <w:r w:rsidRPr="00D13A74">
        <w:rPr>
          <w:rFonts w:asciiTheme="majorHAnsi" w:hAnsiTheme="majorHAnsi" w:cstheme="majorHAnsi"/>
        </w:rPr>
        <w:t>, propone</w:t>
      </w:r>
      <w:r w:rsidRPr="00D13A74">
        <w:rPr>
          <w:rFonts w:asciiTheme="majorHAnsi" w:hAnsiTheme="majorHAnsi" w:cstheme="majorHAnsi"/>
          <w:b/>
        </w:rPr>
        <w:t xml:space="preserve"> 60 opere, tra olii, acquerelli e grafiche</w:t>
      </w:r>
      <w:r w:rsidRPr="00D13A74">
        <w:rPr>
          <w:rFonts w:asciiTheme="majorHAnsi" w:hAnsiTheme="majorHAnsi" w:cstheme="majorHAnsi"/>
        </w:rPr>
        <w:t xml:space="preserve">, provenienti dalla prestigiosa pinacoteca sudafricana, in grado di ripercorrere ben oltre un secolo di storia dell’arte internazionale, dalla metà del XIX secolo fino al secondo Novecento, attraverso i suoi maggiori interpreti, da </w:t>
      </w:r>
      <w:r w:rsidRPr="00D13A74">
        <w:rPr>
          <w:rFonts w:asciiTheme="majorHAnsi" w:hAnsiTheme="majorHAnsi" w:cstheme="majorHAnsi"/>
          <w:b/>
        </w:rPr>
        <w:t xml:space="preserve">Courbet a </w:t>
      </w:r>
      <w:proofErr w:type="spellStart"/>
      <w:r w:rsidRPr="00D13A74">
        <w:rPr>
          <w:rFonts w:asciiTheme="majorHAnsi" w:hAnsiTheme="majorHAnsi" w:cstheme="majorHAnsi"/>
          <w:b/>
        </w:rPr>
        <w:t>Corot</w:t>
      </w:r>
      <w:proofErr w:type="spellEnd"/>
      <w:r w:rsidRPr="00D13A74">
        <w:rPr>
          <w:rFonts w:asciiTheme="majorHAnsi" w:hAnsiTheme="majorHAnsi" w:cstheme="majorHAnsi"/>
          <w:b/>
        </w:rPr>
        <w:t xml:space="preserve">, da Monet a Degas, da Rossetti a </w:t>
      </w:r>
      <w:proofErr w:type="spellStart"/>
      <w:r w:rsidRPr="00D13A74">
        <w:rPr>
          <w:rFonts w:asciiTheme="majorHAnsi" w:hAnsiTheme="majorHAnsi" w:cstheme="majorHAnsi"/>
          <w:b/>
        </w:rPr>
        <w:t>Millais</w:t>
      </w:r>
      <w:proofErr w:type="spellEnd"/>
      <w:r w:rsidRPr="00D13A74">
        <w:rPr>
          <w:rFonts w:asciiTheme="majorHAnsi" w:hAnsiTheme="majorHAnsi" w:cstheme="majorHAnsi"/>
          <w:b/>
        </w:rPr>
        <w:t>, da Picasso a Bacon, da Lichtenstein a Warhol</w:t>
      </w:r>
      <w:r w:rsidRPr="00D13A74">
        <w:rPr>
          <w:rFonts w:asciiTheme="majorHAnsi" w:hAnsiTheme="majorHAnsi" w:cstheme="majorHAnsi"/>
        </w:rPr>
        <w:t xml:space="preserve"> a molti altri.</w:t>
      </w:r>
    </w:p>
    <w:p w14:paraId="76D95A0A" w14:textId="77777777" w:rsidR="00E1525F" w:rsidRPr="00D13A74" w:rsidRDefault="00951561" w:rsidP="00D13A74">
      <w:pPr>
        <w:jc w:val="both"/>
        <w:rPr>
          <w:rFonts w:asciiTheme="majorHAnsi" w:hAnsiTheme="majorHAnsi" w:cstheme="majorHAnsi"/>
        </w:rPr>
      </w:pPr>
      <w:r w:rsidRPr="00D13A74">
        <w:rPr>
          <w:rFonts w:asciiTheme="majorHAnsi" w:hAnsiTheme="majorHAnsi" w:cstheme="majorHAnsi"/>
        </w:rPr>
        <w:t xml:space="preserve">Il racconto prende idealmente avvio dall’Ottocento inglese e da due opere di </w:t>
      </w:r>
      <w:r w:rsidRPr="00D13A74">
        <w:rPr>
          <w:rFonts w:asciiTheme="majorHAnsi" w:hAnsiTheme="majorHAnsi" w:cstheme="majorHAnsi"/>
          <w:b/>
        </w:rPr>
        <w:t>William Turner</w:t>
      </w:r>
      <w:r w:rsidRPr="00D13A74">
        <w:rPr>
          <w:rFonts w:asciiTheme="majorHAnsi" w:hAnsiTheme="majorHAnsi" w:cstheme="majorHAnsi"/>
        </w:rPr>
        <w:t xml:space="preserve"> e prosegue con il dipinto di </w:t>
      </w:r>
      <w:r w:rsidRPr="00D13A74">
        <w:rPr>
          <w:rFonts w:asciiTheme="majorHAnsi" w:hAnsiTheme="majorHAnsi" w:cstheme="majorHAnsi"/>
          <w:b/>
        </w:rPr>
        <w:t>Alma-</w:t>
      </w:r>
      <w:proofErr w:type="spellStart"/>
      <w:r w:rsidRPr="00D13A74">
        <w:rPr>
          <w:rFonts w:asciiTheme="majorHAnsi" w:hAnsiTheme="majorHAnsi" w:cstheme="majorHAnsi"/>
          <w:b/>
        </w:rPr>
        <w:t>Tadema</w:t>
      </w:r>
      <w:proofErr w:type="spellEnd"/>
      <w:r w:rsidRPr="00D13A74">
        <w:rPr>
          <w:rFonts w:asciiTheme="majorHAnsi" w:hAnsiTheme="majorHAnsi" w:cstheme="majorHAnsi"/>
        </w:rPr>
        <w:t xml:space="preserve">, </w:t>
      </w:r>
      <w:r w:rsidRPr="00D13A74">
        <w:rPr>
          <w:rFonts w:asciiTheme="majorHAnsi" w:hAnsiTheme="majorHAnsi" w:cstheme="majorHAnsi"/>
          <w:i/>
        </w:rPr>
        <w:t>La morte del primogenito</w:t>
      </w:r>
      <w:r w:rsidRPr="00D13A74">
        <w:rPr>
          <w:rFonts w:asciiTheme="majorHAnsi" w:hAnsiTheme="majorHAnsi" w:cstheme="majorHAnsi"/>
        </w:rPr>
        <w:t>, raffinata e malinconica scena ambientata in un oscuro e immaginif</w:t>
      </w:r>
      <w:r w:rsidR="00BD12F9" w:rsidRPr="00D13A74">
        <w:rPr>
          <w:rFonts w:asciiTheme="majorHAnsi" w:hAnsiTheme="majorHAnsi" w:cstheme="majorHAnsi"/>
        </w:rPr>
        <w:t>ico Egitto, e con i</w:t>
      </w:r>
      <w:r w:rsidRPr="00D13A74">
        <w:rPr>
          <w:rFonts w:asciiTheme="majorHAnsi" w:hAnsiTheme="majorHAnsi" w:cstheme="majorHAnsi"/>
        </w:rPr>
        <w:t xml:space="preserve"> </w:t>
      </w:r>
      <w:r w:rsidR="00BD12F9" w:rsidRPr="00D13A74">
        <w:rPr>
          <w:rFonts w:asciiTheme="majorHAnsi" w:hAnsiTheme="majorHAnsi" w:cstheme="majorHAnsi"/>
        </w:rPr>
        <w:t>lavori di due dei</w:t>
      </w:r>
      <w:r w:rsidRPr="00D13A74">
        <w:rPr>
          <w:rFonts w:asciiTheme="majorHAnsi" w:hAnsiTheme="majorHAnsi" w:cstheme="majorHAnsi"/>
        </w:rPr>
        <w:t xml:space="preserve"> maggiori esponenti dei </w:t>
      </w:r>
      <w:r w:rsidRPr="00D13A74">
        <w:rPr>
          <w:rFonts w:asciiTheme="majorHAnsi" w:hAnsiTheme="majorHAnsi" w:cstheme="majorHAnsi"/>
          <w:b/>
        </w:rPr>
        <w:t>Preraffaelliti</w:t>
      </w:r>
      <w:r w:rsidR="00BD12F9" w:rsidRPr="00D13A74">
        <w:rPr>
          <w:rFonts w:asciiTheme="majorHAnsi" w:hAnsiTheme="majorHAnsi" w:cstheme="majorHAnsi"/>
        </w:rPr>
        <w:t xml:space="preserve">, </w:t>
      </w:r>
      <w:r w:rsidRPr="00D13A74">
        <w:rPr>
          <w:rFonts w:asciiTheme="majorHAnsi" w:hAnsiTheme="majorHAnsi" w:cstheme="majorHAnsi"/>
          <w:b/>
        </w:rPr>
        <w:t xml:space="preserve">John Everett </w:t>
      </w:r>
      <w:proofErr w:type="spellStart"/>
      <w:r w:rsidRPr="00D13A74">
        <w:rPr>
          <w:rFonts w:asciiTheme="majorHAnsi" w:hAnsiTheme="majorHAnsi" w:cstheme="majorHAnsi"/>
          <w:b/>
        </w:rPr>
        <w:t>Millais</w:t>
      </w:r>
      <w:proofErr w:type="spellEnd"/>
      <w:r w:rsidRPr="00D13A74">
        <w:rPr>
          <w:rFonts w:asciiTheme="majorHAnsi" w:hAnsiTheme="majorHAnsi" w:cstheme="majorHAnsi"/>
          <w:b/>
        </w:rPr>
        <w:t xml:space="preserve"> e Dante Gabriel Rossetti</w:t>
      </w:r>
      <w:r w:rsidRPr="00D13A74">
        <w:rPr>
          <w:rFonts w:asciiTheme="majorHAnsi" w:hAnsiTheme="majorHAnsi" w:cstheme="majorHAnsi"/>
        </w:rPr>
        <w:t xml:space="preserve"> di cui viene esposto un capolavoro, </w:t>
      </w:r>
      <w:r w:rsidRPr="00D13A74">
        <w:rPr>
          <w:rFonts w:asciiTheme="majorHAnsi" w:hAnsiTheme="majorHAnsi" w:cstheme="majorHAnsi"/>
          <w:i/>
        </w:rPr>
        <w:t xml:space="preserve">Regina </w:t>
      </w:r>
      <w:proofErr w:type="spellStart"/>
      <w:r w:rsidRPr="00D13A74">
        <w:rPr>
          <w:rFonts w:asciiTheme="majorHAnsi" w:hAnsiTheme="majorHAnsi" w:cstheme="majorHAnsi"/>
          <w:i/>
        </w:rPr>
        <w:t>cordium</w:t>
      </w:r>
      <w:proofErr w:type="spellEnd"/>
      <w:r w:rsidRPr="00D13A74">
        <w:rPr>
          <w:rFonts w:asciiTheme="majorHAnsi" w:hAnsiTheme="majorHAnsi" w:cstheme="majorHAnsi"/>
        </w:rPr>
        <w:t xml:space="preserve">, la regina di cuori, ovvero </w:t>
      </w:r>
      <w:proofErr w:type="spellStart"/>
      <w:r w:rsidRPr="00D13A74">
        <w:rPr>
          <w:rFonts w:asciiTheme="majorHAnsi" w:hAnsiTheme="majorHAnsi" w:cstheme="majorHAnsi"/>
        </w:rPr>
        <w:t>Elizabeth</w:t>
      </w:r>
      <w:proofErr w:type="spellEnd"/>
      <w:r w:rsidRPr="00D13A74">
        <w:rPr>
          <w:rFonts w:asciiTheme="majorHAnsi" w:hAnsiTheme="majorHAnsi" w:cstheme="majorHAnsi"/>
        </w:rPr>
        <w:t xml:space="preserve"> </w:t>
      </w:r>
      <w:proofErr w:type="spellStart"/>
      <w:r w:rsidRPr="00D13A74">
        <w:rPr>
          <w:rFonts w:asciiTheme="majorHAnsi" w:hAnsiTheme="majorHAnsi" w:cstheme="majorHAnsi"/>
        </w:rPr>
        <w:t>Siddal</w:t>
      </w:r>
      <w:proofErr w:type="spellEnd"/>
      <w:r w:rsidRPr="00D13A74">
        <w:rPr>
          <w:rFonts w:asciiTheme="majorHAnsi" w:hAnsiTheme="majorHAnsi" w:cstheme="majorHAnsi"/>
        </w:rPr>
        <w:t>, con la quale il pittore visse un’intensa quanto sfortunata storia d’amore, conclusa con il probabile suicidio della donna.</w:t>
      </w:r>
    </w:p>
    <w:p w14:paraId="0B6030A4" w14:textId="77777777" w:rsidR="00E1525F" w:rsidRPr="00D13A74" w:rsidRDefault="00951561" w:rsidP="00D13A74">
      <w:pPr>
        <w:jc w:val="both"/>
        <w:rPr>
          <w:rFonts w:asciiTheme="majorHAnsi" w:hAnsiTheme="majorHAnsi" w:cstheme="majorHAnsi"/>
        </w:rPr>
      </w:pPr>
      <w:r w:rsidRPr="00D13A74">
        <w:rPr>
          <w:rFonts w:asciiTheme="majorHAnsi" w:hAnsiTheme="majorHAnsi" w:cstheme="majorHAnsi"/>
        </w:rPr>
        <w:t xml:space="preserve">La mostra continua con un’ampia sezione dedicata agli esiti della pittura di fine Ottocento e si apre con quei pittori che scelsero un nuovo approccio al vero in pittura, quali </w:t>
      </w:r>
      <w:r w:rsidRPr="00D13A74">
        <w:rPr>
          <w:rFonts w:asciiTheme="majorHAnsi" w:hAnsiTheme="majorHAnsi" w:cstheme="majorHAnsi"/>
          <w:b/>
        </w:rPr>
        <w:t>Jean-</w:t>
      </w:r>
      <w:proofErr w:type="spellStart"/>
      <w:r w:rsidRPr="00D13A74">
        <w:rPr>
          <w:rFonts w:asciiTheme="majorHAnsi" w:hAnsiTheme="majorHAnsi" w:cstheme="majorHAnsi"/>
          <w:b/>
        </w:rPr>
        <w:t>Baptiste</w:t>
      </w:r>
      <w:proofErr w:type="spellEnd"/>
      <w:r w:rsidRPr="00D13A74">
        <w:rPr>
          <w:rFonts w:asciiTheme="majorHAnsi" w:hAnsiTheme="majorHAnsi" w:cstheme="majorHAnsi"/>
          <w:b/>
        </w:rPr>
        <w:t xml:space="preserve"> </w:t>
      </w:r>
      <w:proofErr w:type="spellStart"/>
      <w:r w:rsidRPr="00D13A74">
        <w:rPr>
          <w:rFonts w:asciiTheme="majorHAnsi" w:hAnsiTheme="majorHAnsi" w:cstheme="majorHAnsi"/>
          <w:b/>
        </w:rPr>
        <w:t>Camille</w:t>
      </w:r>
      <w:proofErr w:type="spellEnd"/>
      <w:r w:rsidRPr="00D13A74">
        <w:rPr>
          <w:rFonts w:asciiTheme="majorHAnsi" w:hAnsiTheme="majorHAnsi" w:cstheme="majorHAnsi"/>
          <w:b/>
        </w:rPr>
        <w:t xml:space="preserve"> </w:t>
      </w:r>
      <w:proofErr w:type="spellStart"/>
      <w:r w:rsidRPr="00D13A74">
        <w:rPr>
          <w:rFonts w:asciiTheme="majorHAnsi" w:hAnsiTheme="majorHAnsi" w:cstheme="majorHAnsi"/>
          <w:b/>
        </w:rPr>
        <w:lastRenderedPageBreak/>
        <w:t>Corot</w:t>
      </w:r>
      <w:proofErr w:type="spellEnd"/>
      <w:r w:rsidRPr="00D13A74">
        <w:rPr>
          <w:rFonts w:asciiTheme="majorHAnsi" w:hAnsiTheme="majorHAnsi" w:cstheme="majorHAnsi"/>
        </w:rPr>
        <w:t xml:space="preserve">, qui con un piccolo </w:t>
      </w:r>
      <w:r w:rsidRPr="00D13A74">
        <w:rPr>
          <w:rFonts w:asciiTheme="majorHAnsi" w:hAnsiTheme="majorHAnsi" w:cstheme="majorHAnsi"/>
          <w:i/>
        </w:rPr>
        <w:t>Paesaggio</w:t>
      </w:r>
      <w:r w:rsidRPr="00D13A74">
        <w:rPr>
          <w:rFonts w:asciiTheme="majorHAnsi" w:hAnsiTheme="majorHAnsi" w:cstheme="majorHAnsi"/>
        </w:rPr>
        <w:t xml:space="preserve">, </w:t>
      </w:r>
      <w:r w:rsidRPr="00D13A74">
        <w:rPr>
          <w:rFonts w:asciiTheme="majorHAnsi" w:hAnsiTheme="majorHAnsi" w:cstheme="majorHAnsi"/>
          <w:b/>
        </w:rPr>
        <w:t>Gustave Courbet</w:t>
      </w:r>
      <w:r w:rsidRPr="00D13A74">
        <w:rPr>
          <w:rFonts w:asciiTheme="majorHAnsi" w:hAnsiTheme="majorHAnsi" w:cstheme="majorHAnsi"/>
        </w:rPr>
        <w:t xml:space="preserve"> con lo scorcio della scogliera normanna di </w:t>
      </w:r>
      <w:proofErr w:type="spellStart"/>
      <w:r w:rsidRPr="00D13A74">
        <w:rPr>
          <w:rFonts w:asciiTheme="majorHAnsi" w:hAnsiTheme="majorHAnsi" w:cstheme="majorHAnsi"/>
        </w:rPr>
        <w:t>Étretat</w:t>
      </w:r>
      <w:proofErr w:type="spellEnd"/>
      <w:r w:rsidRPr="00D13A74">
        <w:rPr>
          <w:rFonts w:asciiTheme="majorHAnsi" w:hAnsiTheme="majorHAnsi" w:cstheme="majorHAnsi"/>
        </w:rPr>
        <w:t xml:space="preserve"> e </w:t>
      </w:r>
      <w:r w:rsidRPr="00D13A74">
        <w:rPr>
          <w:rFonts w:asciiTheme="majorHAnsi" w:hAnsiTheme="majorHAnsi" w:cstheme="majorHAnsi"/>
          <w:b/>
        </w:rPr>
        <w:t xml:space="preserve">Jean-François </w:t>
      </w:r>
      <w:proofErr w:type="spellStart"/>
      <w:r w:rsidRPr="00D13A74">
        <w:rPr>
          <w:rFonts w:asciiTheme="majorHAnsi" w:hAnsiTheme="majorHAnsi" w:cstheme="majorHAnsi"/>
          <w:b/>
        </w:rPr>
        <w:t>Millet</w:t>
      </w:r>
      <w:proofErr w:type="spellEnd"/>
      <w:r w:rsidRPr="00D13A74">
        <w:rPr>
          <w:rFonts w:asciiTheme="majorHAnsi" w:hAnsiTheme="majorHAnsi" w:cstheme="majorHAnsi"/>
        </w:rPr>
        <w:t xml:space="preserve">. La generazione impressionista, introdotta da autori quali </w:t>
      </w:r>
      <w:proofErr w:type="spellStart"/>
      <w:r w:rsidRPr="00D13A74">
        <w:rPr>
          <w:rFonts w:asciiTheme="majorHAnsi" w:hAnsiTheme="majorHAnsi" w:cstheme="majorHAnsi"/>
          <w:b/>
        </w:rPr>
        <w:t>Eugéne</w:t>
      </w:r>
      <w:proofErr w:type="spellEnd"/>
      <w:r w:rsidRPr="00D13A74">
        <w:rPr>
          <w:rFonts w:asciiTheme="majorHAnsi" w:hAnsiTheme="majorHAnsi" w:cstheme="majorHAnsi"/>
          <w:b/>
        </w:rPr>
        <w:t xml:space="preserve"> </w:t>
      </w:r>
      <w:proofErr w:type="spellStart"/>
      <w:r w:rsidRPr="00D13A74">
        <w:rPr>
          <w:rFonts w:asciiTheme="majorHAnsi" w:hAnsiTheme="majorHAnsi" w:cstheme="majorHAnsi"/>
          <w:b/>
        </w:rPr>
        <w:t>Boudin</w:t>
      </w:r>
      <w:proofErr w:type="spellEnd"/>
      <w:r w:rsidRPr="00D13A74">
        <w:rPr>
          <w:rFonts w:asciiTheme="majorHAnsi" w:hAnsiTheme="majorHAnsi" w:cstheme="majorHAnsi"/>
          <w:b/>
        </w:rPr>
        <w:t xml:space="preserve"> e Johan </w:t>
      </w:r>
      <w:proofErr w:type="spellStart"/>
      <w:r w:rsidRPr="00D13A74">
        <w:rPr>
          <w:rFonts w:asciiTheme="majorHAnsi" w:hAnsiTheme="majorHAnsi" w:cstheme="majorHAnsi"/>
          <w:b/>
        </w:rPr>
        <w:t>Barthold</w:t>
      </w:r>
      <w:proofErr w:type="spellEnd"/>
      <w:r w:rsidRPr="00D13A74">
        <w:rPr>
          <w:rFonts w:asciiTheme="majorHAnsi" w:hAnsiTheme="majorHAnsi" w:cstheme="majorHAnsi"/>
          <w:b/>
        </w:rPr>
        <w:t xml:space="preserve"> </w:t>
      </w:r>
      <w:proofErr w:type="spellStart"/>
      <w:r w:rsidRPr="00D13A74">
        <w:rPr>
          <w:rFonts w:asciiTheme="majorHAnsi" w:hAnsiTheme="majorHAnsi" w:cstheme="majorHAnsi"/>
          <w:b/>
        </w:rPr>
        <w:t>Jongkind</w:t>
      </w:r>
      <w:proofErr w:type="spellEnd"/>
      <w:r w:rsidRPr="00D13A74">
        <w:rPr>
          <w:rFonts w:asciiTheme="majorHAnsi" w:hAnsiTheme="majorHAnsi" w:cstheme="majorHAnsi"/>
        </w:rPr>
        <w:t xml:space="preserve">, viene rappresentata da </w:t>
      </w:r>
      <w:r w:rsidRPr="00D13A74">
        <w:rPr>
          <w:rFonts w:asciiTheme="majorHAnsi" w:hAnsiTheme="majorHAnsi" w:cstheme="majorHAnsi"/>
          <w:b/>
        </w:rPr>
        <w:t xml:space="preserve">Edgar Degas </w:t>
      </w:r>
      <w:r w:rsidRPr="00D13A74">
        <w:rPr>
          <w:rFonts w:asciiTheme="majorHAnsi" w:hAnsiTheme="majorHAnsi" w:cstheme="majorHAnsi"/>
        </w:rPr>
        <w:t>(</w:t>
      </w:r>
      <w:r w:rsidRPr="00D13A74">
        <w:rPr>
          <w:rFonts w:asciiTheme="majorHAnsi" w:hAnsiTheme="majorHAnsi" w:cstheme="majorHAnsi"/>
          <w:i/>
        </w:rPr>
        <w:t>Due ballerine</w:t>
      </w:r>
      <w:r w:rsidRPr="00D13A74">
        <w:rPr>
          <w:rFonts w:asciiTheme="majorHAnsi" w:hAnsiTheme="majorHAnsi" w:cstheme="majorHAnsi"/>
        </w:rPr>
        <w:t xml:space="preserve">), </w:t>
      </w:r>
      <w:r w:rsidRPr="00D13A74">
        <w:rPr>
          <w:rFonts w:asciiTheme="majorHAnsi" w:hAnsiTheme="majorHAnsi" w:cstheme="majorHAnsi"/>
          <w:b/>
        </w:rPr>
        <w:t xml:space="preserve">Claude Monet </w:t>
      </w:r>
      <w:r w:rsidRPr="00D13A74">
        <w:rPr>
          <w:rFonts w:asciiTheme="majorHAnsi" w:hAnsiTheme="majorHAnsi" w:cstheme="majorHAnsi"/>
        </w:rPr>
        <w:t>(</w:t>
      </w:r>
      <w:r w:rsidRPr="00D13A74">
        <w:rPr>
          <w:rFonts w:asciiTheme="majorHAnsi" w:hAnsiTheme="majorHAnsi" w:cstheme="majorHAnsi"/>
          <w:i/>
        </w:rPr>
        <w:t>Primavera</w:t>
      </w:r>
      <w:r w:rsidRPr="00D13A74">
        <w:rPr>
          <w:rFonts w:asciiTheme="majorHAnsi" w:hAnsiTheme="majorHAnsi" w:cstheme="majorHAnsi"/>
        </w:rPr>
        <w:t xml:space="preserve">) </w:t>
      </w:r>
      <w:r w:rsidRPr="00D13A74">
        <w:rPr>
          <w:rFonts w:asciiTheme="majorHAnsi" w:hAnsiTheme="majorHAnsi" w:cstheme="majorHAnsi"/>
          <w:b/>
        </w:rPr>
        <w:t>e Alfred Sisley</w:t>
      </w:r>
      <w:r w:rsidRPr="00D13A74">
        <w:rPr>
          <w:rFonts w:asciiTheme="majorHAnsi" w:hAnsiTheme="majorHAnsi" w:cstheme="majorHAnsi"/>
        </w:rPr>
        <w:t xml:space="preserve">.  </w:t>
      </w:r>
    </w:p>
    <w:p w14:paraId="0436B290" w14:textId="77777777" w:rsidR="00E1525F" w:rsidRPr="00D13A74" w:rsidRDefault="00951561" w:rsidP="00D13A74">
      <w:pPr>
        <w:jc w:val="both"/>
        <w:rPr>
          <w:rFonts w:asciiTheme="majorHAnsi" w:hAnsiTheme="majorHAnsi" w:cstheme="majorHAnsi"/>
        </w:rPr>
      </w:pPr>
      <w:r w:rsidRPr="00D13A74">
        <w:rPr>
          <w:rFonts w:asciiTheme="majorHAnsi" w:hAnsiTheme="majorHAnsi" w:cstheme="majorHAnsi"/>
        </w:rPr>
        <w:t xml:space="preserve">Il percorso prosegue con alcuni protagonisti della scena post-impressionista: </w:t>
      </w:r>
      <w:r w:rsidRPr="00D13A74">
        <w:rPr>
          <w:rFonts w:asciiTheme="majorHAnsi" w:hAnsiTheme="majorHAnsi" w:cstheme="majorHAnsi"/>
          <w:b/>
        </w:rPr>
        <w:t>Paul Cézanne</w:t>
      </w:r>
      <w:r w:rsidRPr="00D13A74">
        <w:rPr>
          <w:rFonts w:asciiTheme="majorHAnsi" w:hAnsiTheme="majorHAnsi" w:cstheme="majorHAnsi"/>
        </w:rPr>
        <w:t xml:space="preserve"> (</w:t>
      </w:r>
      <w:r w:rsidRPr="00D13A74">
        <w:rPr>
          <w:rFonts w:asciiTheme="majorHAnsi" w:hAnsiTheme="majorHAnsi" w:cstheme="majorHAnsi"/>
          <w:i/>
        </w:rPr>
        <w:t>I Bagnanti</w:t>
      </w:r>
      <w:r w:rsidRPr="00D13A74">
        <w:rPr>
          <w:rFonts w:asciiTheme="majorHAnsi" w:hAnsiTheme="majorHAnsi" w:cstheme="majorHAnsi"/>
        </w:rPr>
        <w:t xml:space="preserve">), </w:t>
      </w:r>
      <w:r w:rsidRPr="00D13A74">
        <w:rPr>
          <w:rFonts w:asciiTheme="majorHAnsi" w:hAnsiTheme="majorHAnsi" w:cstheme="majorHAnsi"/>
          <w:b/>
        </w:rPr>
        <w:t>Vincent Van Gogh</w:t>
      </w:r>
      <w:r w:rsidRPr="00D13A74">
        <w:rPr>
          <w:rFonts w:asciiTheme="majorHAnsi" w:hAnsiTheme="majorHAnsi" w:cstheme="majorHAnsi"/>
        </w:rPr>
        <w:t xml:space="preserve"> (</w:t>
      </w:r>
      <w:r w:rsidRPr="00D13A74">
        <w:rPr>
          <w:rFonts w:asciiTheme="majorHAnsi" w:hAnsiTheme="majorHAnsi" w:cstheme="majorHAnsi"/>
          <w:i/>
        </w:rPr>
        <w:t>Ritratto di un uomo anziano</w:t>
      </w:r>
      <w:r w:rsidRPr="00D13A74">
        <w:rPr>
          <w:rFonts w:asciiTheme="majorHAnsi" w:hAnsiTheme="majorHAnsi" w:cstheme="majorHAnsi"/>
        </w:rPr>
        <w:t xml:space="preserve">), </w:t>
      </w:r>
      <w:r w:rsidRPr="00D13A74">
        <w:rPr>
          <w:rFonts w:asciiTheme="majorHAnsi" w:hAnsiTheme="majorHAnsi" w:cstheme="majorHAnsi"/>
          <w:b/>
        </w:rPr>
        <w:t xml:space="preserve">Pierre </w:t>
      </w:r>
      <w:proofErr w:type="spellStart"/>
      <w:r w:rsidRPr="00D13A74">
        <w:rPr>
          <w:rFonts w:asciiTheme="majorHAnsi" w:hAnsiTheme="majorHAnsi" w:cstheme="majorHAnsi"/>
          <w:b/>
        </w:rPr>
        <w:t>Bonnard</w:t>
      </w:r>
      <w:proofErr w:type="spellEnd"/>
      <w:r w:rsidRPr="00D13A74">
        <w:rPr>
          <w:rFonts w:asciiTheme="majorHAnsi" w:hAnsiTheme="majorHAnsi" w:cstheme="majorHAnsi"/>
          <w:b/>
        </w:rPr>
        <w:t xml:space="preserve">, Edouard </w:t>
      </w:r>
      <w:proofErr w:type="spellStart"/>
      <w:r w:rsidRPr="00D13A74">
        <w:rPr>
          <w:rFonts w:asciiTheme="majorHAnsi" w:hAnsiTheme="majorHAnsi" w:cstheme="majorHAnsi"/>
          <w:b/>
        </w:rPr>
        <w:t>Vuillard</w:t>
      </w:r>
      <w:proofErr w:type="spellEnd"/>
      <w:r w:rsidRPr="00D13A74">
        <w:rPr>
          <w:rFonts w:asciiTheme="majorHAnsi" w:hAnsiTheme="majorHAnsi" w:cstheme="majorHAnsi"/>
          <w:b/>
        </w:rPr>
        <w:t>.</w:t>
      </w:r>
    </w:p>
    <w:p w14:paraId="416CED84" w14:textId="77777777" w:rsidR="00E1525F" w:rsidRPr="00D13A74" w:rsidRDefault="00951561" w:rsidP="00D13A74">
      <w:pPr>
        <w:jc w:val="both"/>
        <w:rPr>
          <w:rFonts w:asciiTheme="majorHAnsi" w:hAnsiTheme="majorHAnsi" w:cstheme="majorHAnsi"/>
        </w:rPr>
      </w:pPr>
      <w:r w:rsidRPr="00D13A74">
        <w:rPr>
          <w:rFonts w:asciiTheme="majorHAnsi" w:hAnsiTheme="majorHAnsi" w:cstheme="majorHAnsi"/>
        </w:rPr>
        <w:t xml:space="preserve">Varcando la soglia del Novecento, s’incontrano le opere di due dei maestri più celebrati del secolo: </w:t>
      </w:r>
      <w:r w:rsidRPr="00D13A74">
        <w:rPr>
          <w:rFonts w:asciiTheme="majorHAnsi" w:hAnsiTheme="majorHAnsi" w:cstheme="majorHAnsi"/>
          <w:b/>
        </w:rPr>
        <w:t>Henri Matisse e Pablo Picasso</w:t>
      </w:r>
      <w:r w:rsidRPr="00D13A74">
        <w:rPr>
          <w:rFonts w:asciiTheme="majorHAnsi" w:hAnsiTheme="majorHAnsi" w:cstheme="majorHAnsi"/>
        </w:rPr>
        <w:t xml:space="preserve"> che aprono alle nuove istanze dell’arte contemporanea, con </w:t>
      </w:r>
      <w:proofErr w:type="spellStart"/>
      <w:r w:rsidRPr="00D13A74">
        <w:rPr>
          <w:rFonts w:asciiTheme="majorHAnsi" w:hAnsiTheme="majorHAnsi" w:cstheme="majorHAnsi"/>
          <w:b/>
        </w:rPr>
        <w:t>Ossip</w:t>
      </w:r>
      <w:proofErr w:type="spellEnd"/>
      <w:r w:rsidRPr="00D13A74">
        <w:rPr>
          <w:rFonts w:asciiTheme="majorHAnsi" w:hAnsiTheme="majorHAnsi" w:cstheme="majorHAnsi"/>
          <w:b/>
        </w:rPr>
        <w:t xml:space="preserve"> </w:t>
      </w:r>
      <w:proofErr w:type="spellStart"/>
      <w:r w:rsidRPr="00D13A74">
        <w:rPr>
          <w:rFonts w:asciiTheme="majorHAnsi" w:hAnsiTheme="majorHAnsi" w:cstheme="majorHAnsi"/>
          <w:b/>
        </w:rPr>
        <w:t>Zadkine</w:t>
      </w:r>
      <w:proofErr w:type="spellEnd"/>
      <w:r w:rsidRPr="00D13A74">
        <w:rPr>
          <w:rFonts w:asciiTheme="majorHAnsi" w:hAnsiTheme="majorHAnsi" w:cstheme="majorHAnsi"/>
        </w:rPr>
        <w:t xml:space="preserve"> e altri. Non mancano esponenti della seconda metà del secolo: i britannici </w:t>
      </w:r>
      <w:r w:rsidRPr="00D13A74">
        <w:rPr>
          <w:rFonts w:asciiTheme="majorHAnsi" w:hAnsiTheme="majorHAnsi" w:cstheme="majorHAnsi"/>
          <w:b/>
        </w:rPr>
        <w:t>Francis Bacon e Henry Moore</w:t>
      </w:r>
      <w:r w:rsidRPr="00D13A74">
        <w:rPr>
          <w:rFonts w:asciiTheme="majorHAnsi" w:hAnsiTheme="majorHAnsi" w:cstheme="majorHAnsi"/>
        </w:rPr>
        <w:t xml:space="preserve">, e i due protagonisti della </w:t>
      </w:r>
      <w:r w:rsidRPr="00D13A74">
        <w:rPr>
          <w:rFonts w:asciiTheme="majorHAnsi" w:hAnsiTheme="majorHAnsi" w:cstheme="majorHAnsi"/>
          <w:b/>
        </w:rPr>
        <w:t>pop art americana</w:t>
      </w:r>
      <w:r w:rsidRPr="00D13A74">
        <w:rPr>
          <w:rFonts w:asciiTheme="majorHAnsi" w:hAnsiTheme="majorHAnsi" w:cstheme="majorHAnsi"/>
        </w:rPr>
        <w:t xml:space="preserve"> </w:t>
      </w:r>
      <w:r w:rsidRPr="00D13A74">
        <w:rPr>
          <w:rFonts w:asciiTheme="majorHAnsi" w:hAnsiTheme="majorHAnsi" w:cstheme="majorHAnsi"/>
          <w:b/>
        </w:rPr>
        <w:t>Robert Lichtenstein e Andy Warhol</w:t>
      </w:r>
      <w:r w:rsidRPr="00D13A74">
        <w:rPr>
          <w:rFonts w:asciiTheme="majorHAnsi" w:hAnsiTheme="majorHAnsi" w:cstheme="majorHAnsi"/>
        </w:rPr>
        <w:t xml:space="preserve">, di cui si presenta il trittico dedicato a Joseph </w:t>
      </w:r>
      <w:proofErr w:type="spellStart"/>
      <w:r w:rsidRPr="00D13A74">
        <w:rPr>
          <w:rFonts w:asciiTheme="majorHAnsi" w:hAnsiTheme="majorHAnsi" w:cstheme="majorHAnsi"/>
        </w:rPr>
        <w:t>Beuys</w:t>
      </w:r>
      <w:proofErr w:type="spellEnd"/>
      <w:r w:rsidRPr="00D13A74">
        <w:rPr>
          <w:rFonts w:asciiTheme="majorHAnsi" w:hAnsiTheme="majorHAnsi" w:cstheme="majorHAnsi"/>
        </w:rPr>
        <w:t>.</w:t>
      </w:r>
    </w:p>
    <w:p w14:paraId="0AE0CB6E" w14:textId="77777777" w:rsidR="00E1525F" w:rsidRPr="00D13A74" w:rsidRDefault="00951561" w:rsidP="00D13A74">
      <w:pPr>
        <w:jc w:val="both"/>
        <w:rPr>
          <w:rFonts w:asciiTheme="majorHAnsi" w:hAnsiTheme="majorHAnsi" w:cstheme="majorHAnsi"/>
        </w:rPr>
      </w:pPr>
      <w:r w:rsidRPr="00D13A74">
        <w:rPr>
          <w:rFonts w:asciiTheme="majorHAnsi" w:hAnsiTheme="majorHAnsi" w:cstheme="majorHAnsi"/>
        </w:rPr>
        <w:t xml:space="preserve">Chiude idealmente la mostra, la sezione che indaga l’arte sviluppata in Sudafrica nel Novecento. In particolare si possono ammirare le opere di </w:t>
      </w:r>
      <w:r w:rsidRPr="00D13A74">
        <w:rPr>
          <w:rFonts w:asciiTheme="majorHAnsi" w:hAnsiTheme="majorHAnsi" w:cstheme="majorHAnsi"/>
          <w:b/>
        </w:rPr>
        <w:t xml:space="preserve">Maggie </w:t>
      </w:r>
      <w:proofErr w:type="spellStart"/>
      <w:r w:rsidRPr="00D13A74">
        <w:rPr>
          <w:rFonts w:asciiTheme="majorHAnsi" w:hAnsiTheme="majorHAnsi" w:cstheme="majorHAnsi"/>
          <w:b/>
        </w:rPr>
        <w:t>Laubser</w:t>
      </w:r>
      <w:proofErr w:type="spellEnd"/>
      <w:r w:rsidRPr="00D13A74">
        <w:rPr>
          <w:rFonts w:asciiTheme="majorHAnsi" w:hAnsiTheme="majorHAnsi" w:cstheme="majorHAnsi"/>
        </w:rPr>
        <w:t xml:space="preserve">, una delle esponenti dell’espressionismo sudafricano e i lavori di </w:t>
      </w:r>
      <w:proofErr w:type="spellStart"/>
      <w:r w:rsidRPr="00D13A74">
        <w:rPr>
          <w:rFonts w:asciiTheme="majorHAnsi" w:hAnsiTheme="majorHAnsi" w:cstheme="majorHAnsi"/>
          <w:b/>
        </w:rPr>
        <w:t>Maude</w:t>
      </w:r>
      <w:proofErr w:type="spellEnd"/>
      <w:r w:rsidRPr="00D13A74">
        <w:rPr>
          <w:rFonts w:asciiTheme="majorHAnsi" w:hAnsiTheme="majorHAnsi" w:cstheme="majorHAnsi"/>
          <w:b/>
        </w:rPr>
        <w:t xml:space="preserve"> </w:t>
      </w:r>
      <w:proofErr w:type="spellStart"/>
      <w:r w:rsidRPr="00D13A74">
        <w:rPr>
          <w:rFonts w:asciiTheme="majorHAnsi" w:hAnsiTheme="majorHAnsi" w:cstheme="majorHAnsi"/>
          <w:b/>
        </w:rPr>
        <w:t>Sumner</w:t>
      </w:r>
      <w:proofErr w:type="spellEnd"/>
      <w:r w:rsidRPr="00D13A74">
        <w:rPr>
          <w:rFonts w:asciiTheme="majorHAnsi" w:hAnsiTheme="majorHAnsi" w:cstheme="majorHAnsi"/>
          <w:b/>
        </w:rPr>
        <w:t xml:space="preserve">, </w:t>
      </w:r>
      <w:proofErr w:type="spellStart"/>
      <w:r w:rsidRPr="00D13A74">
        <w:rPr>
          <w:rFonts w:asciiTheme="majorHAnsi" w:hAnsiTheme="majorHAnsi" w:cstheme="majorHAnsi"/>
          <w:b/>
        </w:rPr>
        <w:t>Selby</w:t>
      </w:r>
      <w:proofErr w:type="spellEnd"/>
      <w:r w:rsidRPr="00D13A74">
        <w:rPr>
          <w:rFonts w:asciiTheme="majorHAnsi" w:hAnsiTheme="majorHAnsi" w:cstheme="majorHAnsi"/>
          <w:b/>
        </w:rPr>
        <w:t xml:space="preserve"> </w:t>
      </w:r>
      <w:proofErr w:type="spellStart"/>
      <w:r w:rsidRPr="00D13A74">
        <w:rPr>
          <w:rFonts w:asciiTheme="majorHAnsi" w:hAnsiTheme="majorHAnsi" w:cstheme="majorHAnsi"/>
          <w:b/>
        </w:rPr>
        <w:t>Mvusi</w:t>
      </w:r>
      <w:proofErr w:type="spellEnd"/>
      <w:r w:rsidRPr="00D13A74">
        <w:rPr>
          <w:rFonts w:asciiTheme="majorHAnsi" w:hAnsiTheme="majorHAnsi" w:cstheme="majorHAnsi"/>
          <w:b/>
        </w:rPr>
        <w:t xml:space="preserve"> e George </w:t>
      </w:r>
      <w:proofErr w:type="spellStart"/>
      <w:r w:rsidRPr="00D13A74">
        <w:rPr>
          <w:rFonts w:asciiTheme="majorHAnsi" w:hAnsiTheme="majorHAnsi" w:cstheme="majorHAnsi"/>
          <w:b/>
        </w:rPr>
        <w:t>Pemba</w:t>
      </w:r>
      <w:proofErr w:type="spellEnd"/>
      <w:r w:rsidRPr="00D13A74">
        <w:rPr>
          <w:rFonts w:asciiTheme="majorHAnsi" w:hAnsiTheme="majorHAnsi" w:cstheme="majorHAnsi"/>
        </w:rPr>
        <w:t>, pittori dai forti interessi per il sociale che raccontano le tradizioni del paese, ma anche la vita urbana e la realtà dell’</w:t>
      </w:r>
      <w:r w:rsidRPr="00D13A74">
        <w:rPr>
          <w:rFonts w:asciiTheme="majorHAnsi" w:hAnsiTheme="majorHAnsi" w:cstheme="majorHAnsi"/>
          <w:i/>
        </w:rPr>
        <w:t>Apartheid</w:t>
      </w:r>
      <w:r w:rsidRPr="00D13A74">
        <w:rPr>
          <w:rFonts w:asciiTheme="majorHAnsi" w:hAnsiTheme="majorHAnsi" w:cstheme="majorHAnsi"/>
        </w:rPr>
        <w:t>.</w:t>
      </w:r>
    </w:p>
    <w:p w14:paraId="6CE8F2B5" w14:textId="77777777" w:rsidR="00E1525F" w:rsidRPr="00D13A74" w:rsidRDefault="00951561" w:rsidP="00D13A74">
      <w:pPr>
        <w:jc w:val="both"/>
        <w:rPr>
          <w:rFonts w:asciiTheme="majorHAnsi" w:hAnsiTheme="majorHAnsi" w:cstheme="majorHAnsi"/>
        </w:rPr>
      </w:pPr>
      <w:r w:rsidRPr="00D13A74">
        <w:rPr>
          <w:rFonts w:asciiTheme="majorHAnsi" w:hAnsiTheme="majorHAnsi" w:cstheme="majorHAnsi"/>
        </w:rPr>
        <w:t xml:space="preserve">L’esposizione consente al pubblico di scoprire l’affascinante storia della Johannesburg Art Gallery. Principale protagonista della nascita e della formazione della collezione museale fu </w:t>
      </w:r>
      <w:r w:rsidRPr="00D13A74">
        <w:rPr>
          <w:rFonts w:asciiTheme="majorHAnsi" w:hAnsiTheme="majorHAnsi" w:cstheme="majorHAnsi"/>
          <w:b/>
        </w:rPr>
        <w:t>Lady Florence Phillips,</w:t>
      </w:r>
      <w:r w:rsidRPr="00D13A74">
        <w:rPr>
          <w:rFonts w:asciiTheme="majorHAnsi" w:hAnsiTheme="majorHAnsi" w:cstheme="majorHAnsi"/>
        </w:rPr>
        <w:t xml:space="preserve"> moglie del magnate dell’industria mineraria Sir Lionel Phillips. Donna dal grande fascino - come testimoniato dal ritratto, qui esposto, di </w:t>
      </w:r>
      <w:r w:rsidRPr="00D13A74">
        <w:rPr>
          <w:rFonts w:asciiTheme="majorHAnsi" w:hAnsiTheme="majorHAnsi" w:cstheme="majorHAnsi"/>
          <w:b/>
        </w:rPr>
        <w:t>Antonio Mancini</w:t>
      </w:r>
      <w:r w:rsidRPr="00D13A74">
        <w:rPr>
          <w:rFonts w:asciiTheme="majorHAnsi" w:hAnsiTheme="majorHAnsi" w:cstheme="majorHAnsi"/>
        </w:rPr>
        <w:t xml:space="preserve"> -, a sua volta collezionista, convinta che la sua città dovesse avere un museo d’arte, persuase il marito e alcuni magnati dell’industria a investire nel progetto. Determinata a portare avanti la sua idea, Lady Phillips vende un diamante azzurro regalatole dal marito per acquistare i primi lavori. Hugh Lane, altra grande personalità della scena culturale anglosassone, la aiuta nell’impresa, suggerendole possibili acquisizioni. Sin dalla sua apertura il museo presenta una selezione di opere di straordinaria qualità e modernità, un nucleo arricchitosi poi negli anni grazie a nuove acquisizioni e donazioni.</w:t>
      </w:r>
    </w:p>
    <w:p w14:paraId="3FB3E8FD" w14:textId="77777777" w:rsidR="00E1525F" w:rsidRPr="00D13A74" w:rsidRDefault="00951561" w:rsidP="00D13A74">
      <w:pPr>
        <w:jc w:val="both"/>
        <w:rPr>
          <w:rFonts w:asciiTheme="majorHAnsi" w:hAnsiTheme="majorHAnsi" w:cstheme="majorHAnsi"/>
        </w:rPr>
      </w:pPr>
      <w:r w:rsidRPr="00D13A74">
        <w:rPr>
          <w:rFonts w:asciiTheme="majorHAnsi" w:hAnsiTheme="majorHAnsi" w:cstheme="majorHAnsi"/>
        </w:rPr>
        <w:t xml:space="preserve">Per tutta la durata della rassegna, è in programma una serie di </w:t>
      </w:r>
      <w:r w:rsidRPr="00D13A74">
        <w:rPr>
          <w:rFonts w:asciiTheme="majorHAnsi" w:hAnsiTheme="majorHAnsi" w:cstheme="majorHAnsi"/>
          <w:b/>
          <w:bCs/>
        </w:rPr>
        <w:t>attività didattiche, incontri e visite guidate gratuite per bambini e adulti</w:t>
      </w:r>
      <w:r w:rsidRPr="00D13A74">
        <w:rPr>
          <w:rFonts w:asciiTheme="majorHAnsi" w:hAnsiTheme="majorHAnsi" w:cstheme="majorHAnsi"/>
        </w:rPr>
        <w:t>.</w:t>
      </w:r>
    </w:p>
    <w:p w14:paraId="73FE06A7" w14:textId="77777777" w:rsidR="00E1525F" w:rsidRPr="00D13A74" w:rsidRDefault="00951561" w:rsidP="00D13A74">
      <w:pPr>
        <w:jc w:val="both"/>
        <w:rPr>
          <w:rFonts w:asciiTheme="majorHAnsi" w:hAnsiTheme="majorHAnsi" w:cstheme="majorHAnsi"/>
        </w:rPr>
      </w:pPr>
      <w:r w:rsidRPr="00D13A74">
        <w:rPr>
          <w:rFonts w:asciiTheme="majorHAnsi" w:hAnsiTheme="majorHAnsi" w:cstheme="majorHAnsi"/>
        </w:rPr>
        <w:t xml:space="preserve">Una mostra “family </w:t>
      </w:r>
      <w:proofErr w:type="spellStart"/>
      <w:r w:rsidRPr="00D13A74">
        <w:rPr>
          <w:rFonts w:asciiTheme="majorHAnsi" w:hAnsiTheme="majorHAnsi" w:cstheme="majorHAnsi"/>
        </w:rPr>
        <w:t>friendly</w:t>
      </w:r>
      <w:proofErr w:type="spellEnd"/>
      <w:r w:rsidRPr="00D13A74">
        <w:rPr>
          <w:rFonts w:asciiTheme="majorHAnsi" w:hAnsiTheme="majorHAnsi" w:cstheme="majorHAnsi"/>
        </w:rPr>
        <w:t xml:space="preserve">”, con un angolo per l’allattamento per le mamme, una sala didattica con accesso libero per le famiglie, un percorso creato ad hoc per i bambini, un kit didattico in omaggio da ritirare in biglietteria appositamente creato per la visita dei più piccoli. Inoltre, all’interno di Palazzo Ducale, un’opera ad “altezza bambino” attenderà i giovani visitatori per un’esperienza </w:t>
      </w:r>
      <w:proofErr w:type="spellStart"/>
      <w:r w:rsidRPr="00D13A74">
        <w:rPr>
          <w:rFonts w:asciiTheme="majorHAnsi" w:hAnsiTheme="majorHAnsi" w:cstheme="majorHAnsi"/>
        </w:rPr>
        <w:t>immersiva</w:t>
      </w:r>
      <w:proofErr w:type="spellEnd"/>
      <w:r w:rsidRPr="00D13A74">
        <w:rPr>
          <w:rFonts w:asciiTheme="majorHAnsi" w:hAnsiTheme="majorHAnsi" w:cstheme="majorHAnsi"/>
        </w:rPr>
        <w:t xml:space="preserve"> a loro dedicata.</w:t>
      </w:r>
    </w:p>
    <w:p w14:paraId="73521F37" w14:textId="77777777" w:rsidR="00E1525F" w:rsidRDefault="00951561" w:rsidP="00D13A74">
      <w:pPr>
        <w:jc w:val="both"/>
        <w:rPr>
          <w:rFonts w:asciiTheme="majorHAnsi" w:hAnsiTheme="majorHAnsi" w:cstheme="majorHAnsi"/>
          <w:b/>
        </w:rPr>
      </w:pPr>
      <w:r w:rsidRPr="00D13A74">
        <w:rPr>
          <w:rFonts w:asciiTheme="majorHAnsi" w:hAnsiTheme="majorHAnsi" w:cstheme="majorHAnsi"/>
        </w:rPr>
        <w:t xml:space="preserve">Catalogo </w:t>
      </w:r>
      <w:proofErr w:type="spellStart"/>
      <w:r w:rsidRPr="00D13A74">
        <w:rPr>
          <w:rFonts w:asciiTheme="majorHAnsi" w:hAnsiTheme="majorHAnsi" w:cstheme="majorHAnsi"/>
          <w:b/>
        </w:rPr>
        <w:t>Skira</w:t>
      </w:r>
      <w:proofErr w:type="spellEnd"/>
    </w:p>
    <w:p w14:paraId="47397EE6" w14:textId="77777777" w:rsidR="00D13A74" w:rsidRPr="00D13A74" w:rsidRDefault="00D13A74" w:rsidP="00D13A74">
      <w:pPr>
        <w:jc w:val="both"/>
        <w:rPr>
          <w:rFonts w:asciiTheme="majorHAnsi" w:hAnsiTheme="majorHAnsi" w:cstheme="majorHAnsi"/>
        </w:rPr>
      </w:pPr>
    </w:p>
    <w:p w14:paraId="6251E860" w14:textId="3F4788E7" w:rsidR="00E1525F" w:rsidRDefault="00951561">
      <w:pPr>
        <w:spacing w:after="120"/>
        <w:jc w:val="both"/>
        <w:rPr>
          <w:rFonts w:asciiTheme="majorHAnsi" w:hAnsiTheme="majorHAnsi" w:cstheme="majorHAnsi"/>
        </w:rPr>
      </w:pPr>
      <w:r w:rsidRPr="00D13A74">
        <w:rPr>
          <w:rFonts w:asciiTheme="majorHAnsi" w:hAnsiTheme="majorHAnsi" w:cstheme="majorHAnsi"/>
        </w:rPr>
        <w:t xml:space="preserve">Genova, </w:t>
      </w:r>
      <w:r w:rsidR="0096597C">
        <w:rPr>
          <w:rFonts w:asciiTheme="majorHAnsi" w:hAnsiTheme="majorHAnsi" w:cstheme="majorHAnsi"/>
        </w:rPr>
        <w:t xml:space="preserve">16 </w:t>
      </w:r>
      <w:r w:rsidR="00EC0488" w:rsidRPr="00D13A74">
        <w:rPr>
          <w:rFonts w:asciiTheme="majorHAnsi" w:hAnsiTheme="majorHAnsi" w:cstheme="majorHAnsi"/>
        </w:rPr>
        <w:t>novembre</w:t>
      </w:r>
      <w:r w:rsidRPr="00D13A74">
        <w:rPr>
          <w:rFonts w:asciiTheme="majorHAnsi" w:hAnsiTheme="majorHAnsi" w:cstheme="majorHAnsi"/>
        </w:rPr>
        <w:t xml:space="preserve"> 2018</w:t>
      </w:r>
    </w:p>
    <w:p w14:paraId="00762F82" w14:textId="77777777" w:rsidR="00D13A74" w:rsidRDefault="00D13A74">
      <w:pPr>
        <w:spacing w:after="120"/>
        <w:jc w:val="both"/>
        <w:rPr>
          <w:rFonts w:asciiTheme="majorHAnsi" w:hAnsiTheme="majorHAnsi" w:cstheme="majorHAnsi"/>
        </w:rPr>
      </w:pPr>
    </w:p>
    <w:p w14:paraId="51093D6E" w14:textId="77777777" w:rsidR="00D13A74" w:rsidRPr="00D13A74" w:rsidRDefault="00D13A74">
      <w:pPr>
        <w:spacing w:after="120"/>
        <w:jc w:val="both"/>
        <w:rPr>
          <w:rFonts w:asciiTheme="majorHAnsi" w:hAnsiTheme="majorHAnsi" w:cstheme="majorHAnsi"/>
          <w:sz w:val="22"/>
        </w:rPr>
      </w:pPr>
    </w:p>
    <w:p w14:paraId="7B4CA501" w14:textId="77777777" w:rsidR="00E1525F" w:rsidRPr="00D13A74" w:rsidRDefault="00951561" w:rsidP="00D24EF6">
      <w:pPr>
        <w:spacing w:line="216" w:lineRule="auto"/>
        <w:jc w:val="both"/>
        <w:rPr>
          <w:rFonts w:asciiTheme="majorHAnsi" w:hAnsiTheme="majorHAnsi" w:cstheme="majorHAnsi"/>
          <w:b/>
          <w:bCs/>
          <w:sz w:val="22"/>
          <w:u w:val="single"/>
        </w:rPr>
      </w:pPr>
      <w:r w:rsidRPr="00D13A74">
        <w:rPr>
          <w:rFonts w:asciiTheme="majorHAnsi" w:hAnsiTheme="majorHAnsi" w:cstheme="majorHAnsi"/>
          <w:b/>
          <w:bCs/>
          <w:sz w:val="22"/>
          <w:u w:val="single"/>
        </w:rPr>
        <w:t>SCHEDA TECNICA</w:t>
      </w:r>
    </w:p>
    <w:p w14:paraId="46631A6A" w14:textId="77777777" w:rsidR="00E1525F" w:rsidRPr="00D13A74" w:rsidRDefault="00E1525F" w:rsidP="00D24EF6">
      <w:pPr>
        <w:spacing w:line="216" w:lineRule="auto"/>
        <w:jc w:val="both"/>
        <w:rPr>
          <w:rFonts w:asciiTheme="majorHAnsi" w:hAnsiTheme="majorHAnsi" w:cstheme="majorHAnsi"/>
          <w:b/>
          <w:bCs/>
          <w:sz w:val="22"/>
          <w:u w:val="single"/>
        </w:rPr>
      </w:pPr>
    </w:p>
    <w:p w14:paraId="62F92282" w14:textId="77777777" w:rsidR="00E1525F" w:rsidRPr="00D13A74" w:rsidRDefault="00951561" w:rsidP="00D24EF6">
      <w:pPr>
        <w:spacing w:line="216" w:lineRule="auto"/>
        <w:jc w:val="both"/>
        <w:rPr>
          <w:rFonts w:asciiTheme="majorHAnsi" w:hAnsiTheme="majorHAnsi" w:cstheme="majorHAnsi"/>
          <w:b/>
          <w:bCs/>
          <w:sz w:val="22"/>
        </w:rPr>
      </w:pPr>
      <w:r w:rsidRPr="00D13A74">
        <w:rPr>
          <w:rFonts w:asciiTheme="majorHAnsi" w:hAnsiTheme="majorHAnsi" w:cstheme="majorHAnsi"/>
          <w:b/>
          <w:bCs/>
          <w:sz w:val="22"/>
        </w:rPr>
        <w:t>Titolo</w:t>
      </w:r>
    </w:p>
    <w:p w14:paraId="0AADB271" w14:textId="77777777" w:rsidR="00E1525F" w:rsidRPr="00D13A74" w:rsidRDefault="00951561" w:rsidP="00D24EF6">
      <w:pPr>
        <w:spacing w:line="216" w:lineRule="auto"/>
        <w:jc w:val="both"/>
        <w:rPr>
          <w:rFonts w:asciiTheme="majorHAnsi" w:hAnsiTheme="majorHAnsi" w:cstheme="majorHAnsi"/>
          <w:sz w:val="22"/>
        </w:rPr>
      </w:pPr>
      <w:r w:rsidRPr="00D13A74">
        <w:rPr>
          <w:rFonts w:asciiTheme="majorHAnsi" w:hAnsiTheme="majorHAnsi" w:cstheme="majorHAnsi"/>
          <w:sz w:val="22"/>
        </w:rPr>
        <w:t>DA MONET A BACON. Capolavori della Johannesburg Art Gallery</w:t>
      </w:r>
    </w:p>
    <w:p w14:paraId="44A34B07" w14:textId="77777777" w:rsidR="00E1525F" w:rsidRPr="00D13A74" w:rsidRDefault="00E1525F" w:rsidP="00D24EF6">
      <w:pPr>
        <w:spacing w:line="216" w:lineRule="auto"/>
        <w:jc w:val="both"/>
        <w:rPr>
          <w:rFonts w:asciiTheme="majorHAnsi" w:hAnsiTheme="majorHAnsi" w:cstheme="majorHAnsi"/>
          <w:b/>
          <w:bCs/>
          <w:sz w:val="22"/>
        </w:rPr>
      </w:pPr>
    </w:p>
    <w:p w14:paraId="47822B4D" w14:textId="77777777" w:rsidR="00E1525F" w:rsidRPr="00D13A74" w:rsidRDefault="00951561" w:rsidP="00D24EF6">
      <w:pPr>
        <w:spacing w:line="216" w:lineRule="auto"/>
        <w:jc w:val="both"/>
        <w:rPr>
          <w:rFonts w:asciiTheme="majorHAnsi" w:hAnsiTheme="majorHAnsi" w:cstheme="majorHAnsi"/>
          <w:b/>
          <w:bCs/>
          <w:sz w:val="22"/>
        </w:rPr>
      </w:pPr>
      <w:r w:rsidRPr="00D13A74">
        <w:rPr>
          <w:rFonts w:asciiTheme="majorHAnsi" w:hAnsiTheme="majorHAnsi" w:cstheme="majorHAnsi"/>
          <w:b/>
          <w:bCs/>
          <w:sz w:val="22"/>
        </w:rPr>
        <w:t>Date</w:t>
      </w:r>
    </w:p>
    <w:p w14:paraId="67C4080E" w14:textId="77777777" w:rsidR="00E1525F" w:rsidRPr="00D13A74" w:rsidRDefault="00951561" w:rsidP="00D24EF6">
      <w:pPr>
        <w:spacing w:line="216" w:lineRule="auto"/>
        <w:jc w:val="both"/>
        <w:rPr>
          <w:rFonts w:asciiTheme="majorHAnsi" w:hAnsiTheme="majorHAnsi" w:cstheme="majorHAnsi"/>
          <w:sz w:val="22"/>
        </w:rPr>
      </w:pPr>
      <w:r w:rsidRPr="00D13A74">
        <w:rPr>
          <w:rFonts w:asciiTheme="majorHAnsi" w:hAnsiTheme="majorHAnsi" w:cstheme="majorHAnsi"/>
          <w:sz w:val="22"/>
        </w:rPr>
        <w:t>17 novembre 2018 - 3 marzo 2019</w:t>
      </w:r>
    </w:p>
    <w:p w14:paraId="6675EE2E" w14:textId="77777777" w:rsidR="00E1525F" w:rsidRPr="00D13A74" w:rsidRDefault="00E1525F" w:rsidP="00D24EF6">
      <w:pPr>
        <w:spacing w:line="216" w:lineRule="auto"/>
        <w:jc w:val="both"/>
        <w:rPr>
          <w:rFonts w:asciiTheme="majorHAnsi" w:hAnsiTheme="majorHAnsi" w:cstheme="majorHAnsi"/>
          <w:b/>
          <w:bCs/>
          <w:sz w:val="22"/>
        </w:rPr>
      </w:pPr>
    </w:p>
    <w:p w14:paraId="553F4688" w14:textId="77777777" w:rsidR="00E1525F" w:rsidRPr="00D13A74" w:rsidRDefault="00951561" w:rsidP="00D24EF6">
      <w:pPr>
        <w:spacing w:line="216" w:lineRule="auto"/>
        <w:jc w:val="both"/>
        <w:rPr>
          <w:rFonts w:asciiTheme="majorHAnsi" w:hAnsiTheme="majorHAnsi" w:cstheme="majorHAnsi"/>
          <w:b/>
          <w:bCs/>
          <w:sz w:val="22"/>
        </w:rPr>
      </w:pPr>
      <w:r w:rsidRPr="00D13A74">
        <w:rPr>
          <w:rFonts w:asciiTheme="majorHAnsi" w:hAnsiTheme="majorHAnsi" w:cstheme="majorHAnsi"/>
          <w:b/>
          <w:bCs/>
          <w:sz w:val="22"/>
        </w:rPr>
        <w:t>Sede</w:t>
      </w:r>
    </w:p>
    <w:p w14:paraId="7781B7DA" w14:textId="77777777" w:rsidR="00E1525F" w:rsidRPr="00D13A74" w:rsidRDefault="00951561" w:rsidP="00D24EF6">
      <w:pPr>
        <w:spacing w:line="216" w:lineRule="auto"/>
        <w:jc w:val="both"/>
        <w:rPr>
          <w:rFonts w:asciiTheme="majorHAnsi" w:hAnsiTheme="majorHAnsi" w:cstheme="majorHAnsi"/>
          <w:sz w:val="22"/>
        </w:rPr>
      </w:pPr>
      <w:r w:rsidRPr="00D13A74">
        <w:rPr>
          <w:rFonts w:asciiTheme="majorHAnsi" w:hAnsiTheme="majorHAnsi" w:cstheme="majorHAnsi"/>
          <w:sz w:val="22"/>
        </w:rPr>
        <w:t xml:space="preserve">Genova, Palazzo Ducale - </w:t>
      </w:r>
      <w:proofErr w:type="spellStart"/>
      <w:r w:rsidRPr="00D13A74">
        <w:rPr>
          <w:rFonts w:asciiTheme="majorHAnsi" w:hAnsiTheme="majorHAnsi" w:cstheme="majorHAnsi"/>
          <w:sz w:val="22"/>
        </w:rPr>
        <w:t>Sottoporticato</w:t>
      </w:r>
      <w:proofErr w:type="spellEnd"/>
    </w:p>
    <w:p w14:paraId="46772E57" w14:textId="77777777" w:rsidR="00E1525F" w:rsidRPr="00D13A74" w:rsidRDefault="00951561" w:rsidP="00D24EF6">
      <w:pPr>
        <w:spacing w:line="216" w:lineRule="auto"/>
        <w:jc w:val="both"/>
        <w:rPr>
          <w:rFonts w:asciiTheme="majorHAnsi" w:hAnsiTheme="majorHAnsi" w:cstheme="majorHAnsi"/>
          <w:sz w:val="22"/>
        </w:rPr>
      </w:pPr>
      <w:r w:rsidRPr="00D13A74">
        <w:rPr>
          <w:rFonts w:asciiTheme="majorHAnsi" w:hAnsiTheme="majorHAnsi" w:cstheme="majorHAnsi"/>
          <w:sz w:val="22"/>
        </w:rPr>
        <w:t>Piazza Matteotti 9 – 16123 Genova</w:t>
      </w:r>
    </w:p>
    <w:p w14:paraId="65399B17" w14:textId="77777777" w:rsidR="00E1525F" w:rsidRPr="00D13A74" w:rsidRDefault="00E1525F" w:rsidP="00D24EF6">
      <w:pPr>
        <w:spacing w:line="216" w:lineRule="auto"/>
        <w:jc w:val="both"/>
        <w:rPr>
          <w:rFonts w:asciiTheme="majorHAnsi" w:hAnsiTheme="majorHAnsi" w:cstheme="majorHAnsi"/>
          <w:sz w:val="22"/>
        </w:rPr>
      </w:pPr>
    </w:p>
    <w:p w14:paraId="6DFFB93D" w14:textId="77777777" w:rsidR="00E1525F" w:rsidRPr="00D13A74" w:rsidRDefault="00951561" w:rsidP="00D24EF6">
      <w:pPr>
        <w:spacing w:line="216" w:lineRule="auto"/>
        <w:jc w:val="both"/>
        <w:rPr>
          <w:rFonts w:asciiTheme="majorHAnsi" w:hAnsiTheme="majorHAnsi" w:cstheme="majorHAnsi"/>
          <w:b/>
          <w:bCs/>
          <w:sz w:val="22"/>
        </w:rPr>
      </w:pPr>
      <w:r w:rsidRPr="00D13A74">
        <w:rPr>
          <w:rFonts w:asciiTheme="majorHAnsi" w:hAnsiTheme="majorHAnsi" w:cstheme="majorHAnsi"/>
          <w:b/>
          <w:bCs/>
          <w:sz w:val="22"/>
        </w:rPr>
        <w:t>A cura di</w:t>
      </w:r>
    </w:p>
    <w:p w14:paraId="06724AFB" w14:textId="77777777" w:rsidR="00E1525F" w:rsidRPr="00D13A74" w:rsidRDefault="00951561" w:rsidP="00D24EF6">
      <w:pPr>
        <w:spacing w:line="216" w:lineRule="auto"/>
        <w:jc w:val="both"/>
        <w:rPr>
          <w:rFonts w:asciiTheme="majorHAnsi" w:hAnsiTheme="majorHAnsi" w:cstheme="majorHAnsi"/>
          <w:sz w:val="22"/>
        </w:rPr>
      </w:pPr>
      <w:r w:rsidRPr="00D13A74">
        <w:rPr>
          <w:rFonts w:asciiTheme="majorHAnsi" w:hAnsiTheme="majorHAnsi" w:cstheme="majorHAnsi"/>
          <w:sz w:val="22"/>
        </w:rPr>
        <w:t xml:space="preserve">Simona </w:t>
      </w:r>
      <w:proofErr w:type="spellStart"/>
      <w:r w:rsidRPr="00D13A74">
        <w:rPr>
          <w:rFonts w:asciiTheme="majorHAnsi" w:hAnsiTheme="majorHAnsi" w:cstheme="majorHAnsi"/>
          <w:sz w:val="22"/>
        </w:rPr>
        <w:t>Bartolena</w:t>
      </w:r>
      <w:proofErr w:type="spellEnd"/>
    </w:p>
    <w:p w14:paraId="69B32F5C" w14:textId="77777777" w:rsidR="00E1525F" w:rsidRPr="00D13A74" w:rsidRDefault="00E1525F" w:rsidP="00D24EF6">
      <w:pPr>
        <w:spacing w:line="216" w:lineRule="auto"/>
        <w:jc w:val="both"/>
        <w:rPr>
          <w:rFonts w:asciiTheme="majorHAnsi" w:hAnsiTheme="majorHAnsi" w:cstheme="majorHAnsi"/>
          <w:sz w:val="22"/>
        </w:rPr>
      </w:pPr>
    </w:p>
    <w:p w14:paraId="1A2CD4C2" w14:textId="77777777" w:rsidR="00E1525F" w:rsidRPr="00D13A74" w:rsidRDefault="00951561" w:rsidP="00D24EF6">
      <w:pPr>
        <w:spacing w:line="216" w:lineRule="auto"/>
        <w:jc w:val="both"/>
        <w:rPr>
          <w:rFonts w:asciiTheme="majorHAnsi" w:hAnsiTheme="majorHAnsi" w:cstheme="majorHAnsi"/>
          <w:b/>
          <w:bCs/>
          <w:sz w:val="22"/>
        </w:rPr>
      </w:pPr>
      <w:r w:rsidRPr="00D13A74">
        <w:rPr>
          <w:rFonts w:asciiTheme="majorHAnsi" w:hAnsiTheme="majorHAnsi" w:cstheme="majorHAnsi"/>
          <w:b/>
          <w:bCs/>
          <w:sz w:val="22"/>
        </w:rPr>
        <w:t>Un progetto</w:t>
      </w:r>
    </w:p>
    <w:p w14:paraId="44EAE560" w14:textId="77777777" w:rsidR="00E1525F" w:rsidRPr="00D13A74" w:rsidRDefault="00951561" w:rsidP="00D24EF6">
      <w:pPr>
        <w:spacing w:line="216" w:lineRule="auto"/>
        <w:jc w:val="both"/>
        <w:rPr>
          <w:rFonts w:asciiTheme="majorHAnsi" w:hAnsiTheme="majorHAnsi" w:cstheme="majorHAnsi"/>
          <w:sz w:val="22"/>
        </w:rPr>
      </w:pPr>
      <w:r w:rsidRPr="00D13A74">
        <w:rPr>
          <w:rFonts w:asciiTheme="majorHAnsi" w:hAnsiTheme="majorHAnsi" w:cstheme="majorHAnsi"/>
          <w:sz w:val="22"/>
        </w:rPr>
        <w:t>ViDi</w:t>
      </w:r>
    </w:p>
    <w:p w14:paraId="026E77FC" w14:textId="77777777" w:rsidR="00E1525F" w:rsidRPr="00D13A74" w:rsidRDefault="00951561" w:rsidP="00D24EF6">
      <w:pPr>
        <w:spacing w:line="216" w:lineRule="auto"/>
        <w:jc w:val="both"/>
        <w:rPr>
          <w:rFonts w:asciiTheme="majorHAnsi" w:hAnsiTheme="majorHAnsi" w:cstheme="majorHAnsi"/>
          <w:sz w:val="22"/>
        </w:rPr>
      </w:pPr>
      <w:r w:rsidRPr="00D13A74">
        <w:rPr>
          <w:rFonts w:asciiTheme="majorHAnsi" w:hAnsiTheme="majorHAnsi" w:cstheme="majorHAnsi"/>
          <w:sz w:val="22"/>
        </w:rPr>
        <w:t>In collaborazione con</w:t>
      </w:r>
      <w:r w:rsidRPr="00D13A74">
        <w:rPr>
          <w:rFonts w:asciiTheme="majorHAnsi" w:hAnsiTheme="majorHAnsi" w:cstheme="majorHAnsi"/>
          <w:b/>
          <w:sz w:val="22"/>
        </w:rPr>
        <w:t xml:space="preserve"> </w:t>
      </w:r>
      <w:r w:rsidRPr="00D13A74">
        <w:rPr>
          <w:rFonts w:asciiTheme="majorHAnsi" w:hAnsiTheme="majorHAnsi" w:cstheme="majorHAnsi"/>
          <w:sz w:val="22"/>
        </w:rPr>
        <w:t>Palazzo Ducale Fondazione per la Cultura</w:t>
      </w:r>
    </w:p>
    <w:p w14:paraId="62FDA56F" w14:textId="77777777" w:rsidR="00E1525F" w:rsidRPr="00D13A74" w:rsidRDefault="00E1525F" w:rsidP="00D24EF6">
      <w:pPr>
        <w:spacing w:line="216" w:lineRule="auto"/>
        <w:jc w:val="both"/>
        <w:rPr>
          <w:rFonts w:asciiTheme="majorHAnsi" w:hAnsiTheme="majorHAnsi" w:cstheme="majorHAnsi"/>
          <w:b/>
          <w:sz w:val="22"/>
        </w:rPr>
      </w:pPr>
    </w:p>
    <w:p w14:paraId="37C07795" w14:textId="77777777" w:rsidR="00E1525F" w:rsidRPr="00D13A74" w:rsidRDefault="00951561" w:rsidP="00D24EF6">
      <w:pPr>
        <w:spacing w:line="216" w:lineRule="auto"/>
        <w:jc w:val="both"/>
        <w:rPr>
          <w:rFonts w:asciiTheme="majorHAnsi" w:hAnsiTheme="majorHAnsi" w:cstheme="majorHAnsi"/>
          <w:b/>
          <w:sz w:val="22"/>
        </w:rPr>
      </w:pPr>
      <w:r w:rsidRPr="00D13A74">
        <w:rPr>
          <w:rFonts w:asciiTheme="majorHAnsi" w:hAnsiTheme="majorHAnsi" w:cstheme="majorHAnsi"/>
          <w:b/>
          <w:sz w:val="22"/>
        </w:rPr>
        <w:t>Enti promotori</w:t>
      </w:r>
    </w:p>
    <w:p w14:paraId="6DB85AF4" w14:textId="77777777" w:rsidR="00E1525F" w:rsidRPr="00D13A74" w:rsidRDefault="00951561" w:rsidP="00D24EF6">
      <w:pPr>
        <w:spacing w:line="216" w:lineRule="auto"/>
        <w:jc w:val="both"/>
        <w:rPr>
          <w:rFonts w:asciiTheme="majorHAnsi" w:hAnsiTheme="majorHAnsi" w:cstheme="majorHAnsi"/>
          <w:sz w:val="22"/>
        </w:rPr>
      </w:pPr>
      <w:r w:rsidRPr="00D13A74">
        <w:rPr>
          <w:rFonts w:asciiTheme="majorHAnsi" w:hAnsiTheme="majorHAnsi" w:cstheme="majorHAnsi"/>
          <w:sz w:val="22"/>
        </w:rPr>
        <w:t>Comune di Genova</w:t>
      </w:r>
    </w:p>
    <w:p w14:paraId="54863BF3" w14:textId="77777777" w:rsidR="00E1525F" w:rsidRPr="00D13A74" w:rsidRDefault="00951561" w:rsidP="00D24EF6">
      <w:pPr>
        <w:spacing w:line="216" w:lineRule="auto"/>
        <w:jc w:val="both"/>
        <w:rPr>
          <w:rFonts w:asciiTheme="majorHAnsi" w:hAnsiTheme="majorHAnsi" w:cstheme="majorHAnsi"/>
          <w:sz w:val="22"/>
        </w:rPr>
      </w:pPr>
      <w:r w:rsidRPr="00D13A74">
        <w:rPr>
          <w:rFonts w:asciiTheme="majorHAnsi" w:hAnsiTheme="majorHAnsi" w:cstheme="majorHAnsi"/>
          <w:sz w:val="22"/>
        </w:rPr>
        <w:t>Regione Liguria</w:t>
      </w:r>
    </w:p>
    <w:p w14:paraId="3CB6B61D" w14:textId="77777777" w:rsidR="00E1525F" w:rsidRPr="00D13A74" w:rsidRDefault="00E1525F" w:rsidP="00D24EF6">
      <w:pPr>
        <w:spacing w:line="216" w:lineRule="auto"/>
        <w:jc w:val="both"/>
        <w:rPr>
          <w:rFonts w:asciiTheme="majorHAnsi" w:hAnsiTheme="majorHAnsi" w:cstheme="majorHAnsi"/>
          <w:b/>
          <w:sz w:val="22"/>
        </w:rPr>
      </w:pPr>
    </w:p>
    <w:p w14:paraId="48755266" w14:textId="77777777" w:rsidR="00E1525F" w:rsidRPr="00D13A74" w:rsidRDefault="00951561" w:rsidP="00D24EF6">
      <w:pPr>
        <w:spacing w:line="216" w:lineRule="auto"/>
        <w:jc w:val="both"/>
        <w:rPr>
          <w:rFonts w:asciiTheme="majorHAnsi" w:hAnsiTheme="majorHAnsi" w:cstheme="majorHAnsi"/>
          <w:b/>
          <w:bCs/>
          <w:sz w:val="22"/>
        </w:rPr>
      </w:pPr>
      <w:r w:rsidRPr="00D13A74">
        <w:rPr>
          <w:rFonts w:asciiTheme="majorHAnsi" w:hAnsiTheme="majorHAnsi" w:cstheme="majorHAnsi"/>
          <w:b/>
          <w:bCs/>
          <w:sz w:val="22"/>
        </w:rPr>
        <w:t>Catalogo</w:t>
      </w:r>
    </w:p>
    <w:p w14:paraId="57E6E10E" w14:textId="77777777" w:rsidR="00E1525F" w:rsidRPr="00D13A74" w:rsidRDefault="00951561" w:rsidP="00D24EF6">
      <w:pPr>
        <w:spacing w:line="216" w:lineRule="auto"/>
        <w:jc w:val="both"/>
        <w:rPr>
          <w:rFonts w:asciiTheme="majorHAnsi" w:hAnsiTheme="majorHAnsi" w:cstheme="majorHAnsi"/>
          <w:sz w:val="22"/>
        </w:rPr>
      </w:pPr>
      <w:proofErr w:type="spellStart"/>
      <w:r w:rsidRPr="00D13A74">
        <w:rPr>
          <w:rFonts w:asciiTheme="majorHAnsi" w:hAnsiTheme="majorHAnsi" w:cstheme="majorHAnsi"/>
          <w:sz w:val="22"/>
        </w:rPr>
        <w:t>Skira</w:t>
      </w:r>
      <w:proofErr w:type="spellEnd"/>
    </w:p>
    <w:p w14:paraId="4F54B34C" w14:textId="77777777" w:rsidR="00E1525F" w:rsidRPr="00D13A74" w:rsidRDefault="00E1525F" w:rsidP="00D24EF6">
      <w:pPr>
        <w:spacing w:line="216" w:lineRule="auto"/>
        <w:jc w:val="both"/>
        <w:rPr>
          <w:rFonts w:asciiTheme="majorHAnsi" w:hAnsiTheme="majorHAnsi" w:cstheme="majorHAnsi"/>
          <w:sz w:val="22"/>
        </w:rPr>
      </w:pPr>
    </w:p>
    <w:p w14:paraId="7F6F42F2" w14:textId="77777777" w:rsidR="00E1525F" w:rsidRPr="00D13A74" w:rsidRDefault="00951561" w:rsidP="00D24EF6">
      <w:pPr>
        <w:spacing w:line="216" w:lineRule="auto"/>
        <w:jc w:val="both"/>
        <w:rPr>
          <w:rFonts w:asciiTheme="majorHAnsi" w:hAnsiTheme="majorHAnsi" w:cstheme="majorHAnsi"/>
          <w:b/>
          <w:bCs/>
          <w:sz w:val="22"/>
        </w:rPr>
      </w:pPr>
      <w:r w:rsidRPr="00D13A74">
        <w:rPr>
          <w:rFonts w:asciiTheme="majorHAnsi" w:hAnsiTheme="majorHAnsi" w:cstheme="majorHAnsi"/>
          <w:b/>
          <w:bCs/>
          <w:sz w:val="22"/>
        </w:rPr>
        <w:t>Orari</w:t>
      </w:r>
    </w:p>
    <w:p w14:paraId="6A684409" w14:textId="77777777" w:rsidR="00E1525F" w:rsidRPr="00D13A74" w:rsidRDefault="00951561" w:rsidP="00D24EF6">
      <w:pPr>
        <w:spacing w:line="216" w:lineRule="auto"/>
        <w:jc w:val="both"/>
        <w:rPr>
          <w:rFonts w:asciiTheme="majorHAnsi" w:hAnsiTheme="majorHAnsi" w:cstheme="majorHAnsi"/>
          <w:sz w:val="22"/>
        </w:rPr>
      </w:pPr>
      <w:r w:rsidRPr="00D13A74">
        <w:rPr>
          <w:rFonts w:asciiTheme="majorHAnsi" w:hAnsiTheme="majorHAnsi" w:cstheme="majorHAnsi"/>
          <w:sz w:val="22"/>
        </w:rPr>
        <w:t>dal martedì alla domenica, 10.00 - 19.00</w:t>
      </w:r>
    </w:p>
    <w:p w14:paraId="3D06EC81" w14:textId="77777777" w:rsidR="00E1525F" w:rsidRPr="00D13A74" w:rsidRDefault="00951561" w:rsidP="00D24EF6">
      <w:pPr>
        <w:spacing w:line="216" w:lineRule="auto"/>
        <w:jc w:val="both"/>
        <w:rPr>
          <w:rFonts w:asciiTheme="majorHAnsi" w:hAnsiTheme="majorHAnsi" w:cstheme="majorHAnsi"/>
          <w:sz w:val="22"/>
        </w:rPr>
      </w:pPr>
      <w:r w:rsidRPr="00D13A74">
        <w:rPr>
          <w:rFonts w:asciiTheme="majorHAnsi" w:hAnsiTheme="majorHAnsi" w:cstheme="majorHAnsi"/>
          <w:sz w:val="22"/>
        </w:rPr>
        <w:t>(la biglietteria chiude un’ora prima dell’orario di chiusura)</w:t>
      </w:r>
    </w:p>
    <w:p w14:paraId="4DABE588" w14:textId="77777777" w:rsidR="00E1525F" w:rsidRPr="00D13A74" w:rsidRDefault="00E1525F" w:rsidP="00D24EF6">
      <w:pPr>
        <w:spacing w:line="216" w:lineRule="auto"/>
        <w:jc w:val="both"/>
        <w:rPr>
          <w:rFonts w:asciiTheme="majorHAnsi" w:hAnsiTheme="majorHAnsi" w:cstheme="majorHAnsi"/>
          <w:sz w:val="22"/>
        </w:rPr>
      </w:pPr>
    </w:p>
    <w:p w14:paraId="569175FC" w14:textId="77777777" w:rsidR="00E1525F" w:rsidRPr="00D13A74" w:rsidRDefault="00951561" w:rsidP="00D24EF6">
      <w:pPr>
        <w:spacing w:line="216" w:lineRule="auto"/>
        <w:jc w:val="both"/>
        <w:rPr>
          <w:rFonts w:asciiTheme="majorHAnsi" w:hAnsiTheme="majorHAnsi" w:cstheme="majorHAnsi"/>
          <w:b/>
          <w:bCs/>
          <w:sz w:val="22"/>
        </w:rPr>
      </w:pPr>
      <w:r w:rsidRPr="00D13A74">
        <w:rPr>
          <w:rFonts w:asciiTheme="majorHAnsi" w:hAnsiTheme="majorHAnsi" w:cstheme="majorHAnsi"/>
          <w:b/>
          <w:bCs/>
          <w:sz w:val="22"/>
        </w:rPr>
        <w:t>Biglietti</w:t>
      </w:r>
    </w:p>
    <w:p w14:paraId="25682DC0" w14:textId="77777777" w:rsidR="00E1525F" w:rsidRPr="00D13A74" w:rsidRDefault="00951561" w:rsidP="00D24EF6">
      <w:pPr>
        <w:spacing w:line="216" w:lineRule="auto"/>
        <w:jc w:val="both"/>
        <w:rPr>
          <w:rFonts w:asciiTheme="majorHAnsi" w:hAnsiTheme="majorHAnsi" w:cstheme="majorHAnsi"/>
          <w:sz w:val="22"/>
        </w:rPr>
      </w:pPr>
      <w:r w:rsidRPr="00D13A74">
        <w:rPr>
          <w:rFonts w:asciiTheme="majorHAnsi" w:hAnsiTheme="majorHAnsi" w:cstheme="majorHAnsi"/>
          <w:sz w:val="22"/>
        </w:rPr>
        <w:t>(audioguida inclusa)</w:t>
      </w:r>
    </w:p>
    <w:p w14:paraId="28AFD320" w14:textId="02036DF6" w:rsidR="00E1525F" w:rsidRPr="00D13A74" w:rsidRDefault="00951561" w:rsidP="00D24EF6">
      <w:pPr>
        <w:spacing w:line="216" w:lineRule="auto"/>
        <w:jc w:val="both"/>
        <w:rPr>
          <w:rFonts w:asciiTheme="majorHAnsi" w:hAnsiTheme="majorHAnsi" w:cstheme="majorHAnsi"/>
          <w:sz w:val="22"/>
        </w:rPr>
      </w:pPr>
      <w:r w:rsidRPr="00D13A74">
        <w:rPr>
          <w:rFonts w:asciiTheme="majorHAnsi" w:hAnsiTheme="majorHAnsi" w:cstheme="majorHAnsi"/>
          <w:sz w:val="22"/>
        </w:rPr>
        <w:t xml:space="preserve">Intero: </w:t>
      </w:r>
      <w:r w:rsidR="009A0E06" w:rsidRPr="00D13A74">
        <w:rPr>
          <w:rFonts w:asciiTheme="majorHAnsi" w:hAnsiTheme="majorHAnsi" w:cstheme="majorHAnsi"/>
          <w:sz w:val="22"/>
        </w:rPr>
        <w:t>€</w:t>
      </w:r>
      <w:r w:rsidRPr="00D13A74">
        <w:rPr>
          <w:rFonts w:asciiTheme="majorHAnsi" w:hAnsiTheme="majorHAnsi" w:cstheme="majorHAnsi"/>
          <w:sz w:val="22"/>
        </w:rPr>
        <w:t>12</w:t>
      </w:r>
      <w:r w:rsidR="009A0E06">
        <w:rPr>
          <w:rFonts w:asciiTheme="majorHAnsi" w:hAnsiTheme="majorHAnsi" w:cstheme="majorHAnsi"/>
          <w:sz w:val="22"/>
        </w:rPr>
        <w:t>,00</w:t>
      </w:r>
    </w:p>
    <w:p w14:paraId="7C434B30" w14:textId="4B587B16" w:rsidR="00E1525F" w:rsidRPr="00D13A74" w:rsidRDefault="00951561" w:rsidP="00D24EF6">
      <w:pPr>
        <w:spacing w:line="216" w:lineRule="auto"/>
        <w:jc w:val="both"/>
        <w:rPr>
          <w:rFonts w:asciiTheme="majorHAnsi" w:hAnsiTheme="majorHAnsi" w:cstheme="majorHAnsi"/>
          <w:sz w:val="22"/>
        </w:rPr>
      </w:pPr>
      <w:r w:rsidRPr="00D13A74">
        <w:rPr>
          <w:rFonts w:asciiTheme="majorHAnsi" w:hAnsiTheme="majorHAnsi" w:cstheme="majorHAnsi"/>
          <w:sz w:val="22"/>
        </w:rPr>
        <w:t xml:space="preserve">Ridotto: </w:t>
      </w:r>
      <w:r w:rsidR="009A0E06" w:rsidRPr="00D13A74">
        <w:rPr>
          <w:rFonts w:asciiTheme="majorHAnsi" w:hAnsiTheme="majorHAnsi" w:cstheme="majorHAnsi"/>
          <w:sz w:val="22"/>
        </w:rPr>
        <w:t>€</w:t>
      </w:r>
      <w:r w:rsidRPr="00D13A74">
        <w:rPr>
          <w:rFonts w:asciiTheme="majorHAnsi" w:hAnsiTheme="majorHAnsi" w:cstheme="majorHAnsi"/>
          <w:sz w:val="22"/>
        </w:rPr>
        <w:t>10</w:t>
      </w:r>
      <w:r w:rsidR="009A0E06">
        <w:rPr>
          <w:rFonts w:asciiTheme="majorHAnsi" w:hAnsiTheme="majorHAnsi" w:cstheme="majorHAnsi"/>
          <w:sz w:val="22"/>
        </w:rPr>
        <w:t>,00</w:t>
      </w:r>
    </w:p>
    <w:p w14:paraId="3CA8651A" w14:textId="7FA39B3B" w:rsidR="00E1525F" w:rsidRPr="00D13A74" w:rsidRDefault="00951561" w:rsidP="00D24EF6">
      <w:pPr>
        <w:spacing w:line="216" w:lineRule="auto"/>
        <w:jc w:val="both"/>
        <w:rPr>
          <w:rFonts w:asciiTheme="majorHAnsi" w:hAnsiTheme="majorHAnsi" w:cstheme="majorHAnsi"/>
          <w:sz w:val="22"/>
        </w:rPr>
      </w:pPr>
      <w:r w:rsidRPr="00D13A74">
        <w:rPr>
          <w:rFonts w:asciiTheme="majorHAnsi" w:hAnsiTheme="majorHAnsi" w:cstheme="majorHAnsi"/>
          <w:sz w:val="22"/>
        </w:rPr>
        <w:t>Scuole e bambini dai 6 ai 1</w:t>
      </w:r>
      <w:r w:rsidR="006425D9" w:rsidRPr="00D13A74">
        <w:rPr>
          <w:rFonts w:asciiTheme="majorHAnsi" w:hAnsiTheme="majorHAnsi" w:cstheme="majorHAnsi"/>
          <w:sz w:val="22"/>
        </w:rPr>
        <w:t>4</w:t>
      </w:r>
      <w:r w:rsidRPr="00D13A74">
        <w:rPr>
          <w:rFonts w:asciiTheme="majorHAnsi" w:hAnsiTheme="majorHAnsi" w:cstheme="majorHAnsi"/>
          <w:sz w:val="22"/>
        </w:rPr>
        <w:t xml:space="preserve"> anni: </w:t>
      </w:r>
      <w:r w:rsidR="009A0E06" w:rsidRPr="00D13A74">
        <w:rPr>
          <w:rFonts w:asciiTheme="majorHAnsi" w:hAnsiTheme="majorHAnsi" w:cstheme="majorHAnsi"/>
          <w:sz w:val="22"/>
        </w:rPr>
        <w:t>€</w:t>
      </w:r>
      <w:r w:rsidRPr="00D13A74">
        <w:rPr>
          <w:rFonts w:asciiTheme="majorHAnsi" w:hAnsiTheme="majorHAnsi" w:cstheme="majorHAnsi"/>
          <w:sz w:val="22"/>
        </w:rPr>
        <w:t>4</w:t>
      </w:r>
      <w:r w:rsidR="009A0E06">
        <w:rPr>
          <w:rFonts w:asciiTheme="majorHAnsi" w:hAnsiTheme="majorHAnsi" w:cstheme="majorHAnsi"/>
          <w:sz w:val="22"/>
        </w:rPr>
        <w:t>,00</w:t>
      </w:r>
      <w:bookmarkStart w:id="0" w:name="_GoBack"/>
      <w:bookmarkEnd w:id="0"/>
    </w:p>
    <w:p w14:paraId="233B693E" w14:textId="77777777" w:rsidR="00E1525F" w:rsidRPr="00D13A74" w:rsidRDefault="00E1525F" w:rsidP="00D24EF6">
      <w:pPr>
        <w:spacing w:line="216" w:lineRule="auto"/>
        <w:jc w:val="both"/>
        <w:rPr>
          <w:rFonts w:asciiTheme="majorHAnsi" w:hAnsiTheme="majorHAnsi" w:cstheme="majorHAnsi"/>
          <w:b/>
          <w:bCs/>
          <w:sz w:val="22"/>
          <w:u w:val="single"/>
        </w:rPr>
      </w:pPr>
    </w:p>
    <w:p w14:paraId="39413E59" w14:textId="77777777" w:rsidR="00E1525F" w:rsidRPr="00D13A74" w:rsidRDefault="00951561" w:rsidP="00D24EF6">
      <w:pPr>
        <w:spacing w:line="216" w:lineRule="auto"/>
        <w:jc w:val="both"/>
        <w:rPr>
          <w:rFonts w:asciiTheme="majorHAnsi" w:hAnsiTheme="majorHAnsi" w:cstheme="majorHAnsi"/>
          <w:b/>
          <w:sz w:val="22"/>
          <w:u w:val="single"/>
        </w:rPr>
      </w:pPr>
      <w:r w:rsidRPr="00D13A74">
        <w:rPr>
          <w:rFonts w:asciiTheme="majorHAnsi" w:hAnsiTheme="majorHAnsi" w:cstheme="majorHAnsi"/>
          <w:b/>
          <w:sz w:val="22"/>
          <w:u w:val="single"/>
        </w:rPr>
        <w:t>Uffici stampa</w:t>
      </w:r>
    </w:p>
    <w:p w14:paraId="1701B979" w14:textId="77777777" w:rsidR="00E1525F" w:rsidRPr="00D13A74" w:rsidRDefault="00951561" w:rsidP="00D24EF6">
      <w:pPr>
        <w:spacing w:line="216" w:lineRule="auto"/>
        <w:jc w:val="both"/>
        <w:rPr>
          <w:rFonts w:asciiTheme="majorHAnsi" w:hAnsiTheme="majorHAnsi" w:cstheme="majorHAnsi"/>
          <w:b/>
          <w:sz w:val="22"/>
        </w:rPr>
      </w:pPr>
      <w:r w:rsidRPr="00D13A74">
        <w:rPr>
          <w:rFonts w:asciiTheme="majorHAnsi" w:hAnsiTheme="majorHAnsi" w:cstheme="majorHAnsi"/>
          <w:b/>
          <w:sz w:val="22"/>
        </w:rPr>
        <w:t>Palazzo Ducale Fondazione per la Cultura</w:t>
      </w:r>
    </w:p>
    <w:p w14:paraId="383501F7" w14:textId="77777777" w:rsidR="00E1525F" w:rsidRPr="00D13A74" w:rsidRDefault="00951561" w:rsidP="00D24EF6">
      <w:pPr>
        <w:spacing w:line="216" w:lineRule="auto"/>
        <w:jc w:val="both"/>
        <w:rPr>
          <w:rFonts w:asciiTheme="majorHAnsi" w:hAnsiTheme="majorHAnsi" w:cstheme="majorHAnsi"/>
          <w:sz w:val="22"/>
        </w:rPr>
      </w:pPr>
      <w:r w:rsidRPr="00D13A74">
        <w:rPr>
          <w:rFonts w:asciiTheme="majorHAnsi" w:hAnsiTheme="majorHAnsi" w:cstheme="majorHAnsi"/>
          <w:sz w:val="22"/>
        </w:rPr>
        <w:t xml:space="preserve">Camilla </w:t>
      </w:r>
      <w:proofErr w:type="spellStart"/>
      <w:r w:rsidRPr="00D13A74">
        <w:rPr>
          <w:rFonts w:asciiTheme="majorHAnsi" w:hAnsiTheme="majorHAnsi" w:cstheme="majorHAnsi"/>
          <w:sz w:val="22"/>
        </w:rPr>
        <w:t>Talfani</w:t>
      </w:r>
      <w:proofErr w:type="spellEnd"/>
      <w:r w:rsidRPr="00D13A74">
        <w:rPr>
          <w:rFonts w:asciiTheme="majorHAnsi" w:hAnsiTheme="majorHAnsi" w:cstheme="majorHAnsi"/>
          <w:sz w:val="22"/>
        </w:rPr>
        <w:t xml:space="preserve"> </w:t>
      </w:r>
      <w:hyperlink r:id="rId8">
        <w:r w:rsidRPr="00D13A74">
          <w:rPr>
            <w:rStyle w:val="InternetLink"/>
            <w:rFonts w:asciiTheme="majorHAnsi" w:hAnsiTheme="majorHAnsi" w:cstheme="majorHAnsi"/>
            <w:sz w:val="22"/>
          </w:rPr>
          <w:t>ctalfani@palazzoducale.genova.it</w:t>
        </w:r>
      </w:hyperlink>
    </w:p>
    <w:p w14:paraId="6499449C" w14:textId="77777777" w:rsidR="00E1525F" w:rsidRPr="00D13A74" w:rsidRDefault="00951561" w:rsidP="00D24EF6">
      <w:pPr>
        <w:spacing w:line="216" w:lineRule="auto"/>
        <w:jc w:val="both"/>
        <w:rPr>
          <w:rFonts w:asciiTheme="majorHAnsi" w:hAnsiTheme="majorHAnsi" w:cstheme="majorHAnsi"/>
          <w:sz w:val="22"/>
        </w:rPr>
      </w:pPr>
      <w:r w:rsidRPr="00D13A74">
        <w:rPr>
          <w:rFonts w:asciiTheme="majorHAnsi" w:hAnsiTheme="majorHAnsi" w:cstheme="majorHAnsi"/>
          <w:sz w:val="22"/>
        </w:rPr>
        <w:t>Tel. 010 8171612</w:t>
      </w:r>
    </w:p>
    <w:p w14:paraId="66E9F361" w14:textId="77777777" w:rsidR="00E1525F" w:rsidRPr="00D13A74" w:rsidRDefault="00E1525F" w:rsidP="00D24EF6">
      <w:pPr>
        <w:spacing w:line="216" w:lineRule="auto"/>
        <w:jc w:val="both"/>
        <w:rPr>
          <w:rFonts w:asciiTheme="majorHAnsi" w:hAnsiTheme="majorHAnsi" w:cstheme="majorHAnsi"/>
          <w:b/>
          <w:sz w:val="22"/>
        </w:rPr>
      </w:pPr>
    </w:p>
    <w:p w14:paraId="382AC0DB" w14:textId="77777777" w:rsidR="00E1525F" w:rsidRPr="00D13A74" w:rsidRDefault="00951561" w:rsidP="00D24EF6">
      <w:pPr>
        <w:spacing w:line="216" w:lineRule="auto"/>
        <w:jc w:val="both"/>
        <w:rPr>
          <w:rFonts w:asciiTheme="majorHAnsi" w:hAnsiTheme="majorHAnsi" w:cstheme="majorHAnsi"/>
          <w:sz w:val="22"/>
        </w:rPr>
      </w:pPr>
      <w:r w:rsidRPr="00D13A74">
        <w:rPr>
          <w:rFonts w:asciiTheme="majorHAnsi" w:hAnsiTheme="majorHAnsi" w:cstheme="majorHAnsi"/>
          <w:b/>
          <w:sz w:val="22"/>
        </w:rPr>
        <w:t>CLP Relazioni Pubbliche</w:t>
      </w:r>
      <w:r w:rsidRPr="00D13A74">
        <w:rPr>
          <w:rFonts w:asciiTheme="majorHAnsi" w:hAnsiTheme="majorHAnsi" w:cstheme="majorHAnsi"/>
          <w:sz w:val="22"/>
        </w:rPr>
        <w:t>, tel. 02 36 755 700</w:t>
      </w:r>
    </w:p>
    <w:p w14:paraId="5B356B9F" w14:textId="77777777" w:rsidR="00E1525F" w:rsidRPr="00D13A74" w:rsidRDefault="00951561" w:rsidP="00D24EF6">
      <w:pPr>
        <w:spacing w:line="216" w:lineRule="auto"/>
        <w:jc w:val="both"/>
        <w:rPr>
          <w:rFonts w:asciiTheme="majorHAnsi" w:hAnsiTheme="majorHAnsi" w:cstheme="majorHAnsi"/>
          <w:sz w:val="22"/>
        </w:rPr>
      </w:pPr>
      <w:r w:rsidRPr="00D13A74">
        <w:rPr>
          <w:rFonts w:asciiTheme="majorHAnsi" w:hAnsiTheme="majorHAnsi" w:cstheme="majorHAnsi"/>
          <w:sz w:val="22"/>
        </w:rPr>
        <w:t xml:space="preserve">Anna Defrancesco </w:t>
      </w:r>
      <w:hyperlink r:id="rId9">
        <w:r w:rsidRPr="00D13A74">
          <w:rPr>
            <w:rStyle w:val="InternetLink"/>
            <w:rFonts w:asciiTheme="majorHAnsi" w:hAnsiTheme="majorHAnsi" w:cstheme="majorHAnsi"/>
            <w:sz w:val="22"/>
          </w:rPr>
          <w:t>anna.defrancesco@clponline.it</w:t>
        </w:r>
      </w:hyperlink>
      <w:r w:rsidRPr="00D13A74">
        <w:rPr>
          <w:rFonts w:asciiTheme="majorHAnsi" w:hAnsiTheme="majorHAnsi" w:cstheme="majorHAnsi"/>
          <w:sz w:val="22"/>
        </w:rPr>
        <w:t xml:space="preserve">; </w:t>
      </w:r>
      <w:hyperlink r:id="rId10">
        <w:r w:rsidRPr="00D13A74">
          <w:rPr>
            <w:rStyle w:val="InternetLink"/>
            <w:rFonts w:asciiTheme="majorHAnsi" w:hAnsiTheme="majorHAnsi" w:cstheme="majorHAnsi"/>
            <w:sz w:val="22"/>
          </w:rPr>
          <w:t>www.clp1968.it</w:t>
        </w:r>
      </w:hyperlink>
      <w:r w:rsidRPr="00D13A74">
        <w:rPr>
          <w:rFonts w:asciiTheme="majorHAnsi" w:hAnsiTheme="majorHAnsi" w:cstheme="majorHAnsi"/>
          <w:sz w:val="22"/>
        </w:rPr>
        <w:t xml:space="preserve"> </w:t>
      </w:r>
    </w:p>
    <w:p w14:paraId="2B6E9957" w14:textId="77777777" w:rsidR="00E1525F" w:rsidRPr="0096597C" w:rsidRDefault="00951561" w:rsidP="00D24EF6">
      <w:pPr>
        <w:spacing w:line="216" w:lineRule="auto"/>
        <w:jc w:val="both"/>
        <w:rPr>
          <w:rFonts w:asciiTheme="majorHAnsi" w:hAnsiTheme="majorHAnsi" w:cstheme="majorHAnsi"/>
          <w:b/>
          <w:sz w:val="22"/>
        </w:rPr>
      </w:pPr>
      <w:r w:rsidRPr="0096597C">
        <w:rPr>
          <w:rFonts w:asciiTheme="majorHAnsi" w:hAnsiTheme="majorHAnsi" w:cstheme="majorHAnsi"/>
          <w:b/>
          <w:sz w:val="22"/>
        </w:rPr>
        <w:t xml:space="preserve">Comunicato e immagini su </w:t>
      </w:r>
      <w:hyperlink r:id="rId11">
        <w:r w:rsidRPr="0096597C">
          <w:rPr>
            <w:rStyle w:val="InternetLink"/>
            <w:rFonts w:asciiTheme="majorHAnsi" w:hAnsiTheme="majorHAnsi" w:cstheme="majorHAnsi"/>
            <w:b/>
            <w:sz w:val="22"/>
          </w:rPr>
          <w:t>www.clp1968.it</w:t>
        </w:r>
      </w:hyperlink>
    </w:p>
    <w:sectPr w:rsidR="00E1525F" w:rsidRPr="0096597C">
      <w:headerReference w:type="default" r:id="rId12"/>
      <w:footerReference w:type="default" r:id="rId13"/>
      <w:headerReference w:type="first" r:id="rId14"/>
      <w:footerReference w:type="first" r:id="rId15"/>
      <w:pgSz w:w="11906" w:h="16838"/>
      <w:pgMar w:top="1417" w:right="1134" w:bottom="681" w:left="1134" w:header="708" w:footer="57"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89A5AD" w14:textId="77777777" w:rsidR="00951561" w:rsidRDefault="00951561">
      <w:r>
        <w:separator/>
      </w:r>
    </w:p>
  </w:endnote>
  <w:endnote w:type="continuationSeparator" w:id="0">
    <w:p w14:paraId="56CE10F7" w14:textId="77777777" w:rsidR="00951561" w:rsidRDefault="009515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01"/>
    <w:family w:val="roman"/>
    <w:pitch w:val="variable"/>
  </w:font>
  <w:font w:name="Songti SC">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ＭＳ 明朝">
    <w:altName w:val="MS PMincho"/>
    <w:panose1 w:val="00000000000000000000"/>
    <w:charset w:val="80"/>
    <w:family w:val="roman"/>
    <w:notTrueType/>
    <w:pitch w:val="default"/>
  </w:font>
  <w:font w:name="Times New Roman">
    <w:panose1 w:val="02020603050405020304"/>
    <w:charset w:val="00"/>
    <w:family w:val="roman"/>
    <w:pitch w:val="variable"/>
    <w:sig w:usb0="20002A87" w:usb1="80000000" w:usb2="00000008" w:usb3="00000000" w:csb0="000001FF" w:csb1="00000000"/>
  </w:font>
  <w:font w:name="Lucida Grande">
    <w:altName w:val="Arial"/>
    <w:charset w:val="00"/>
    <w:family w:val="auto"/>
    <w:pitch w:val="variable"/>
    <w:sig w:usb0="00000000" w:usb1="5000A1FF" w:usb2="00000000" w:usb3="00000000" w:csb0="000001BF" w:csb1="00000000"/>
  </w:font>
  <w:font w:name="Liberation Sans;Arial">
    <w:altName w:val="Times New Roman"/>
    <w:panose1 w:val="00000000000000000000"/>
    <w:charset w:val="00"/>
    <w:family w:val="roman"/>
    <w:notTrueType/>
    <w:pitch w:val="default"/>
  </w:font>
  <w:font w:name="PingFang SC">
    <w:charset w:val="00"/>
    <w:family w:val="roman"/>
    <w:pitch w:val="default"/>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A00002BF" w:usb1="68C7FCFB" w:usb2="00000010"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D6291" w14:textId="77777777" w:rsidR="00951561" w:rsidRDefault="00951561">
    <w:pPr>
      <w:pStyle w:val="Pidipagina1"/>
      <w:ind w:left="-1134"/>
      <w:rPr>
        <w:rFonts w:eastAsia="Cambria"/>
      </w:rPr>
    </w:pPr>
    <w:r w:rsidRPr="00951561">
      <w:rPr>
        <w:noProof/>
        <w:lang w:eastAsia="it-IT"/>
      </w:rPr>
      <w:drawing>
        <wp:anchor distT="0" distB="0" distL="114935" distR="114935" simplePos="0" relativeHeight="251660288" behindDoc="0" locked="0" layoutInCell="1" allowOverlap="1" wp14:anchorId="002C65C5" wp14:editId="4248DB82">
          <wp:simplePos x="0" y="0"/>
          <wp:positionH relativeFrom="margin">
            <wp:posOffset>-114300</wp:posOffset>
          </wp:positionH>
          <wp:positionV relativeFrom="margin">
            <wp:posOffset>9029700</wp:posOffset>
          </wp:positionV>
          <wp:extent cx="6339840" cy="761365"/>
          <wp:effectExtent l="0" t="0" r="0" b="0"/>
          <wp:wrapSquare wrapText="bothSides"/>
          <wp:docPr id="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1"/>
                  <a:srcRect t="-13" b="-13"/>
                  <a:stretch>
                    <a:fillRect/>
                  </a:stretch>
                </pic:blipFill>
                <pic:spPr bwMode="auto">
                  <a:xfrm>
                    <a:off x="0" y="0"/>
                    <a:ext cx="6339840" cy="761365"/>
                  </a:xfrm>
                  <a:prstGeom prst="rect">
                    <a:avLst/>
                  </a:prstGeom>
                </pic:spPr>
              </pic:pic>
            </a:graphicData>
          </a:graphic>
        </wp:anchor>
      </w:drawing>
    </w:r>
    <w:r>
      <w:rPr>
        <w:rFonts w:eastAsia="Cambr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C40DEE" w14:textId="77777777" w:rsidR="00951561" w:rsidRDefault="00951561">
    <w:pPr>
      <w:pStyle w:val="Pidipagina1"/>
      <w:rPr>
        <w:lang w:eastAsia="it-IT"/>
      </w:rPr>
    </w:pPr>
    <w:r>
      <w:rPr>
        <w:noProof/>
        <w:lang w:eastAsia="it-IT"/>
      </w:rPr>
      <w:drawing>
        <wp:anchor distT="0" distB="0" distL="114935" distR="114935" simplePos="0" relativeHeight="3" behindDoc="0" locked="0" layoutInCell="1" allowOverlap="1" wp14:anchorId="05D685A7" wp14:editId="11D211E4">
          <wp:simplePos x="0" y="0"/>
          <wp:positionH relativeFrom="margin">
            <wp:posOffset>-88900</wp:posOffset>
          </wp:positionH>
          <wp:positionV relativeFrom="margin">
            <wp:posOffset>9029700</wp:posOffset>
          </wp:positionV>
          <wp:extent cx="6339840" cy="761365"/>
          <wp:effectExtent l="0" t="0" r="0" b="0"/>
          <wp:wrapSquare wrapText="bothSides"/>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1"/>
                  <a:srcRect t="-13" b="-13"/>
                  <a:stretch>
                    <a:fillRect/>
                  </a:stretch>
                </pic:blipFill>
                <pic:spPr bwMode="auto">
                  <a:xfrm>
                    <a:off x="0" y="0"/>
                    <a:ext cx="6339840" cy="76136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FD6BA2" w14:textId="77777777" w:rsidR="00951561" w:rsidRDefault="00951561">
      <w:r>
        <w:separator/>
      </w:r>
    </w:p>
  </w:footnote>
  <w:footnote w:type="continuationSeparator" w:id="0">
    <w:p w14:paraId="58C98D14" w14:textId="77777777" w:rsidR="00951561" w:rsidRDefault="009515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000E8" w14:textId="77777777" w:rsidR="00951561" w:rsidRPr="00951561" w:rsidRDefault="00951561" w:rsidP="00951561">
    <w:pPr>
      <w:pStyle w:val="Intestazione"/>
    </w:pPr>
    <w:r w:rsidRPr="00951561">
      <w:rPr>
        <w:noProof/>
        <w:lang w:eastAsia="it-IT"/>
      </w:rPr>
      <w:drawing>
        <wp:anchor distT="0" distB="0" distL="0" distR="0" simplePos="0" relativeHeight="251656704" behindDoc="0" locked="0" layoutInCell="1" allowOverlap="1" wp14:anchorId="0B7526C1" wp14:editId="16B4C5D8">
          <wp:simplePos x="0" y="0"/>
          <wp:positionH relativeFrom="column">
            <wp:posOffset>0</wp:posOffset>
          </wp:positionH>
          <wp:positionV relativeFrom="paragraph">
            <wp:posOffset>-121285</wp:posOffset>
          </wp:positionV>
          <wp:extent cx="6119495" cy="2414905"/>
          <wp:effectExtent l="0" t="0" r="0" b="0"/>
          <wp:wrapSquare wrapText="largest"/>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pic:cNvPicPr>
                    <a:picLocks noChangeAspect="1" noChangeArrowheads="1"/>
                  </pic:cNvPicPr>
                </pic:nvPicPr>
                <pic:blipFill>
                  <a:blip r:embed="rId1" cstate="email">
                    <a:extLst>
                      <a:ext uri="{28A0092B-C50C-407E-A947-70E740481C1C}">
                        <a14:useLocalDpi xmlns:a14="http://schemas.microsoft.com/office/drawing/2010/main"/>
                      </a:ext>
                    </a:extLst>
                  </a:blip>
                  <a:srcRect t="-4" b="-4"/>
                  <a:stretch>
                    <a:fillRect/>
                  </a:stretch>
                </pic:blipFill>
                <pic:spPr bwMode="auto">
                  <a:xfrm>
                    <a:off x="0" y="0"/>
                    <a:ext cx="6119495" cy="241490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D15F34" w14:textId="77777777" w:rsidR="00951561" w:rsidRDefault="00951561">
    <w:pPr>
      <w:pStyle w:val="Intestazione1"/>
      <w:rPr>
        <w:lang w:eastAsia="it-IT"/>
      </w:rPr>
    </w:pPr>
    <w:r>
      <w:rPr>
        <w:noProof/>
        <w:lang w:eastAsia="it-IT"/>
      </w:rPr>
      <w:drawing>
        <wp:anchor distT="0" distB="0" distL="0" distR="0" simplePos="0" relativeHeight="2" behindDoc="0" locked="0" layoutInCell="1" allowOverlap="1" wp14:anchorId="0019D2C3" wp14:editId="79B73E1B">
          <wp:simplePos x="0" y="0"/>
          <wp:positionH relativeFrom="column">
            <wp:align>center</wp:align>
          </wp:positionH>
          <wp:positionV relativeFrom="paragraph">
            <wp:posOffset>1270</wp:posOffset>
          </wp:positionV>
          <wp:extent cx="6119495" cy="2414905"/>
          <wp:effectExtent l="0" t="0" r="0" b="0"/>
          <wp:wrapSquare wrapText="largest"/>
          <wp:docPr id="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pic:cNvPicPr>
                    <a:picLocks noChangeAspect="1" noChangeArrowheads="1"/>
                  </pic:cNvPicPr>
                </pic:nvPicPr>
                <pic:blipFill>
                  <a:blip r:embed="rId1"/>
                  <a:srcRect t="-4" b="-4"/>
                  <a:stretch>
                    <a:fillRect/>
                  </a:stretch>
                </pic:blipFill>
                <pic:spPr bwMode="auto">
                  <a:xfrm>
                    <a:off x="0" y="0"/>
                    <a:ext cx="6119495" cy="241490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525F"/>
    <w:rsid w:val="006425D9"/>
    <w:rsid w:val="00951561"/>
    <w:rsid w:val="0096597C"/>
    <w:rsid w:val="009A0E06"/>
    <w:rsid w:val="00BD12F9"/>
    <w:rsid w:val="00D13A74"/>
    <w:rsid w:val="00D24EF6"/>
    <w:rsid w:val="00E1525F"/>
    <w:rsid w:val="00EC048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455D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ongti SC" w:hAnsi="Liberation Serif" w:cs="Arial Unicode MS"/>
        <w:szCs w:val="24"/>
        <w:lang w:val="it-IT"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uppressAutoHyphens/>
    </w:pPr>
    <w:rPr>
      <w:rFonts w:ascii="Cambria" w:eastAsia="MS Mincho;ＭＳ 明朝" w:hAnsi="Cambria" w:cs="Cambria"/>
      <w:sz w:val="24"/>
      <w:lang w:bidi="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predefinitoparagrafo1">
    <w:name w:val="Car. predefinito paragrafo1"/>
    <w:qFormat/>
  </w:style>
  <w:style w:type="character" w:customStyle="1" w:styleId="IntestazioneCarattere">
    <w:name w:val="Intestazione Carattere"/>
    <w:basedOn w:val="Carpredefinitoparagrafo1"/>
    <w:qFormat/>
  </w:style>
  <w:style w:type="character" w:customStyle="1" w:styleId="PidipaginaCarattere">
    <w:name w:val="Piè di pagina Carattere"/>
    <w:basedOn w:val="Carpredefinitoparagrafo1"/>
    <w:qFormat/>
  </w:style>
  <w:style w:type="character" w:customStyle="1" w:styleId="TestofumettoCarattere">
    <w:name w:val="Testo fumetto Carattere"/>
    <w:qFormat/>
    <w:rPr>
      <w:rFonts w:ascii="Lucida Grande" w:hAnsi="Lucida Grande" w:cs="Lucida Grande"/>
      <w:sz w:val="18"/>
      <w:szCs w:val="18"/>
    </w:rPr>
  </w:style>
  <w:style w:type="character" w:customStyle="1" w:styleId="InternetLink">
    <w:name w:val="Internet Link"/>
    <w:rPr>
      <w:color w:val="0000FF"/>
      <w:u w:val="single"/>
    </w:rPr>
  </w:style>
  <w:style w:type="paragraph" w:customStyle="1" w:styleId="Heading">
    <w:name w:val="Heading"/>
    <w:basedOn w:val="Normale"/>
    <w:next w:val="Corpotesto"/>
    <w:qFormat/>
    <w:pPr>
      <w:keepNext/>
      <w:spacing w:before="240" w:after="120"/>
    </w:pPr>
    <w:rPr>
      <w:rFonts w:ascii="Liberation Sans;Arial" w:eastAsia="PingFang SC" w:hAnsi="Liberation Sans;Arial" w:cs="Arial Unicode MS"/>
      <w:sz w:val="28"/>
      <w:szCs w:val="28"/>
    </w:rPr>
  </w:style>
  <w:style w:type="paragraph" w:styleId="Corpotesto">
    <w:name w:val="Body Text"/>
    <w:basedOn w:val="Normale"/>
    <w:pPr>
      <w:spacing w:after="140" w:line="276" w:lineRule="auto"/>
    </w:pPr>
  </w:style>
  <w:style w:type="paragraph" w:styleId="Elenco">
    <w:name w:val="List"/>
    <w:basedOn w:val="Corpotesto"/>
    <w:rPr>
      <w:rFonts w:cs="Arial Unicode MS"/>
    </w:rPr>
  </w:style>
  <w:style w:type="paragraph" w:customStyle="1" w:styleId="Didascalia1">
    <w:name w:val="Didascalia1"/>
    <w:basedOn w:val="Normale"/>
    <w:qFormat/>
    <w:pPr>
      <w:suppressLineNumbers/>
      <w:spacing w:before="120" w:after="120"/>
    </w:pPr>
    <w:rPr>
      <w:rFonts w:cs="Arial Unicode MS"/>
      <w:i/>
      <w:iCs/>
    </w:rPr>
  </w:style>
  <w:style w:type="paragraph" w:customStyle="1" w:styleId="Index">
    <w:name w:val="Index"/>
    <w:basedOn w:val="Normale"/>
    <w:qFormat/>
    <w:pPr>
      <w:suppressLineNumbers/>
    </w:pPr>
    <w:rPr>
      <w:rFonts w:cs="Arial Unicode MS"/>
    </w:rPr>
  </w:style>
  <w:style w:type="paragraph" w:styleId="Didascalia">
    <w:name w:val="caption"/>
    <w:basedOn w:val="Normale"/>
    <w:qFormat/>
    <w:pPr>
      <w:suppressLineNumbers/>
      <w:spacing w:before="120" w:after="120"/>
    </w:pPr>
    <w:rPr>
      <w:rFonts w:cs="Arial Unicode MS"/>
      <w:i/>
      <w:iCs/>
    </w:rPr>
  </w:style>
  <w:style w:type="paragraph" w:customStyle="1" w:styleId="Intestazione1">
    <w:name w:val="Intestazione1"/>
    <w:basedOn w:val="Normale"/>
  </w:style>
  <w:style w:type="paragraph" w:customStyle="1" w:styleId="Pidipagina1">
    <w:name w:val="Piè di pagina1"/>
    <w:basedOn w:val="Normale"/>
  </w:style>
  <w:style w:type="paragraph" w:styleId="Testofumetto">
    <w:name w:val="Balloon Text"/>
    <w:basedOn w:val="Normale"/>
    <w:qFormat/>
    <w:rPr>
      <w:rFonts w:ascii="Lucida Grande" w:hAnsi="Lucida Grande" w:cs="Lucida Grande"/>
      <w:sz w:val="18"/>
      <w:szCs w:val="18"/>
    </w:rPr>
  </w:style>
  <w:style w:type="paragraph" w:styleId="Intestazione">
    <w:name w:val="header"/>
    <w:basedOn w:val="Normale"/>
    <w:link w:val="IntestazioneCarattere1"/>
    <w:uiPriority w:val="99"/>
    <w:unhideWhenUsed/>
    <w:rsid w:val="00951561"/>
    <w:pPr>
      <w:tabs>
        <w:tab w:val="center" w:pos="4819"/>
        <w:tab w:val="right" w:pos="9638"/>
      </w:tabs>
    </w:pPr>
  </w:style>
  <w:style w:type="character" w:customStyle="1" w:styleId="IntestazioneCarattere1">
    <w:name w:val="Intestazione Carattere1"/>
    <w:basedOn w:val="Carpredefinitoparagrafo"/>
    <w:link w:val="Intestazione"/>
    <w:uiPriority w:val="99"/>
    <w:rsid w:val="00951561"/>
    <w:rPr>
      <w:rFonts w:ascii="Cambria" w:eastAsia="MS Mincho;ＭＳ 明朝" w:hAnsi="Cambria" w:cs="Cambria"/>
      <w:sz w:val="24"/>
      <w:lang w:bidi="ar-SA"/>
    </w:rPr>
  </w:style>
  <w:style w:type="paragraph" w:styleId="Pidipagina">
    <w:name w:val="footer"/>
    <w:basedOn w:val="Normale"/>
    <w:link w:val="PidipaginaCarattere1"/>
    <w:uiPriority w:val="99"/>
    <w:unhideWhenUsed/>
    <w:rsid w:val="00951561"/>
    <w:pPr>
      <w:tabs>
        <w:tab w:val="center" w:pos="4819"/>
        <w:tab w:val="right" w:pos="9638"/>
      </w:tabs>
    </w:pPr>
  </w:style>
  <w:style w:type="character" w:customStyle="1" w:styleId="PidipaginaCarattere1">
    <w:name w:val="Piè di pagina Carattere1"/>
    <w:basedOn w:val="Carpredefinitoparagrafo"/>
    <w:link w:val="Pidipagina"/>
    <w:uiPriority w:val="99"/>
    <w:rsid w:val="00951561"/>
    <w:rPr>
      <w:rFonts w:ascii="Cambria" w:eastAsia="MS Mincho;ＭＳ 明朝" w:hAnsi="Cambria" w:cs="Cambria"/>
      <w:sz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ongti SC" w:hAnsi="Liberation Serif" w:cs="Arial Unicode MS"/>
        <w:szCs w:val="24"/>
        <w:lang w:val="it-IT"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uppressAutoHyphens/>
    </w:pPr>
    <w:rPr>
      <w:rFonts w:ascii="Cambria" w:eastAsia="MS Mincho;ＭＳ 明朝" w:hAnsi="Cambria" w:cs="Cambria"/>
      <w:sz w:val="24"/>
      <w:lang w:bidi="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predefinitoparagrafo1">
    <w:name w:val="Car. predefinito paragrafo1"/>
    <w:qFormat/>
  </w:style>
  <w:style w:type="character" w:customStyle="1" w:styleId="IntestazioneCarattere">
    <w:name w:val="Intestazione Carattere"/>
    <w:basedOn w:val="Carpredefinitoparagrafo1"/>
    <w:qFormat/>
  </w:style>
  <w:style w:type="character" w:customStyle="1" w:styleId="PidipaginaCarattere">
    <w:name w:val="Piè di pagina Carattere"/>
    <w:basedOn w:val="Carpredefinitoparagrafo1"/>
    <w:qFormat/>
  </w:style>
  <w:style w:type="character" w:customStyle="1" w:styleId="TestofumettoCarattere">
    <w:name w:val="Testo fumetto Carattere"/>
    <w:qFormat/>
    <w:rPr>
      <w:rFonts w:ascii="Lucida Grande" w:hAnsi="Lucida Grande" w:cs="Lucida Grande"/>
      <w:sz w:val="18"/>
      <w:szCs w:val="18"/>
    </w:rPr>
  </w:style>
  <w:style w:type="character" w:customStyle="1" w:styleId="InternetLink">
    <w:name w:val="Internet Link"/>
    <w:rPr>
      <w:color w:val="0000FF"/>
      <w:u w:val="single"/>
    </w:rPr>
  </w:style>
  <w:style w:type="paragraph" w:customStyle="1" w:styleId="Heading">
    <w:name w:val="Heading"/>
    <w:basedOn w:val="Normale"/>
    <w:next w:val="Corpotesto"/>
    <w:qFormat/>
    <w:pPr>
      <w:keepNext/>
      <w:spacing w:before="240" w:after="120"/>
    </w:pPr>
    <w:rPr>
      <w:rFonts w:ascii="Liberation Sans;Arial" w:eastAsia="PingFang SC" w:hAnsi="Liberation Sans;Arial" w:cs="Arial Unicode MS"/>
      <w:sz w:val="28"/>
      <w:szCs w:val="28"/>
    </w:rPr>
  </w:style>
  <w:style w:type="paragraph" w:styleId="Corpotesto">
    <w:name w:val="Body Text"/>
    <w:basedOn w:val="Normale"/>
    <w:pPr>
      <w:spacing w:after="140" w:line="276" w:lineRule="auto"/>
    </w:pPr>
  </w:style>
  <w:style w:type="paragraph" w:styleId="Elenco">
    <w:name w:val="List"/>
    <w:basedOn w:val="Corpotesto"/>
    <w:rPr>
      <w:rFonts w:cs="Arial Unicode MS"/>
    </w:rPr>
  </w:style>
  <w:style w:type="paragraph" w:customStyle="1" w:styleId="Didascalia1">
    <w:name w:val="Didascalia1"/>
    <w:basedOn w:val="Normale"/>
    <w:qFormat/>
    <w:pPr>
      <w:suppressLineNumbers/>
      <w:spacing w:before="120" w:after="120"/>
    </w:pPr>
    <w:rPr>
      <w:rFonts w:cs="Arial Unicode MS"/>
      <w:i/>
      <w:iCs/>
    </w:rPr>
  </w:style>
  <w:style w:type="paragraph" w:customStyle="1" w:styleId="Index">
    <w:name w:val="Index"/>
    <w:basedOn w:val="Normale"/>
    <w:qFormat/>
    <w:pPr>
      <w:suppressLineNumbers/>
    </w:pPr>
    <w:rPr>
      <w:rFonts w:cs="Arial Unicode MS"/>
    </w:rPr>
  </w:style>
  <w:style w:type="paragraph" w:styleId="Didascalia">
    <w:name w:val="caption"/>
    <w:basedOn w:val="Normale"/>
    <w:qFormat/>
    <w:pPr>
      <w:suppressLineNumbers/>
      <w:spacing w:before="120" w:after="120"/>
    </w:pPr>
    <w:rPr>
      <w:rFonts w:cs="Arial Unicode MS"/>
      <w:i/>
      <w:iCs/>
    </w:rPr>
  </w:style>
  <w:style w:type="paragraph" w:customStyle="1" w:styleId="Intestazione1">
    <w:name w:val="Intestazione1"/>
    <w:basedOn w:val="Normale"/>
  </w:style>
  <w:style w:type="paragraph" w:customStyle="1" w:styleId="Pidipagina1">
    <w:name w:val="Piè di pagina1"/>
    <w:basedOn w:val="Normale"/>
  </w:style>
  <w:style w:type="paragraph" w:styleId="Testofumetto">
    <w:name w:val="Balloon Text"/>
    <w:basedOn w:val="Normale"/>
    <w:qFormat/>
    <w:rPr>
      <w:rFonts w:ascii="Lucida Grande" w:hAnsi="Lucida Grande" w:cs="Lucida Grande"/>
      <w:sz w:val="18"/>
      <w:szCs w:val="18"/>
    </w:rPr>
  </w:style>
  <w:style w:type="paragraph" w:styleId="Intestazione">
    <w:name w:val="header"/>
    <w:basedOn w:val="Normale"/>
    <w:link w:val="IntestazioneCarattere1"/>
    <w:uiPriority w:val="99"/>
    <w:unhideWhenUsed/>
    <w:rsid w:val="00951561"/>
    <w:pPr>
      <w:tabs>
        <w:tab w:val="center" w:pos="4819"/>
        <w:tab w:val="right" w:pos="9638"/>
      </w:tabs>
    </w:pPr>
  </w:style>
  <w:style w:type="character" w:customStyle="1" w:styleId="IntestazioneCarattere1">
    <w:name w:val="Intestazione Carattere1"/>
    <w:basedOn w:val="Carpredefinitoparagrafo"/>
    <w:link w:val="Intestazione"/>
    <w:uiPriority w:val="99"/>
    <w:rsid w:val="00951561"/>
    <w:rPr>
      <w:rFonts w:ascii="Cambria" w:eastAsia="MS Mincho;ＭＳ 明朝" w:hAnsi="Cambria" w:cs="Cambria"/>
      <w:sz w:val="24"/>
      <w:lang w:bidi="ar-SA"/>
    </w:rPr>
  </w:style>
  <w:style w:type="paragraph" w:styleId="Pidipagina">
    <w:name w:val="footer"/>
    <w:basedOn w:val="Normale"/>
    <w:link w:val="PidipaginaCarattere1"/>
    <w:uiPriority w:val="99"/>
    <w:unhideWhenUsed/>
    <w:rsid w:val="00951561"/>
    <w:pPr>
      <w:tabs>
        <w:tab w:val="center" w:pos="4819"/>
        <w:tab w:val="right" w:pos="9638"/>
      </w:tabs>
    </w:pPr>
  </w:style>
  <w:style w:type="character" w:customStyle="1" w:styleId="PidipaginaCarattere1">
    <w:name w:val="Piè di pagina Carattere1"/>
    <w:basedOn w:val="Carpredefinitoparagrafo"/>
    <w:link w:val="Pidipagina"/>
    <w:uiPriority w:val="99"/>
    <w:rsid w:val="00951561"/>
    <w:rPr>
      <w:rFonts w:ascii="Cambria" w:eastAsia="MS Mincho;ＭＳ 明朝" w:hAnsi="Cambria" w:cs="Cambria"/>
      <w:sz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ctalfani@palazzoducale.genova.it"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lp1968.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clp1968.it/" TargetMode="External"/><Relationship Id="rId4" Type="http://schemas.openxmlformats.org/officeDocument/2006/relationships/settings" Target="settings.xml"/><Relationship Id="rId9" Type="http://schemas.openxmlformats.org/officeDocument/2006/relationships/hyperlink" Target="mailto:anna.defrancesco@clponline.it"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1BB060-B349-4DD1-A709-C246F05E8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925</Words>
  <Characters>5275</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Vidi</Company>
  <LinksUpToDate>false</LinksUpToDate>
  <CharactersWithSpaces>6188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oem oem</dc:creator>
  <dc:description/>
  <cp:lastModifiedBy>Carlo Ghielmetti</cp:lastModifiedBy>
  <cp:revision>3</cp:revision>
  <cp:lastPrinted>2018-11-13T10:51:00Z</cp:lastPrinted>
  <dcterms:created xsi:type="dcterms:W3CDTF">2018-11-13T11:10:00Z</dcterms:created>
  <dcterms:modified xsi:type="dcterms:W3CDTF">2018-11-13T11:10:00Z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Vidi</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