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D7" w:rsidRDefault="0058658E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noProof/>
          <w:lang w:eastAsia="it-IT"/>
        </w:rPr>
        <w:drawing>
          <wp:inline distT="0" distB="0" distL="0" distR="0">
            <wp:extent cx="2828925" cy="6858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61225F" w:rsidRPr="0061225F" w:rsidRDefault="0061225F" w:rsidP="0061225F">
      <w:pPr>
        <w:widowControl w:val="0"/>
        <w:jc w:val="both"/>
        <w:rPr>
          <w:rFonts w:ascii="Calibri" w:hAnsi="Calibri" w:cs="Calibri"/>
          <w:b/>
          <w:iCs/>
          <w:sz w:val="28"/>
        </w:rPr>
      </w:pPr>
      <w:r w:rsidRPr="0061225F">
        <w:rPr>
          <w:rFonts w:ascii="Calibri" w:hAnsi="Calibri" w:cs="Calibri"/>
          <w:b/>
          <w:iCs/>
          <w:sz w:val="28"/>
        </w:rPr>
        <w:t>LUCA MISSONI</w:t>
      </w:r>
    </w:p>
    <w:p w:rsidR="00AE30DB" w:rsidRDefault="0061225F" w:rsidP="0061225F">
      <w:pPr>
        <w:widowControl w:val="0"/>
        <w:jc w:val="both"/>
        <w:rPr>
          <w:rFonts w:ascii="Calibri" w:hAnsi="Calibri" w:cs="Calibri"/>
        </w:rPr>
      </w:pPr>
      <w:r w:rsidRPr="0061225F">
        <w:rPr>
          <w:rFonts w:ascii="Calibri" w:hAnsi="Calibri" w:cs="Calibri"/>
          <w:b/>
          <w:iCs/>
          <w:sz w:val="28"/>
        </w:rPr>
        <w:t>Presidente Associazione Amici del Museo MA*GA</w:t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61225F" w:rsidRDefault="0061225F" w:rsidP="00E85955">
      <w:pPr>
        <w:widowControl w:val="0"/>
        <w:jc w:val="both"/>
        <w:rPr>
          <w:rFonts w:ascii="Calibri" w:hAnsi="Calibri" w:cs="Calibri"/>
        </w:rPr>
      </w:pPr>
    </w:p>
    <w:p w:rsidR="0061225F" w:rsidRPr="0061225F" w:rsidRDefault="0061225F" w:rsidP="0061225F">
      <w:pPr>
        <w:widowControl w:val="0"/>
        <w:spacing w:after="120"/>
        <w:jc w:val="both"/>
        <w:rPr>
          <w:rFonts w:ascii="Calibri" w:hAnsi="Calibri" w:cs="Calibri"/>
        </w:rPr>
      </w:pPr>
      <w:bookmarkStart w:id="0" w:name="_GoBack"/>
      <w:bookmarkEnd w:id="0"/>
      <w:r w:rsidRPr="0061225F">
        <w:rPr>
          <w:rFonts w:ascii="Calibri" w:hAnsi="Calibri" w:cs="Calibri"/>
        </w:rPr>
        <w:t>La passione per l’arte e la cultura e il desiderio di sostenerle, riconoscendone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l’enorme valore sociale e formativo, sono il collante che ha portato alla nascita il 6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giugno 2017 dell’Associazione Amici del MA*GA, di cui sono presidente. Vogliamo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far conoscere il MA*GA, farlo vivere, sostenerlo in tutta la sua vivacità e potenzialità.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Sono fiero di aver incontrato in questo museo, che da tempo frequento e conosco,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una situazione socio-culturale di grande qualità e un’attenzione particolare per la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didattica. È bello vedere i giovani studenti negli spazi interni del caffè e delle sale,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ma anche in quelli esterni (alla maniera anglosassone) che ancor più favoriscono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la socializzazione. Ed è molto stimolante osservare questo dialogo tra una realtà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che ha una storia tracciata da tempo nel territorio e un’attualità che persegue nella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ricerca di sempre nuovi contatti per ulteriori radicamenti nel tessuto vivo della città.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Il MA*GA, infatti, sta ampliando i propri confini ben al di là del territorio in cui si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trova. In questa occasione ci porta a conoscere gli Stati Uniti degli anni cinquanta,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epoca della nascita della Beat Generation, del diffondersi del rifiuto di norme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imposte e della necessità di rompere con il passato.</w:t>
      </w:r>
    </w:p>
    <w:p w:rsidR="0061225F" w:rsidRPr="0061225F" w:rsidRDefault="0061225F" w:rsidP="0061225F">
      <w:pPr>
        <w:widowControl w:val="0"/>
        <w:spacing w:after="120"/>
        <w:jc w:val="both"/>
        <w:rPr>
          <w:rFonts w:ascii="Calibri" w:hAnsi="Calibri" w:cs="Calibri"/>
        </w:rPr>
      </w:pPr>
      <w:r w:rsidRPr="0061225F">
        <w:rPr>
          <w:rFonts w:ascii="Calibri" w:hAnsi="Calibri" w:cs="Calibri"/>
        </w:rPr>
        <w:t>Anche i miei genitori, Ottavio e Rosita Missoni, sono stati influenzati da questo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spirito rivoluzionario, facendosi portatori, tra la metà degli anni cinquanta e l’inizio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degli anni settanta, di un linguaggio di rottura rispetto agli schemi tradizionali della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moda, introducendo molte innovazioni nella cultura dell’abbigliamento. Come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esponenti dell’avanguardia della moda italiana, furono tra gli artefici della grande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svolta rappresentata dalla nascita del prêt-à-porter e dall’affermazione di Milano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come capitale della moda italiana al posto di Firenze.</w:t>
      </w:r>
    </w:p>
    <w:p w:rsidR="0061225F" w:rsidRPr="0061225F" w:rsidRDefault="0061225F" w:rsidP="0061225F">
      <w:pPr>
        <w:widowControl w:val="0"/>
        <w:spacing w:after="120"/>
        <w:jc w:val="both"/>
        <w:rPr>
          <w:rFonts w:ascii="Calibri" w:hAnsi="Calibri" w:cs="Calibri"/>
        </w:rPr>
      </w:pPr>
      <w:r w:rsidRPr="0061225F">
        <w:rPr>
          <w:rFonts w:ascii="Calibri" w:hAnsi="Calibri" w:cs="Calibri"/>
        </w:rPr>
        <w:t>Questo mostra come in quegli stessi anni anche in Italia le avanguardie artistiche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e culturali davano alla gente un nuovo impulso vitale, la possibilità di avvicinarsi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a nuove idee, la curiosità e il desiderio di sperimentare.</w:t>
      </w:r>
    </w:p>
    <w:p w:rsidR="00AE30DB" w:rsidRDefault="0061225F" w:rsidP="0061225F">
      <w:pPr>
        <w:widowControl w:val="0"/>
        <w:spacing w:after="120"/>
        <w:jc w:val="both"/>
        <w:rPr>
          <w:rFonts w:ascii="Calibri" w:hAnsi="Calibri" w:cs="Calibri"/>
        </w:rPr>
      </w:pPr>
      <w:r w:rsidRPr="0061225F">
        <w:rPr>
          <w:rFonts w:ascii="Calibri" w:hAnsi="Calibri" w:cs="Calibri"/>
        </w:rPr>
        <w:t>Ed è proprio questo lo spirito che anima il MA*GA e che ci porterà sempre</w:t>
      </w:r>
      <w:r>
        <w:rPr>
          <w:rFonts w:ascii="Calibri" w:hAnsi="Calibri" w:cs="Calibri"/>
        </w:rPr>
        <w:t xml:space="preserve"> </w:t>
      </w:r>
      <w:r w:rsidRPr="0061225F">
        <w:rPr>
          <w:rFonts w:ascii="Calibri" w:hAnsi="Calibri" w:cs="Calibri"/>
        </w:rPr>
        <w:t>più lontano.</w:t>
      </w:r>
    </w:p>
    <w:p w:rsidR="009F6CE1" w:rsidRPr="009F6CE1" w:rsidRDefault="009F6CE1" w:rsidP="009F6CE1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Gallarate (VA), 1 dicembre 2017</w:t>
      </w:r>
    </w:p>
    <w:sectPr w:rsidR="00AE30DB" w:rsidSect="00AE30DB">
      <w:pgSz w:w="11906" w:h="16838"/>
      <w:pgMar w:top="1134" w:right="1134" w:bottom="1134" w:left="1134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09"/>
    <w:rsid w:val="0008146B"/>
    <w:rsid w:val="001653D0"/>
    <w:rsid w:val="002F66C3"/>
    <w:rsid w:val="0032579E"/>
    <w:rsid w:val="00436A62"/>
    <w:rsid w:val="0058658E"/>
    <w:rsid w:val="005B403A"/>
    <w:rsid w:val="005D26A1"/>
    <w:rsid w:val="0061225F"/>
    <w:rsid w:val="006C06D7"/>
    <w:rsid w:val="00715AE1"/>
    <w:rsid w:val="00745F09"/>
    <w:rsid w:val="007D2F27"/>
    <w:rsid w:val="007F40E0"/>
    <w:rsid w:val="009057C7"/>
    <w:rsid w:val="009F6CE1"/>
    <w:rsid w:val="00A13281"/>
    <w:rsid w:val="00AE30DB"/>
    <w:rsid w:val="00BA02B7"/>
    <w:rsid w:val="00BB4104"/>
    <w:rsid w:val="00BC50DC"/>
    <w:rsid w:val="00D7196F"/>
    <w:rsid w:val="00E152FC"/>
    <w:rsid w:val="00E85955"/>
    <w:rsid w:val="00EC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B6C0C-6B50-4EA5-B3BF-B9E4DD22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Links>
    <vt:vector size="36" baseType="variant">
      <vt:variant>
        <vt:i4>2555969</vt:i4>
      </vt:variant>
      <vt:variant>
        <vt:i4>15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8323137</vt:i4>
      </vt:variant>
      <vt:variant>
        <vt:i4>12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1835024</vt:i4>
      </vt:variant>
      <vt:variant>
        <vt:i4>9</vt:i4>
      </vt:variant>
      <vt:variant>
        <vt:i4>0</vt:i4>
      </vt:variant>
      <vt:variant>
        <vt:i4>5</vt:i4>
      </vt:variant>
      <vt:variant>
        <vt:lpwstr>http://www.museomaga.it/</vt:lpwstr>
      </vt:variant>
      <vt:variant>
        <vt:lpwstr/>
      </vt:variant>
      <vt:variant>
        <vt:i4>7143507</vt:i4>
      </vt:variant>
      <vt:variant>
        <vt:i4>6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  <vt:variant>
        <vt:i4>8323137</vt:i4>
      </vt:variant>
      <vt:variant>
        <vt:i4>3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Castiglioni</dc:creator>
  <cp:lastModifiedBy>Carlo Ghielmetti</cp:lastModifiedBy>
  <cp:revision>2</cp:revision>
  <cp:lastPrinted>2017-11-10T10:12:00Z</cp:lastPrinted>
  <dcterms:created xsi:type="dcterms:W3CDTF">2017-11-28T09:37:00Z</dcterms:created>
  <dcterms:modified xsi:type="dcterms:W3CDTF">2017-11-28T09:37:00Z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Museo Maga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