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  <w:bookmarkStart w:id="0" w:name="_GoBack"/>
      <w:bookmarkEnd w:id="0"/>
    </w:p>
    <w:p w:rsidR="00AE30DB" w:rsidRPr="00AE30DB" w:rsidRDefault="00AE30DB" w:rsidP="00AE30DB">
      <w:pPr>
        <w:widowControl w:val="0"/>
        <w:jc w:val="both"/>
        <w:rPr>
          <w:rFonts w:ascii="Calibri" w:hAnsi="Calibri" w:cs="Calibri"/>
          <w:b/>
          <w:sz w:val="28"/>
        </w:rPr>
      </w:pPr>
      <w:r w:rsidRPr="00AE30DB">
        <w:rPr>
          <w:rFonts w:ascii="Calibri" w:hAnsi="Calibri" w:cs="Calibri"/>
          <w:b/>
          <w:sz w:val="28"/>
        </w:rPr>
        <w:t>DARIO FRANCESCHINI</w:t>
      </w:r>
    </w:p>
    <w:p w:rsidR="00AE30DB" w:rsidRPr="00AE30DB" w:rsidRDefault="00AE30DB" w:rsidP="00AE30DB">
      <w:pPr>
        <w:widowControl w:val="0"/>
        <w:jc w:val="both"/>
        <w:rPr>
          <w:rFonts w:ascii="Calibri" w:hAnsi="Calibri" w:cs="Calibri"/>
          <w:b/>
          <w:sz w:val="28"/>
        </w:rPr>
      </w:pPr>
      <w:r w:rsidRPr="00AE30DB">
        <w:rPr>
          <w:rFonts w:ascii="Calibri" w:hAnsi="Calibri" w:cs="Calibri"/>
          <w:b/>
          <w:sz w:val="28"/>
        </w:rPr>
        <w:t>Ministro dei Beni e delle Attività Culturali e del Turismo</w:t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Pr="00AE30DB" w:rsidRDefault="00AE30DB" w:rsidP="00AE30DB">
      <w:pPr>
        <w:widowControl w:val="0"/>
        <w:spacing w:after="120" w:line="360" w:lineRule="auto"/>
        <w:jc w:val="both"/>
        <w:rPr>
          <w:rFonts w:ascii="Calibri" w:hAnsi="Calibri" w:cs="Calibri"/>
        </w:rPr>
      </w:pPr>
      <w:r w:rsidRPr="00AE30DB">
        <w:rPr>
          <w:rFonts w:ascii="Calibri" w:hAnsi="Calibri" w:cs="Calibri"/>
        </w:rPr>
        <w:t>Jack Kerouac rappresenta, nell’immaginario collettivo, l’icona di una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 xml:space="preserve">generazione inquieta e ribelle, il simbolo del movimento beat. </w:t>
      </w:r>
      <w:r w:rsidRPr="00AE30DB">
        <w:rPr>
          <w:rFonts w:ascii="Calibri" w:hAnsi="Calibri" w:cs="Calibri"/>
          <w:i/>
          <w:iCs/>
        </w:rPr>
        <w:t>On the Road</w:t>
      </w:r>
      <w:r w:rsidRPr="00AE30D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secondo la leggenda scritto di getto in ventun giorni su un rotolo di carta per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 xml:space="preserve">telex, è un </w:t>
      </w:r>
      <w:r w:rsidRPr="00AE30DB">
        <w:rPr>
          <w:rFonts w:ascii="Calibri" w:hAnsi="Calibri" w:cs="Calibri"/>
          <w:i/>
          <w:iCs/>
        </w:rPr>
        <w:t xml:space="preserve">long seller </w:t>
      </w:r>
      <w:r w:rsidRPr="00AE30DB">
        <w:rPr>
          <w:rFonts w:ascii="Calibri" w:hAnsi="Calibri" w:cs="Calibri"/>
        </w:rPr>
        <w:t>che continua ad affascinare i giovani per il desiderio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di libertà, il valore dell’amicizia, l’animo ramingo, la ricerca dell’autenticità.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Ma Kerouac è una figura di straordinaria complessità, un intellettuale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irriducibile a ogni classificazione e normalizzazione, un talento eclettico che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si è espresso attraverso molteplici linguaggi. L’originalità di questa mostra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sta proprio nel restituirci questa poliedricità, a cominciare dalla possibilità di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ammirarne i disegni e i dipinti, attraverso un percorso che si avvale di contributi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molto diversificati: gli storici dell’arte, il poeta, il filologo e traduttore, l’artista,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il regista, l’esperto nelle arti visive. Un’occasione significativa per rivivere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la temperie culturale, i sogni e le contraddizioni dei “beati e battuti” e per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scoprire un lato meno conosciuto ma non meno affascinante di Kerouac e del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suo viaggio umano e artistico.</w:t>
      </w:r>
    </w:p>
    <w:p w:rsidR="00AE30DB" w:rsidRDefault="00AE30DB" w:rsidP="00AE30DB">
      <w:pPr>
        <w:widowControl w:val="0"/>
        <w:spacing w:after="120" w:line="360" w:lineRule="auto"/>
        <w:jc w:val="both"/>
        <w:rPr>
          <w:rFonts w:ascii="Calibri" w:hAnsi="Calibri" w:cs="Calibri"/>
        </w:rPr>
      </w:pPr>
      <w:r w:rsidRPr="00AE30DB">
        <w:rPr>
          <w:rFonts w:ascii="Calibri" w:hAnsi="Calibri" w:cs="Calibri"/>
        </w:rPr>
        <w:t>Con questa mostra il MA*GA conferma la sua vocazione alla contemporaneità,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realizzando un progetto espositivo su un autore e un percorso che hanno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profondamente segnato il nostro più recente passato e che dialogano con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gli autori della splendida collezione permanente. Il MA*GA è luogo aperto di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cultura, di incontro e di scambio. Un protagonista vivo della realtà cittadina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con una spinta internazionale e, posso affermare, una delle più importanti</w:t>
      </w:r>
      <w:r>
        <w:rPr>
          <w:rFonts w:ascii="Calibri" w:hAnsi="Calibri" w:cs="Calibri"/>
        </w:rPr>
        <w:t xml:space="preserve"> </w:t>
      </w:r>
      <w:r w:rsidRPr="00AE30DB">
        <w:rPr>
          <w:rFonts w:ascii="Calibri" w:hAnsi="Calibri" w:cs="Calibri"/>
        </w:rPr>
        <w:t>istituzioni dedicate all’arte contemporanea presenti in Italia.</w:t>
      </w: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</w:p>
    <w:p w:rsidR="00AE30DB" w:rsidRDefault="00AE30DB" w:rsidP="00E85955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Gallarate (VA), 1 dicembre 2017</w:t>
      </w:r>
    </w:p>
    <w:sectPr w:rsidR="00AE30DB" w:rsidSect="00AE30DB">
      <w:pgSz w:w="11906" w:h="16838"/>
      <w:pgMar w:top="1134" w:right="1134" w:bottom="1134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1653D0"/>
    <w:rsid w:val="002F66C3"/>
    <w:rsid w:val="0032579E"/>
    <w:rsid w:val="00436A62"/>
    <w:rsid w:val="0058658E"/>
    <w:rsid w:val="005B403A"/>
    <w:rsid w:val="005D26A1"/>
    <w:rsid w:val="006C06D7"/>
    <w:rsid w:val="00715AE1"/>
    <w:rsid w:val="00745F09"/>
    <w:rsid w:val="007D2F27"/>
    <w:rsid w:val="007F40E0"/>
    <w:rsid w:val="009057C7"/>
    <w:rsid w:val="00A13281"/>
    <w:rsid w:val="00AE30DB"/>
    <w:rsid w:val="00BA02B7"/>
    <w:rsid w:val="00BB4104"/>
    <w:rsid w:val="00BC50DC"/>
    <w:rsid w:val="00D7196F"/>
    <w:rsid w:val="00E85955"/>
    <w:rsid w:val="00E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  <w:style w:type="paragraph" w:customStyle="1" w:styleId="Corpo">
    <w:name w:val="Corpo"/>
    <w:rsid w:val="00E8595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6CB9-70EF-4D80-B8D6-49A4FB15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2017-11-10T10:12:00Z</cp:lastPrinted>
  <dcterms:created xsi:type="dcterms:W3CDTF">2017-11-27T17:03:00Z</dcterms:created>
  <dcterms:modified xsi:type="dcterms:W3CDTF">2017-11-27T17:03:00Z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