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43" w:type="dxa"/>
        <w:tblLook w:val="04A0" w:firstRow="1" w:lastRow="0" w:firstColumn="1" w:lastColumn="0" w:noHBand="0" w:noVBand="1"/>
      </w:tblPr>
      <w:tblGrid>
        <w:gridCol w:w="2912"/>
        <w:gridCol w:w="3614"/>
        <w:gridCol w:w="3617"/>
      </w:tblGrid>
      <w:tr w:rsidR="00D962F2" w:rsidRPr="00F26234" w:rsidTr="00D962F2">
        <w:trPr>
          <w:trHeight w:val="1315"/>
        </w:trPr>
        <w:tc>
          <w:tcPr>
            <w:tcW w:w="2912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rFonts w:cs="Calibri"/>
                <w:noProof/>
                <w:lang w:eastAsia="it-IT"/>
              </w:rPr>
              <w:drawing>
                <wp:inline distT="0" distB="0" distL="0" distR="0">
                  <wp:extent cx="1083310" cy="666115"/>
                  <wp:effectExtent l="0" t="0" r="0" b="0"/>
                  <wp:docPr id="1" name="Immagine 1" descr="logo_capolavo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capolavo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10" cy="66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4" w:type="dxa"/>
            <w:shd w:val="clear" w:color="auto" w:fill="auto"/>
            <w:vAlign w:val="center"/>
          </w:tcPr>
          <w:p w:rsidR="00D962F2" w:rsidRPr="00F26234" w:rsidRDefault="00D962F2" w:rsidP="00EC4CB6">
            <w:pPr>
              <w:spacing w:after="0" w:line="240" w:lineRule="auto"/>
              <w:jc w:val="center"/>
              <w:rPr>
                <w:sz w:val="28"/>
              </w:rPr>
            </w:pPr>
          </w:p>
        </w:tc>
        <w:tc>
          <w:tcPr>
            <w:tcW w:w="3617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noProof/>
                <w:sz w:val="28"/>
                <w:lang w:eastAsia="it-IT"/>
              </w:rPr>
              <w:drawing>
                <wp:inline distT="0" distB="0" distL="0" distR="0">
                  <wp:extent cx="1438275" cy="248285"/>
                  <wp:effectExtent l="0" t="0" r="0" b="0"/>
                  <wp:docPr id="3" name="Immagine 3" descr="MuseoDiocesano_CMY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useoDiocesano_CMY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1BA6" w:rsidRDefault="000C1BA6" w:rsidP="00EC4CB6">
      <w:pPr>
        <w:spacing w:after="0" w:line="240" w:lineRule="auto"/>
        <w:jc w:val="both"/>
        <w:rPr>
          <w:sz w:val="28"/>
        </w:rPr>
      </w:pPr>
    </w:p>
    <w:p w:rsidR="00C66D7D" w:rsidRDefault="00C66D7D" w:rsidP="00EC4CB6">
      <w:pPr>
        <w:spacing w:after="0" w:line="240" w:lineRule="auto"/>
        <w:jc w:val="both"/>
        <w:rPr>
          <w:sz w:val="28"/>
        </w:rPr>
      </w:pPr>
    </w:p>
    <w:p w:rsidR="00E6637C" w:rsidRPr="00E6637C" w:rsidRDefault="00AF62B5" w:rsidP="00E6637C">
      <w:pPr>
        <w:spacing w:after="0" w:line="240" w:lineRule="auto"/>
        <w:jc w:val="both"/>
        <w:rPr>
          <w:b/>
          <w:bCs/>
          <w:sz w:val="28"/>
        </w:rPr>
      </w:pPr>
      <w:r>
        <w:rPr>
          <w:b/>
          <w:bCs/>
          <w:sz w:val="28"/>
        </w:rPr>
        <w:t>NADIA RIGHI</w:t>
      </w:r>
    </w:p>
    <w:p w:rsidR="00EC302F" w:rsidRDefault="00943C05" w:rsidP="00EC4CB6">
      <w:pPr>
        <w:spacing w:after="0" w:line="240" w:lineRule="auto"/>
        <w:jc w:val="both"/>
        <w:rPr>
          <w:b/>
          <w:bCs/>
          <w:sz w:val="28"/>
        </w:rPr>
      </w:pPr>
      <w:r>
        <w:rPr>
          <w:b/>
          <w:bCs/>
          <w:sz w:val="28"/>
        </w:rPr>
        <w:t>Direttrice del Museo Diocesano Carlo Maria Martini di Milano</w:t>
      </w:r>
    </w:p>
    <w:p w:rsidR="00EC302F" w:rsidRDefault="00EC302F" w:rsidP="00EC4CB6">
      <w:pPr>
        <w:spacing w:after="0" w:line="240" w:lineRule="auto"/>
        <w:jc w:val="both"/>
        <w:rPr>
          <w:sz w:val="28"/>
        </w:rPr>
      </w:pPr>
    </w:p>
    <w:p w:rsidR="00EC302F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i/>
          <w:iCs/>
          <w:sz w:val="28"/>
        </w:rPr>
        <w:t>Artemisia a Pozzuoli:</w:t>
      </w:r>
      <w:r>
        <w:rPr>
          <w:i/>
          <w:iCs/>
          <w:sz w:val="28"/>
        </w:rPr>
        <w:t xml:space="preserve"> </w:t>
      </w:r>
      <w:r w:rsidRPr="00943C05">
        <w:rPr>
          <w:i/>
          <w:iCs/>
          <w:sz w:val="28"/>
        </w:rPr>
        <w:t>intorno all’</w:t>
      </w:r>
      <w:r w:rsidRPr="00943C05">
        <w:rPr>
          <w:sz w:val="28"/>
        </w:rPr>
        <w:t>Adorazione dei Magi</w:t>
      </w:r>
      <w:r>
        <w:rPr>
          <w:sz w:val="28"/>
        </w:rPr>
        <w:t xml:space="preserve">  </w:t>
      </w:r>
      <w:r w:rsidRPr="00943C05">
        <w:rPr>
          <w:b/>
          <w:bCs/>
          <w:sz w:val="28"/>
        </w:rPr>
        <w:t>*</w:t>
      </w:r>
    </w:p>
    <w:p w:rsidR="00943C05" w:rsidRDefault="00943C05" w:rsidP="00EC302F">
      <w:pPr>
        <w:spacing w:after="120" w:line="240" w:lineRule="auto"/>
        <w:jc w:val="both"/>
        <w:rPr>
          <w:sz w:val="24"/>
          <w:szCs w:val="20"/>
        </w:rPr>
      </w:pP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“…farò vedere a V.S. Ill.ma quello che sa fare una donna”. Così scriveva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Artemisia Gentileschi il 7 agosto 1649 a don Antonio Ruffo, suo committente,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trattando il prezzo di un dipinto.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Eppure, Artemisia era già una pittrice molto nota che aveva avuto non poche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occasioni di dar prova delle sue abilità e aveva lavorato per prestigiosi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committenti e in molte città: non solo, ancora giovanissima, a Roma nella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bottega paterna, ma anche a Firenze, per i granduchi di Toscana e per 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nobili della loro cerchia, e poi di nuovo a Roma, dove torna ormai pittrice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famosa, richiestissima da grandi committenti e mecenati italiani ed europei,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ammirata e stimata da tutti, e quindi a Venezia e, infine, a Napoli.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 xml:space="preserve">Poche righe le dedica Giovanni </w:t>
      </w:r>
      <w:proofErr w:type="spellStart"/>
      <w:r w:rsidRPr="00943C05">
        <w:rPr>
          <w:sz w:val="24"/>
          <w:szCs w:val="20"/>
        </w:rPr>
        <w:t>Baglione</w:t>
      </w:r>
      <w:proofErr w:type="spellEnd"/>
      <w:r w:rsidRPr="00943C05">
        <w:rPr>
          <w:sz w:val="24"/>
          <w:szCs w:val="20"/>
        </w:rPr>
        <w:t>, nella biografia del padre Orazio: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“Lasciò egli figliuoli, e una </w:t>
      </w:r>
      <w:proofErr w:type="spellStart"/>
      <w:r w:rsidRPr="00943C05">
        <w:rPr>
          <w:sz w:val="24"/>
          <w:szCs w:val="20"/>
        </w:rPr>
        <w:t>femina</w:t>
      </w:r>
      <w:proofErr w:type="spellEnd"/>
      <w:r w:rsidRPr="00943C05">
        <w:rPr>
          <w:sz w:val="24"/>
          <w:szCs w:val="20"/>
        </w:rPr>
        <w:t xml:space="preserve">, </w:t>
      </w:r>
      <w:proofErr w:type="spellStart"/>
      <w:r w:rsidRPr="00943C05">
        <w:rPr>
          <w:sz w:val="24"/>
          <w:szCs w:val="20"/>
        </w:rPr>
        <w:t>Artemitia</w:t>
      </w:r>
      <w:proofErr w:type="spellEnd"/>
      <w:r w:rsidRPr="00943C05">
        <w:rPr>
          <w:sz w:val="24"/>
          <w:szCs w:val="20"/>
        </w:rPr>
        <w:t xml:space="preserve"> nominata, alla quale egli imparò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gli </w:t>
      </w:r>
      <w:proofErr w:type="spellStart"/>
      <w:r w:rsidRPr="00943C05">
        <w:rPr>
          <w:sz w:val="24"/>
          <w:szCs w:val="20"/>
        </w:rPr>
        <w:t>artificii</w:t>
      </w:r>
      <w:proofErr w:type="spellEnd"/>
      <w:r w:rsidRPr="00943C05">
        <w:rPr>
          <w:sz w:val="24"/>
          <w:szCs w:val="20"/>
        </w:rPr>
        <w:t xml:space="preserve"> della Pittura, e particolarmente di ritrarre del naturale”.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Orazio però, era ben consapevole della bravura della giovane figlia, tanto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da raccomandarla, nel 1612, alla granduchessa di Toscana con lodi smisurate: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“…questa </w:t>
      </w:r>
      <w:proofErr w:type="spellStart"/>
      <w:r w:rsidRPr="00943C05">
        <w:rPr>
          <w:sz w:val="24"/>
          <w:szCs w:val="20"/>
        </w:rPr>
        <w:t>femina</w:t>
      </w:r>
      <w:proofErr w:type="spellEnd"/>
      <w:r w:rsidRPr="00943C05">
        <w:rPr>
          <w:sz w:val="24"/>
          <w:szCs w:val="20"/>
        </w:rPr>
        <w:t xml:space="preserve">, come è piaciuto a Dio, </w:t>
      </w:r>
      <w:proofErr w:type="spellStart"/>
      <w:r w:rsidRPr="00943C05">
        <w:rPr>
          <w:sz w:val="24"/>
          <w:szCs w:val="20"/>
        </w:rPr>
        <w:t>havendola</w:t>
      </w:r>
      <w:proofErr w:type="spellEnd"/>
      <w:r w:rsidRPr="00943C05">
        <w:rPr>
          <w:sz w:val="24"/>
          <w:szCs w:val="20"/>
        </w:rPr>
        <w:t xml:space="preserve"> drizzata nella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professione della pittura, in tre anni si è talmente </w:t>
      </w:r>
      <w:proofErr w:type="spellStart"/>
      <w:r w:rsidRPr="00943C05">
        <w:rPr>
          <w:sz w:val="24"/>
          <w:szCs w:val="20"/>
        </w:rPr>
        <w:t>appraticata</w:t>
      </w:r>
      <w:proofErr w:type="spellEnd"/>
      <w:r w:rsidRPr="00943C05">
        <w:rPr>
          <w:sz w:val="24"/>
          <w:szCs w:val="20"/>
        </w:rPr>
        <w:t>, che posso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ardir de dire che oggi non ci sia pare a lei, </w:t>
      </w:r>
      <w:proofErr w:type="spellStart"/>
      <w:r w:rsidRPr="00943C05">
        <w:rPr>
          <w:sz w:val="24"/>
          <w:szCs w:val="20"/>
        </w:rPr>
        <w:t>havendo</w:t>
      </w:r>
      <w:proofErr w:type="spellEnd"/>
      <w:r w:rsidRPr="00943C05">
        <w:rPr>
          <w:sz w:val="24"/>
          <w:szCs w:val="20"/>
        </w:rPr>
        <w:t xml:space="preserve"> per sin adesso fatte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opere, che forse principali Mastri di questa professione non arrivano al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suo sapere…”.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Alla corte dei Medici Artemisia era stata apprezzata a tal punto da essere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ammessa, prima donna in assoluto, il 19 luglio 1616, all’Accademia del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Disegno. Aveva raggiunto una posizione di tal prestigio che, al suo rientro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 Roma, nel 1620, viene chiamata – lei che era stata costretta anni prima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ad andarsene per fuggire dal disonore – a dipingere per i committenti più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prestigiosi, legati alla corte papale e alla nobiltà romana, oltre che per grandi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collezionisti italiani e stranieri, prodighi di elogi e riconoscimenti. Indubbie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attestazioni di stima sono i disegni e le incisioni, che ne riproducono le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fattezze con iscrizioni che la menzionano come pittrice famosissima, o che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la ritraggono in veste di pittrice, come nel caso del noto ritratto di Simon</w:t>
      </w:r>
      <w:r>
        <w:rPr>
          <w:sz w:val="24"/>
          <w:szCs w:val="20"/>
        </w:rPr>
        <w:t xml:space="preserve"> </w:t>
      </w:r>
      <w:proofErr w:type="spellStart"/>
      <w:r w:rsidRPr="00943C05">
        <w:rPr>
          <w:sz w:val="24"/>
          <w:szCs w:val="20"/>
        </w:rPr>
        <w:t>Vouet</w:t>
      </w:r>
      <w:proofErr w:type="spellEnd"/>
      <w:r w:rsidRPr="00943C05">
        <w:rPr>
          <w:sz w:val="24"/>
          <w:szCs w:val="20"/>
        </w:rPr>
        <w:t xml:space="preserve"> oggi a Pisa, Collezione di Palazzo Blu.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Allo schiudersi del quarto decennio del Seicento si apre una nuova fase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della vita e della carriera di Artemisia, quella che, in questa sede, interessa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di più. Dopo un breve soggiorno a Venezia, dove la pittrice è attestata nel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gennaio 1629, la Gentileschi si trasferisce a Napoli, forse già prima dell’estate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del 1630 e sicuramente entro il 24 agosto di quell’anno, quando scrive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una lettera a </w:t>
      </w:r>
      <w:r w:rsidRPr="00943C05">
        <w:rPr>
          <w:sz w:val="24"/>
          <w:szCs w:val="20"/>
        </w:rPr>
        <w:lastRenderedPageBreak/>
        <w:t>Cassiano dal Pozzo, nella quale pare di intuire che la pittrice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si fosse già ambientata nella città partenopea.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Secondo la critica, infatti, è possibile che Artemisia si sia trasferita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all’ombra del Vesuvio in seguito all’invito del nuovo viceré don Fernando</w:t>
      </w:r>
      <w:r>
        <w:rPr>
          <w:sz w:val="24"/>
          <w:szCs w:val="20"/>
        </w:rPr>
        <w:t xml:space="preserve"> </w:t>
      </w:r>
      <w:proofErr w:type="spellStart"/>
      <w:r w:rsidRPr="00943C05">
        <w:rPr>
          <w:sz w:val="24"/>
          <w:szCs w:val="20"/>
        </w:rPr>
        <w:t>Enríquez</w:t>
      </w:r>
      <w:proofErr w:type="spellEnd"/>
      <w:r w:rsidRPr="00943C05">
        <w:rPr>
          <w:sz w:val="24"/>
          <w:szCs w:val="20"/>
        </w:rPr>
        <w:t xml:space="preserve"> </w:t>
      </w:r>
      <w:proofErr w:type="spellStart"/>
      <w:r w:rsidRPr="00943C05">
        <w:rPr>
          <w:sz w:val="24"/>
          <w:szCs w:val="20"/>
        </w:rPr>
        <w:t>Afán</w:t>
      </w:r>
      <w:proofErr w:type="spellEnd"/>
      <w:r w:rsidRPr="00943C05">
        <w:rPr>
          <w:sz w:val="24"/>
          <w:szCs w:val="20"/>
        </w:rPr>
        <w:t xml:space="preserve"> de Ribera, duca di </w:t>
      </w:r>
      <w:proofErr w:type="spellStart"/>
      <w:r w:rsidRPr="00943C05">
        <w:rPr>
          <w:sz w:val="24"/>
          <w:szCs w:val="20"/>
        </w:rPr>
        <w:t>Alcalá</w:t>
      </w:r>
      <w:proofErr w:type="spellEnd"/>
      <w:r w:rsidRPr="00943C05">
        <w:rPr>
          <w:sz w:val="24"/>
          <w:szCs w:val="20"/>
        </w:rPr>
        <w:t>, suo grande estimatore e collezionista,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che si era trasferito da Roma, dove era ambasciatore del re di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Spagna presso il papa e dove forse, nel luglio del 1629, aveva conosciuto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la pittrice.</w:t>
      </w:r>
    </w:p>
    <w:p w:rsidR="00943C05" w:rsidRP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Comunque siano andate le cose, appare evidente che Napoli dovesse sembrare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all’ambiziosa pittrice un luogo estremamente attraente. All’inizio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del Seicento la capitale del </w:t>
      </w:r>
      <w:proofErr w:type="spellStart"/>
      <w:r w:rsidRPr="00943C05">
        <w:rPr>
          <w:sz w:val="24"/>
          <w:szCs w:val="20"/>
        </w:rPr>
        <w:t>Viceregno</w:t>
      </w:r>
      <w:proofErr w:type="spellEnd"/>
      <w:r w:rsidRPr="00943C05">
        <w:rPr>
          <w:sz w:val="24"/>
          <w:szCs w:val="20"/>
        </w:rPr>
        <w:t xml:space="preserve"> era infatti una delle città più grandi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d’Europa, la seconda dopo Parigi e più estesa di Roma; qui regnanti, nobili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e ordini religiosi avevano una particolare attenzione alla produzione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artistica, che naturalmente destava anche l’interesse dei mercanti che attraccavano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al porto, punto nevralgico dei commerci attraverso il Mediterraneo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e il Nord Europa. Del resto la presenza di Caravaggio in città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nel primo decennio del secolo aveva rivoluzionato il modo di dipingere,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lasciando un’imponente eredità e incontrando grande favore nei committenti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locali che nei decenni successivi guardarono con attenzione e con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favore alla produzione di pittori come lo spagnolo Jusepe de Ribera o il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napoletano Giovan Battista Caracciolo. Ma, come è noto, Napoli aveva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attratto a sé, come un “magnete” per gli artisti in cerca di opportunità e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successo, anche esponenti di altre correnti stilistiche quali i classicisti,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affascinati anche dalla presenza in città di Guido Reni nel 1620, di Domenichino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(a Napoli tra il 1631 e il 1634) e Giovanni Lanfranco (1634-1646).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Anche a causa della ingombrante presenza di questi artisti, i committenti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non mostravano predilezione per il crudo realismo di matrice caravaggesca,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quanto per una pittura foriera di effetti realistici ma, in qualche modo, più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aggraziati, preferendo un naturalismo più volte definito “moderato” o sentimentale,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come quello di Massimo </w:t>
      </w:r>
      <w:proofErr w:type="spellStart"/>
      <w:r w:rsidRPr="00943C05">
        <w:rPr>
          <w:sz w:val="24"/>
          <w:szCs w:val="20"/>
        </w:rPr>
        <w:t>Stanzione</w:t>
      </w:r>
      <w:proofErr w:type="spellEnd"/>
      <w:r w:rsidRPr="00943C05">
        <w:rPr>
          <w:sz w:val="24"/>
          <w:szCs w:val="20"/>
        </w:rPr>
        <w:t xml:space="preserve"> o Bernardo Cavallino. Grandi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 xml:space="preserve">consensi aveva raccolto in quegli anni anche Simon </w:t>
      </w:r>
      <w:proofErr w:type="spellStart"/>
      <w:r w:rsidRPr="00943C05">
        <w:rPr>
          <w:sz w:val="24"/>
          <w:szCs w:val="20"/>
        </w:rPr>
        <w:t>Vouet</w:t>
      </w:r>
      <w:proofErr w:type="spellEnd"/>
      <w:r w:rsidRPr="00943C05">
        <w:rPr>
          <w:sz w:val="24"/>
          <w:szCs w:val="20"/>
        </w:rPr>
        <w:t>, di cui a Napoli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erano presenti due pale d’altare.</w:t>
      </w:r>
    </w:p>
    <w:p w:rsidR="00EC302F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>Questo è dunque il ricco e magmatico contesto che Artemisia trova al suo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arrivo nella capitale partenopea. Da ciò che si evince dai suoi primi saggi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pittorici anche lei sembra rivolgersi, per attrazione, per osmosi o per convenienza,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agli esponenti di questa corrente più moderata, incontrando immediatamente,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nonostante l’oggettiva difficoltà in cui poteva incorrere una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forestiera, grande favore nella committenza. Oltre che per il viceré, lavora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molto presto per la nobiltà locale e mantiene contatti con i committenti di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altre parti d’Italia, come Cassiano dal Pozzo, o il granduca di Toscana Ferdinando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II, oltre che con committenti stranieri.</w:t>
      </w:r>
    </w:p>
    <w:p w:rsid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  <w:r w:rsidRPr="00943C05">
        <w:rPr>
          <w:sz w:val="24"/>
          <w:szCs w:val="20"/>
        </w:rPr>
        <w:t xml:space="preserve">Testimonianza delle prime fasi di permanenza in città è la grande </w:t>
      </w:r>
      <w:r w:rsidRPr="00943C05">
        <w:rPr>
          <w:i/>
          <w:iCs/>
          <w:sz w:val="24"/>
          <w:szCs w:val="20"/>
        </w:rPr>
        <w:t>Annunciazione</w:t>
      </w:r>
      <w:r>
        <w:rPr>
          <w:i/>
          <w:iCs/>
          <w:sz w:val="24"/>
          <w:szCs w:val="20"/>
        </w:rPr>
        <w:t xml:space="preserve"> </w:t>
      </w:r>
      <w:r w:rsidRPr="00943C05">
        <w:rPr>
          <w:sz w:val="24"/>
          <w:szCs w:val="20"/>
        </w:rPr>
        <w:t>oggi al Museo di Capodimonte, firmata e datata 1630 su un cartiglio</w:t>
      </w:r>
      <w:r>
        <w:rPr>
          <w:sz w:val="24"/>
          <w:szCs w:val="20"/>
        </w:rPr>
        <w:t xml:space="preserve"> </w:t>
      </w:r>
      <w:r w:rsidRPr="00943C05">
        <w:rPr>
          <w:sz w:val="24"/>
          <w:szCs w:val="20"/>
        </w:rPr>
        <w:t>in basso a destra, di ignota collocazione originaria</w:t>
      </w:r>
      <w:r>
        <w:rPr>
          <w:sz w:val="24"/>
          <w:szCs w:val="20"/>
        </w:rPr>
        <w:t>.</w:t>
      </w:r>
    </w:p>
    <w:p w:rsidR="00943C05" w:rsidRDefault="00943C05" w:rsidP="00943C05">
      <w:pPr>
        <w:spacing w:after="120" w:line="240" w:lineRule="auto"/>
        <w:jc w:val="both"/>
        <w:rPr>
          <w:sz w:val="24"/>
          <w:szCs w:val="20"/>
        </w:rPr>
      </w:pPr>
    </w:p>
    <w:p w:rsidR="00EC4CB6" w:rsidRDefault="00EC4CB6" w:rsidP="00EC4CB6">
      <w:pPr>
        <w:spacing w:after="120" w:line="240" w:lineRule="auto"/>
        <w:jc w:val="both"/>
        <w:rPr>
          <w:sz w:val="24"/>
          <w:szCs w:val="20"/>
        </w:rPr>
      </w:pPr>
      <w:r>
        <w:rPr>
          <w:sz w:val="24"/>
          <w:szCs w:val="20"/>
        </w:rPr>
        <w:t>Milano, 28 ottobre 2019</w:t>
      </w:r>
    </w:p>
    <w:p w:rsidR="00943C05" w:rsidRDefault="00943C05" w:rsidP="00EC4CB6">
      <w:pPr>
        <w:spacing w:after="120" w:line="240" w:lineRule="auto"/>
        <w:jc w:val="both"/>
        <w:rPr>
          <w:sz w:val="24"/>
          <w:szCs w:val="20"/>
        </w:rPr>
      </w:pPr>
    </w:p>
    <w:p w:rsidR="00943C05" w:rsidRPr="00943C05" w:rsidRDefault="00943C05" w:rsidP="00EC4CB6">
      <w:pPr>
        <w:spacing w:after="120" w:line="240" w:lineRule="auto"/>
        <w:jc w:val="both"/>
        <w:rPr>
          <w:b/>
          <w:bCs/>
          <w:sz w:val="24"/>
          <w:szCs w:val="20"/>
        </w:rPr>
      </w:pPr>
      <w:r w:rsidRPr="00943C05">
        <w:rPr>
          <w:b/>
          <w:bCs/>
          <w:sz w:val="24"/>
          <w:szCs w:val="20"/>
        </w:rPr>
        <w:t>* Estratto dal testo in catalogo Silvana Editoriale</w:t>
      </w:r>
    </w:p>
    <w:sectPr w:rsidR="00943C05" w:rsidRPr="00943C05" w:rsidSect="00EB45E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2127" w:left="1134" w:header="709" w:footer="2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600B" w:rsidRDefault="00C2600B" w:rsidP="00734509">
      <w:pPr>
        <w:spacing w:after="0" w:line="240" w:lineRule="auto"/>
      </w:pPr>
      <w:r>
        <w:separator/>
      </w:r>
    </w:p>
  </w:endnote>
  <w:end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C5E" w:rsidRDefault="00B14C5E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C5E" w:rsidRDefault="00B14C5E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554" w:rsidRDefault="00B14C5E" w:rsidP="00F71032">
    <w:pPr>
      <w:pStyle w:val="Pidipagina"/>
      <w:spacing w:after="0" w:line="240" w:lineRule="auto"/>
    </w:pPr>
    <w:r>
      <w:rPr>
        <w:rFonts w:eastAsia="Times New Roman"/>
        <w:noProof/>
        <w:lang w:eastAsia="it-IT"/>
      </w:rPr>
      <w:drawing>
        <wp:inline distT="0" distB="0" distL="0" distR="0">
          <wp:extent cx="6120130" cy="1459848"/>
          <wp:effectExtent l="0" t="0" r="0" b="7620"/>
          <wp:docPr id="4" name="Immagine 4" descr="cid:A6522C5C-A358-4996-AB5A-068AAD5554DD@l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da5015b-45b0-4b0f-a925-594d2584e626" descr="cid:A6522C5C-A358-4996-AB5A-068AAD5554DD@lan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4598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600B" w:rsidRDefault="00C2600B" w:rsidP="00734509">
      <w:pPr>
        <w:spacing w:after="0" w:line="240" w:lineRule="auto"/>
      </w:pPr>
      <w:r>
        <w:separator/>
      </w:r>
    </w:p>
  </w:footnote>
  <w:foot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C5E" w:rsidRDefault="00B14C5E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C5E" w:rsidRDefault="00B14C5E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C5E" w:rsidRDefault="00B14C5E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/>
  <w:defaultTabStop w:val="708"/>
  <w:hyphenationZone w:val="283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4C21"/>
    <w:rsid w:val="000255E8"/>
    <w:rsid w:val="00031F9D"/>
    <w:rsid w:val="000447C3"/>
    <w:rsid w:val="000A2BE3"/>
    <w:rsid w:val="000B6BD3"/>
    <w:rsid w:val="000C1BA6"/>
    <w:rsid w:val="000D7F8A"/>
    <w:rsid w:val="000E2D01"/>
    <w:rsid w:val="000F0C57"/>
    <w:rsid w:val="000F349A"/>
    <w:rsid w:val="000F4EC2"/>
    <w:rsid w:val="001029E4"/>
    <w:rsid w:val="001121A0"/>
    <w:rsid w:val="001150A1"/>
    <w:rsid w:val="00123E24"/>
    <w:rsid w:val="00141888"/>
    <w:rsid w:val="001545D7"/>
    <w:rsid w:val="00166276"/>
    <w:rsid w:val="0016765E"/>
    <w:rsid w:val="001823EB"/>
    <w:rsid w:val="00186AAC"/>
    <w:rsid w:val="00191981"/>
    <w:rsid w:val="001952C8"/>
    <w:rsid w:val="001A37A1"/>
    <w:rsid w:val="001D628F"/>
    <w:rsid w:val="00206BB0"/>
    <w:rsid w:val="002111F8"/>
    <w:rsid w:val="00222D18"/>
    <w:rsid w:val="0026301F"/>
    <w:rsid w:val="002902DB"/>
    <w:rsid w:val="002B3F92"/>
    <w:rsid w:val="002D5999"/>
    <w:rsid w:val="00314764"/>
    <w:rsid w:val="00324C21"/>
    <w:rsid w:val="00341A2B"/>
    <w:rsid w:val="003613C8"/>
    <w:rsid w:val="00371FA6"/>
    <w:rsid w:val="003A7479"/>
    <w:rsid w:val="003C3168"/>
    <w:rsid w:val="003D782B"/>
    <w:rsid w:val="003E0ABF"/>
    <w:rsid w:val="003E7330"/>
    <w:rsid w:val="00417042"/>
    <w:rsid w:val="00452C18"/>
    <w:rsid w:val="00453953"/>
    <w:rsid w:val="00463215"/>
    <w:rsid w:val="00466D73"/>
    <w:rsid w:val="004752D2"/>
    <w:rsid w:val="00482CF1"/>
    <w:rsid w:val="004D592B"/>
    <w:rsid w:val="00515201"/>
    <w:rsid w:val="00542605"/>
    <w:rsid w:val="005805A8"/>
    <w:rsid w:val="00593C0B"/>
    <w:rsid w:val="005B0C26"/>
    <w:rsid w:val="005D1AC1"/>
    <w:rsid w:val="005D3E1F"/>
    <w:rsid w:val="005D724A"/>
    <w:rsid w:val="00633E11"/>
    <w:rsid w:val="0065192E"/>
    <w:rsid w:val="0067760A"/>
    <w:rsid w:val="00696D4A"/>
    <w:rsid w:val="006D3C0E"/>
    <w:rsid w:val="006F1F9B"/>
    <w:rsid w:val="00701B0F"/>
    <w:rsid w:val="00704D91"/>
    <w:rsid w:val="00705544"/>
    <w:rsid w:val="007136EF"/>
    <w:rsid w:val="00723719"/>
    <w:rsid w:val="00734509"/>
    <w:rsid w:val="00737332"/>
    <w:rsid w:val="00747C77"/>
    <w:rsid w:val="007576E7"/>
    <w:rsid w:val="00771B5D"/>
    <w:rsid w:val="007776D3"/>
    <w:rsid w:val="00781014"/>
    <w:rsid w:val="0078688B"/>
    <w:rsid w:val="00792D7F"/>
    <w:rsid w:val="007942D9"/>
    <w:rsid w:val="007968A2"/>
    <w:rsid w:val="007D3445"/>
    <w:rsid w:val="00810491"/>
    <w:rsid w:val="00810554"/>
    <w:rsid w:val="0082064F"/>
    <w:rsid w:val="00830EB8"/>
    <w:rsid w:val="00846CDD"/>
    <w:rsid w:val="00866DCD"/>
    <w:rsid w:val="008811B6"/>
    <w:rsid w:val="008A2D21"/>
    <w:rsid w:val="008B015A"/>
    <w:rsid w:val="008B553A"/>
    <w:rsid w:val="008C66E3"/>
    <w:rsid w:val="008F3E64"/>
    <w:rsid w:val="0093139A"/>
    <w:rsid w:val="00943C05"/>
    <w:rsid w:val="009F48B3"/>
    <w:rsid w:val="00A2675C"/>
    <w:rsid w:val="00A313F7"/>
    <w:rsid w:val="00A4294A"/>
    <w:rsid w:val="00A63659"/>
    <w:rsid w:val="00A714B1"/>
    <w:rsid w:val="00A82F82"/>
    <w:rsid w:val="00A91AC8"/>
    <w:rsid w:val="00AC0FA0"/>
    <w:rsid w:val="00AE155F"/>
    <w:rsid w:val="00AE4157"/>
    <w:rsid w:val="00AF62B5"/>
    <w:rsid w:val="00AF7433"/>
    <w:rsid w:val="00B00DD7"/>
    <w:rsid w:val="00B05FE1"/>
    <w:rsid w:val="00B14C5E"/>
    <w:rsid w:val="00B17390"/>
    <w:rsid w:val="00B372F2"/>
    <w:rsid w:val="00B62328"/>
    <w:rsid w:val="00B7207C"/>
    <w:rsid w:val="00B83745"/>
    <w:rsid w:val="00BC7D29"/>
    <w:rsid w:val="00BE53F8"/>
    <w:rsid w:val="00C05A8C"/>
    <w:rsid w:val="00C2600B"/>
    <w:rsid w:val="00C37351"/>
    <w:rsid w:val="00C636B8"/>
    <w:rsid w:val="00C66D7D"/>
    <w:rsid w:val="00C71E5D"/>
    <w:rsid w:val="00C80872"/>
    <w:rsid w:val="00C93773"/>
    <w:rsid w:val="00CC7843"/>
    <w:rsid w:val="00CC7D72"/>
    <w:rsid w:val="00CD4073"/>
    <w:rsid w:val="00D04B2C"/>
    <w:rsid w:val="00D20398"/>
    <w:rsid w:val="00D34179"/>
    <w:rsid w:val="00D35739"/>
    <w:rsid w:val="00D610A7"/>
    <w:rsid w:val="00D6376B"/>
    <w:rsid w:val="00D962F2"/>
    <w:rsid w:val="00DB1B2F"/>
    <w:rsid w:val="00DC09A7"/>
    <w:rsid w:val="00DD4D54"/>
    <w:rsid w:val="00DD4D9E"/>
    <w:rsid w:val="00E62D77"/>
    <w:rsid w:val="00E6637C"/>
    <w:rsid w:val="00E82C8D"/>
    <w:rsid w:val="00EA71E2"/>
    <w:rsid w:val="00EB2357"/>
    <w:rsid w:val="00EB3F8C"/>
    <w:rsid w:val="00EB45EC"/>
    <w:rsid w:val="00EC302F"/>
    <w:rsid w:val="00EC4CB6"/>
    <w:rsid w:val="00ED55BC"/>
    <w:rsid w:val="00F04CBE"/>
    <w:rsid w:val="00F22F93"/>
    <w:rsid w:val="00F26234"/>
    <w:rsid w:val="00F4068E"/>
    <w:rsid w:val="00F55BD6"/>
    <w:rsid w:val="00F637BC"/>
    <w:rsid w:val="00F71032"/>
    <w:rsid w:val="00F74CE5"/>
    <w:rsid w:val="00F93DF8"/>
    <w:rsid w:val="00FA219A"/>
    <w:rsid w:val="00FA2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cid:A6522C5C-A358-4996-AB5A-068AAD5554DD@lan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875</Words>
  <Characters>4988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5852</CharactersWithSpaces>
  <SharedDoc>false</SharedDoc>
  <HLinks>
    <vt:vector size="18" baseType="variant">
      <vt:variant>
        <vt:i4>8323169</vt:i4>
      </vt:variant>
      <vt:variant>
        <vt:i4>6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3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7864326</vt:i4>
      </vt:variant>
      <vt:variant>
        <vt:i4>0</vt:i4>
      </vt:variant>
      <vt:variant>
        <vt:i4>0</vt:i4>
      </vt:variant>
      <vt:variant>
        <vt:i4>5</vt:i4>
      </vt:variant>
      <vt:variant>
        <vt:lpwstr>mailto:info.biglietteria@museodiocesano.it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Carlo Ghielmetti</dc:creator>
  <cp:keywords/>
  <cp:lastModifiedBy>Anna</cp:lastModifiedBy>
  <cp:revision>5</cp:revision>
  <cp:lastPrinted>2019-10-11T10:25:00Z</cp:lastPrinted>
  <dcterms:created xsi:type="dcterms:W3CDTF">2019-10-24T07:38:00Z</dcterms:created>
  <dcterms:modified xsi:type="dcterms:W3CDTF">2019-10-24T14:38:00Z</dcterms:modified>
</cp:coreProperties>
</file>