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0AC" w:rsidRDefault="007730AC" w:rsidP="00C41FB8">
      <w:pPr>
        <w:spacing w:after="0" w:line="240" w:lineRule="auto"/>
        <w:jc w:val="both"/>
        <w:rPr>
          <w:b/>
          <w:sz w:val="28"/>
          <w:szCs w:val="28"/>
        </w:rPr>
      </w:pPr>
    </w:p>
    <w:p w:rsidR="00B76553" w:rsidRDefault="00E3113B" w:rsidP="00C41FB8">
      <w:pPr>
        <w:spacing w:after="0" w:line="240" w:lineRule="auto"/>
        <w:jc w:val="both"/>
        <w:rPr>
          <w:b/>
          <w:sz w:val="28"/>
          <w:szCs w:val="28"/>
        </w:rPr>
      </w:pPr>
      <w:r w:rsidRPr="00E3113B">
        <w:rPr>
          <w:b/>
          <w:bCs/>
          <w:sz w:val="28"/>
          <w:szCs w:val="28"/>
        </w:rPr>
        <w:t>CARLO ARNOLDI</w:t>
      </w:r>
    </w:p>
    <w:p w:rsidR="007730AC" w:rsidRDefault="00E3113B" w:rsidP="00C41FB8">
      <w:pPr>
        <w:spacing w:after="0" w:line="240" w:lineRule="auto"/>
        <w:jc w:val="both"/>
        <w:rPr>
          <w:bCs/>
          <w:sz w:val="28"/>
          <w:szCs w:val="28"/>
        </w:rPr>
      </w:pPr>
      <w:r w:rsidRPr="00E3113B">
        <w:rPr>
          <w:b/>
          <w:sz w:val="28"/>
          <w:szCs w:val="28"/>
        </w:rPr>
        <w:t>Presidente dell’Associazione Piazza Fontana 12 dicembre 1969</w:t>
      </w:r>
    </w:p>
    <w:p w:rsidR="007730AC" w:rsidRDefault="007730AC" w:rsidP="00C41FB8">
      <w:pPr>
        <w:spacing w:after="0" w:line="240" w:lineRule="auto"/>
        <w:jc w:val="both"/>
        <w:rPr>
          <w:bCs/>
          <w:sz w:val="28"/>
          <w:szCs w:val="28"/>
        </w:rPr>
      </w:pPr>
    </w:p>
    <w:p w:rsidR="007730AC" w:rsidRPr="00ED3BEB" w:rsidRDefault="00E3113B" w:rsidP="009F083D">
      <w:pPr>
        <w:spacing w:after="0" w:line="240" w:lineRule="auto"/>
        <w:jc w:val="both"/>
        <w:rPr>
          <w:b/>
          <w:i/>
          <w:iCs/>
          <w:sz w:val="24"/>
          <w:szCs w:val="24"/>
        </w:rPr>
      </w:pPr>
      <w:r w:rsidRPr="00ED3BEB">
        <w:rPr>
          <w:b/>
          <w:bCs/>
          <w:i/>
          <w:iCs/>
          <w:sz w:val="24"/>
          <w:szCs w:val="24"/>
        </w:rPr>
        <w:t>I.</w:t>
      </w:r>
      <w:r w:rsidRPr="00ED3BEB">
        <w:rPr>
          <w:b/>
          <w:bCs/>
          <w:i/>
          <w:iCs/>
          <w:sz w:val="24"/>
          <w:szCs w:val="24"/>
        </w:rPr>
        <w:t xml:space="preserve"> Storia dell’associazione</w:t>
      </w:r>
    </w:p>
    <w:p w:rsidR="009F083D" w:rsidRPr="00ED3BEB" w:rsidRDefault="009F083D" w:rsidP="009F083D">
      <w:pPr>
        <w:spacing w:after="0" w:line="240" w:lineRule="auto"/>
        <w:jc w:val="both"/>
        <w:rPr>
          <w:bCs/>
          <w:sz w:val="24"/>
          <w:szCs w:val="24"/>
        </w:rPr>
      </w:pPr>
    </w:p>
    <w:p w:rsidR="00E3113B" w:rsidRPr="00E3113B" w:rsidRDefault="00E3113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3113B">
        <w:rPr>
          <w:bCs/>
          <w:sz w:val="24"/>
          <w:szCs w:val="24"/>
        </w:rPr>
        <w:t>Dal 1969 i famigliari delle vittime (vedove e figli)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sono sempre stati presenti ad ogni singola udienza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personalmente, ma senza essere formalmente costituiti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in un’associazione. A tale riguardo, i famigliari erano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supportati dall’ANPI, che è sempre stata al loro fianco.</w:t>
      </w:r>
    </w:p>
    <w:p w:rsidR="00E3113B" w:rsidRPr="00E3113B" w:rsidRDefault="00E3113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3113B">
        <w:rPr>
          <w:bCs/>
          <w:sz w:val="24"/>
          <w:szCs w:val="24"/>
        </w:rPr>
        <w:t>Nel 1983 i famigliari delle vittime sono stati tra i soci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fondatori della “Unione dei Famigliari delle Vittime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per Stragi”, sorta ufficialmente “</w:t>
      </w:r>
      <w:r w:rsidRPr="00ED3BEB">
        <w:rPr>
          <w:bCs/>
          <w:i/>
          <w:iCs/>
          <w:sz w:val="24"/>
          <w:szCs w:val="24"/>
        </w:rPr>
        <w:t>allo scopo di ottenere,</w:t>
      </w:r>
      <w:r w:rsidR="00ED3BEB" w:rsidRPr="00ED3BEB">
        <w:rPr>
          <w:bCs/>
          <w:i/>
          <w:iCs/>
          <w:sz w:val="24"/>
          <w:szCs w:val="24"/>
        </w:rPr>
        <w:t xml:space="preserve"> </w:t>
      </w:r>
      <w:r w:rsidRPr="00ED3BEB">
        <w:rPr>
          <w:bCs/>
          <w:i/>
          <w:iCs/>
          <w:sz w:val="24"/>
          <w:szCs w:val="24"/>
        </w:rPr>
        <w:t>con tutte le iniziative possibili, la giustizia dovuta ai</w:t>
      </w:r>
      <w:r w:rsidR="00ED3BEB" w:rsidRPr="00ED3BEB">
        <w:rPr>
          <w:bCs/>
          <w:i/>
          <w:iCs/>
          <w:sz w:val="24"/>
          <w:szCs w:val="24"/>
        </w:rPr>
        <w:t xml:space="preserve"> </w:t>
      </w:r>
      <w:r w:rsidRPr="00ED3BEB">
        <w:rPr>
          <w:bCs/>
          <w:i/>
          <w:iCs/>
          <w:sz w:val="24"/>
          <w:szCs w:val="24"/>
        </w:rPr>
        <w:t>famigliari delle vittime del terrorismo per stragi</w:t>
      </w:r>
      <w:r w:rsidRPr="00E3113B">
        <w:rPr>
          <w:bCs/>
          <w:sz w:val="24"/>
          <w:szCs w:val="24"/>
        </w:rPr>
        <w:t>” (art. 3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dello Statuto). L’Unione è stata inizialmente formata dai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famigliari delle vittime delle stragi di Piazza Fontana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a Milano, di Piazza della Loggia a Brescia, del treno</w:t>
      </w:r>
      <w:r w:rsidR="00ED3BEB">
        <w:rPr>
          <w:bCs/>
          <w:sz w:val="24"/>
          <w:szCs w:val="24"/>
        </w:rPr>
        <w:t xml:space="preserve"> </w:t>
      </w:r>
      <w:proofErr w:type="spellStart"/>
      <w:r w:rsidRPr="00E3113B">
        <w:rPr>
          <w:bCs/>
          <w:sz w:val="24"/>
          <w:szCs w:val="24"/>
        </w:rPr>
        <w:t>Italicus</w:t>
      </w:r>
      <w:proofErr w:type="spellEnd"/>
      <w:r w:rsidRPr="00E3113B">
        <w:rPr>
          <w:bCs/>
          <w:sz w:val="24"/>
          <w:szCs w:val="24"/>
        </w:rPr>
        <w:t xml:space="preserve"> e della stazione di Bologna. In seguito, hanno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aderito all’associazione i famigliari delle vittime delle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stragi del Rapido 904 e di Ustica.</w:t>
      </w:r>
    </w:p>
    <w:p w:rsidR="00E3113B" w:rsidRPr="00E3113B" w:rsidRDefault="00E3113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3113B">
        <w:rPr>
          <w:bCs/>
          <w:sz w:val="24"/>
          <w:szCs w:val="24"/>
        </w:rPr>
        <w:t>Nel 2009, anno in cui ricorreva il 40esimo anniversario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della strage, i famigliari delle vittime della strage di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Piazza Fontana hanno deciso di costituire una propria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associazione, al fine di trasmettere il testimone della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memoria alle giovani generazioni.</w:t>
      </w:r>
    </w:p>
    <w:p w:rsidR="00E3113B" w:rsidRPr="00E3113B" w:rsidRDefault="00E3113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3113B">
        <w:rPr>
          <w:bCs/>
          <w:sz w:val="24"/>
          <w:szCs w:val="24"/>
        </w:rPr>
        <w:t>In tale data, è stata costituita l’Associazione senza scopo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di lucro “</w:t>
      </w:r>
      <w:r w:rsidRPr="00ED3BEB">
        <w:rPr>
          <w:bCs/>
          <w:i/>
          <w:iCs/>
          <w:sz w:val="24"/>
          <w:szCs w:val="24"/>
        </w:rPr>
        <w:t>Piazza Fontana 12 dicembre 69 Centro Studi e</w:t>
      </w:r>
      <w:r w:rsidR="00ED3BEB" w:rsidRPr="00ED3BEB">
        <w:rPr>
          <w:bCs/>
          <w:i/>
          <w:iCs/>
          <w:sz w:val="24"/>
          <w:szCs w:val="24"/>
        </w:rPr>
        <w:t xml:space="preserve"> </w:t>
      </w:r>
      <w:r w:rsidRPr="00ED3BEB">
        <w:rPr>
          <w:bCs/>
          <w:i/>
          <w:iCs/>
          <w:sz w:val="24"/>
          <w:szCs w:val="24"/>
        </w:rPr>
        <w:t>Iniziative sulle Stragi Politiche degli Anni 70</w:t>
      </w:r>
      <w:r w:rsidRPr="00E3113B">
        <w:rPr>
          <w:bCs/>
          <w:sz w:val="24"/>
          <w:szCs w:val="24"/>
        </w:rPr>
        <w:t>”, che ha la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propria sede nella Casa della Memoria del Comune di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Milano, in via Confalonieri 14.</w:t>
      </w:r>
    </w:p>
    <w:p w:rsidR="008479CE" w:rsidRDefault="00E3113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3113B">
        <w:rPr>
          <w:bCs/>
          <w:sz w:val="24"/>
          <w:szCs w:val="24"/>
        </w:rPr>
        <w:t>L’Associazione è composta dai famigliari delle vittime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(soci fondatori) e da altri amici (soci sostenitori), che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collaborano di volta in volta nella realizzazione delle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iniziative con riferimento ai diversi anniversari delle stragi.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L’Associazione ha un proprio consiglio direttivo, composto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da alcuni famigliari delle vittime, dedicato alla gestione</w:t>
      </w:r>
      <w:r w:rsidR="00ED3BEB">
        <w:rPr>
          <w:bCs/>
          <w:sz w:val="24"/>
          <w:szCs w:val="24"/>
        </w:rPr>
        <w:t xml:space="preserve"> </w:t>
      </w:r>
      <w:r w:rsidRPr="00E3113B">
        <w:rPr>
          <w:bCs/>
          <w:sz w:val="24"/>
          <w:szCs w:val="24"/>
        </w:rPr>
        <w:t>operativa della stessa.</w:t>
      </w:r>
    </w:p>
    <w:p w:rsidR="00ED3BEB" w:rsidRDefault="00ED3BEB" w:rsidP="00E3113B">
      <w:pPr>
        <w:spacing w:after="0" w:line="240" w:lineRule="auto"/>
        <w:jc w:val="both"/>
        <w:rPr>
          <w:bCs/>
          <w:sz w:val="24"/>
          <w:szCs w:val="24"/>
        </w:rPr>
      </w:pPr>
    </w:p>
    <w:p w:rsidR="00ED3BEB" w:rsidRDefault="00ED3BEB" w:rsidP="00E3113B">
      <w:pPr>
        <w:spacing w:after="0" w:line="240" w:lineRule="auto"/>
        <w:jc w:val="both"/>
        <w:rPr>
          <w:bCs/>
          <w:sz w:val="24"/>
          <w:szCs w:val="24"/>
        </w:rPr>
      </w:pPr>
    </w:p>
    <w:p w:rsidR="00ED3BEB" w:rsidRPr="00ED3BEB" w:rsidRDefault="00ED3BEB" w:rsidP="00ED3BEB">
      <w:pPr>
        <w:spacing w:after="0" w:line="240" w:lineRule="auto"/>
        <w:jc w:val="both"/>
        <w:rPr>
          <w:b/>
          <w:i/>
          <w:iCs/>
          <w:sz w:val="24"/>
          <w:szCs w:val="24"/>
        </w:rPr>
      </w:pPr>
      <w:r w:rsidRPr="00ED3BEB">
        <w:rPr>
          <w:b/>
          <w:i/>
          <w:iCs/>
          <w:sz w:val="24"/>
          <w:szCs w:val="24"/>
        </w:rPr>
        <w:t xml:space="preserve">II. </w:t>
      </w:r>
      <w:r w:rsidRPr="00ED3BEB">
        <w:rPr>
          <w:b/>
          <w:i/>
          <w:iCs/>
          <w:sz w:val="24"/>
          <w:szCs w:val="24"/>
        </w:rPr>
        <w:t>La continuità negli anni dell’impegno</w:t>
      </w:r>
    </w:p>
    <w:p w:rsidR="00ED3BEB" w:rsidRDefault="00ED3BEB" w:rsidP="00ED3BEB">
      <w:pPr>
        <w:spacing w:after="0" w:line="240" w:lineRule="auto"/>
        <w:jc w:val="both"/>
        <w:rPr>
          <w:bCs/>
          <w:sz w:val="24"/>
          <w:szCs w:val="24"/>
        </w:rPr>
      </w:pPr>
    </w:p>
    <w:p w:rsidR="00ED3BEB" w:rsidRPr="00ED3BEB" w:rsidRDefault="00ED3BE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D3BEB">
        <w:rPr>
          <w:bCs/>
          <w:sz w:val="24"/>
          <w:szCs w:val="24"/>
        </w:rPr>
        <w:t>“</w:t>
      </w:r>
      <w:r w:rsidRPr="00ED3BEB">
        <w:rPr>
          <w:bCs/>
          <w:i/>
          <w:iCs/>
          <w:sz w:val="24"/>
          <w:szCs w:val="24"/>
        </w:rPr>
        <w:t>Chiediamo ancora che venga fuori la verità, e lo</w:t>
      </w:r>
      <w:r w:rsidRPr="00ED3BEB">
        <w:rPr>
          <w:bCs/>
          <w:i/>
          <w:iCs/>
          <w:sz w:val="24"/>
          <w:szCs w:val="24"/>
        </w:rPr>
        <w:t xml:space="preserve"> </w:t>
      </w:r>
      <w:r w:rsidRPr="00ED3BEB">
        <w:rPr>
          <w:bCs/>
          <w:i/>
          <w:iCs/>
          <w:sz w:val="24"/>
          <w:szCs w:val="24"/>
        </w:rPr>
        <w:t>chiederemo con tutte le nostre forze fino all’ultimo respiro”.</w:t>
      </w:r>
      <w:r w:rsidRPr="00ED3BEB">
        <w:rPr>
          <w:bCs/>
          <w:i/>
          <w:iCs/>
          <w:sz w:val="24"/>
          <w:szCs w:val="24"/>
        </w:rPr>
        <w:t xml:space="preserve"> </w:t>
      </w:r>
      <w:r w:rsidRPr="00ED3BEB">
        <w:rPr>
          <w:bCs/>
          <w:i/>
          <w:iCs/>
          <w:sz w:val="24"/>
          <w:szCs w:val="24"/>
        </w:rPr>
        <w:t>“Chiediamo solo rispetto e correttezza. A tutti. E vogliamo</w:t>
      </w:r>
      <w:r w:rsidRPr="00ED3BEB">
        <w:rPr>
          <w:bCs/>
          <w:i/>
          <w:iCs/>
          <w:sz w:val="24"/>
          <w:szCs w:val="24"/>
        </w:rPr>
        <w:t xml:space="preserve"> </w:t>
      </w:r>
      <w:r w:rsidRPr="00ED3BEB">
        <w:rPr>
          <w:bCs/>
          <w:i/>
          <w:iCs/>
          <w:sz w:val="24"/>
          <w:szCs w:val="24"/>
        </w:rPr>
        <w:t>giustizia, democrazia e libertà</w:t>
      </w:r>
      <w:r w:rsidRPr="00ED3BEB">
        <w:rPr>
          <w:bCs/>
          <w:sz w:val="24"/>
          <w:szCs w:val="24"/>
        </w:rPr>
        <w:t>”.</w:t>
      </w:r>
    </w:p>
    <w:p w:rsidR="00ED3BEB" w:rsidRPr="00ED3BEB" w:rsidRDefault="00ED3BE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D3BEB">
        <w:rPr>
          <w:bCs/>
          <w:sz w:val="24"/>
          <w:szCs w:val="24"/>
        </w:rPr>
        <w:t>Queste frasi venivano pronunciate molti anni fa da Luigi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Passera, primo Presidente dei famigliari delle vittime. Un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impegno mai domo, portato avanti dalle vedove delle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vittime della strage e dai famigliari direttamente coinvolti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dalla perdita di un proprio caro e per anni impegnati nella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battaglia per verità e giustizia, per decenni dimenticati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dalle Istituzioni. Nel 2007 è stata istituita la giornata della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memoria in ricordo delle vittime del terrorismo. Nel 2009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e 2019 le giornate sono state dedicate rispettivamente al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40° ed al 50° anniversario della strage di Piazza Fontana.</w:t>
      </w:r>
    </w:p>
    <w:p w:rsidR="00ED3BEB" w:rsidRPr="00ED3BEB" w:rsidRDefault="00ED3BE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D3BEB">
        <w:rPr>
          <w:bCs/>
          <w:sz w:val="24"/>
          <w:szCs w:val="24"/>
        </w:rPr>
        <w:t>Nel 2009 l’Associazione era presente a Palazzo del</w:t>
      </w:r>
      <w:r>
        <w:rPr>
          <w:bCs/>
          <w:sz w:val="24"/>
          <w:szCs w:val="24"/>
        </w:rPr>
        <w:t xml:space="preserve"> </w:t>
      </w:r>
      <w:proofErr w:type="spellStart"/>
      <w:r w:rsidRPr="00ED3BEB">
        <w:rPr>
          <w:bCs/>
          <w:sz w:val="24"/>
          <w:szCs w:val="24"/>
        </w:rPr>
        <w:t>Quirnale</w:t>
      </w:r>
      <w:proofErr w:type="spellEnd"/>
      <w:r w:rsidRPr="00ED3BEB">
        <w:rPr>
          <w:bCs/>
          <w:sz w:val="24"/>
          <w:szCs w:val="24"/>
        </w:rPr>
        <w:t xml:space="preserve"> con un intervento dell’allora Presidente Francesca</w:t>
      </w:r>
      <w:r>
        <w:rPr>
          <w:bCs/>
          <w:sz w:val="24"/>
          <w:szCs w:val="24"/>
        </w:rPr>
        <w:t xml:space="preserve"> </w:t>
      </w:r>
      <w:proofErr w:type="spellStart"/>
      <w:r w:rsidRPr="00ED3BEB">
        <w:rPr>
          <w:bCs/>
          <w:sz w:val="24"/>
          <w:szCs w:val="24"/>
        </w:rPr>
        <w:t>Dendena</w:t>
      </w:r>
      <w:proofErr w:type="spellEnd"/>
      <w:r w:rsidRPr="00ED3BEB">
        <w:rPr>
          <w:bCs/>
          <w:sz w:val="24"/>
          <w:szCs w:val="24"/>
        </w:rPr>
        <w:t xml:space="preserve"> in occasione del 40° anniversario; nel 2019 in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occasione del 50° anniversario della strage di Piazza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Fontana l’attuale Presidente Carlo Arnoldi è intervenuto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alla Camera dei Deputati per portare la propria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testimonianza, il ricordo di quella giornata, il lungo percorso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di vittima del terrorismo, lo spogliarsi della figura di vittima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per divenire testimone, ricordando le vittime con i propri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nomi, volti e storie.</w:t>
      </w:r>
    </w:p>
    <w:p w:rsidR="00ED3BEB" w:rsidRPr="00ED3BEB" w:rsidRDefault="00ED3BE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D3BEB">
        <w:rPr>
          <w:bCs/>
          <w:sz w:val="24"/>
          <w:szCs w:val="24"/>
        </w:rPr>
        <w:lastRenderedPageBreak/>
        <w:t>Una testimonianza importante, che rafforza ulteriormente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la linfa vitale dell’Associazione, che prosegue instancabile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il proprio percorso di divulgazione della memoria storica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e passaggio del testimone della memoria alle nuove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generazioni.</w:t>
      </w:r>
    </w:p>
    <w:p w:rsidR="00ED3BEB" w:rsidRPr="00ED3BEB" w:rsidRDefault="00ED3BE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D3BEB">
        <w:rPr>
          <w:bCs/>
          <w:sz w:val="24"/>
          <w:szCs w:val="24"/>
        </w:rPr>
        <w:t>Nel mezzo tanti progetti e iniziative portate avanti con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caparbietà e determinazione, tra incontri nelle scuole in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coordinamento con il Ministero Istruzione, Università 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Ricerca, progetti di museo diffuso urbano per permettere ai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luoghi della memoria di vivere e comunicare con gli utenti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che li visitano, iniziative di carattere divulgativo-storico alla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Casa della Memoria, eventi con ragazzi di scuole superiori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ed università, sempre attenti e pronti ad assumersi un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ruolo civile encomiabile, a contribuire ognuno a fortificare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la memoria, la coscienza civile. Ancora, interviste per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progetti divulgativi, cartacei, televisivi, via web, parole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scritte o pronunciate che toccano il cuore e l’anima di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chi legge o ascolta e che rappresentano un’esperienza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di non ritorno per chiunque venga coinvolto, il libro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“</w:t>
      </w:r>
      <w:r w:rsidRPr="00ED3BEB">
        <w:rPr>
          <w:bCs/>
          <w:i/>
          <w:iCs/>
          <w:sz w:val="24"/>
          <w:szCs w:val="24"/>
        </w:rPr>
        <w:t xml:space="preserve">Ora che ricordo ancora. Francesca </w:t>
      </w:r>
      <w:proofErr w:type="spellStart"/>
      <w:r w:rsidRPr="00ED3BEB">
        <w:rPr>
          <w:bCs/>
          <w:i/>
          <w:iCs/>
          <w:sz w:val="24"/>
          <w:szCs w:val="24"/>
        </w:rPr>
        <w:t>Dendena</w:t>
      </w:r>
      <w:proofErr w:type="spellEnd"/>
      <w:r w:rsidRPr="00ED3BEB">
        <w:rPr>
          <w:bCs/>
          <w:i/>
          <w:iCs/>
          <w:sz w:val="24"/>
          <w:szCs w:val="24"/>
        </w:rPr>
        <w:t>: storia di</w:t>
      </w:r>
      <w:r w:rsidRPr="00ED3BEB">
        <w:rPr>
          <w:bCs/>
          <w:i/>
          <w:iCs/>
          <w:sz w:val="24"/>
          <w:szCs w:val="24"/>
        </w:rPr>
        <w:t xml:space="preserve"> </w:t>
      </w:r>
      <w:r w:rsidRPr="00ED3BEB">
        <w:rPr>
          <w:bCs/>
          <w:i/>
          <w:iCs/>
          <w:sz w:val="24"/>
          <w:szCs w:val="24"/>
        </w:rPr>
        <w:t>un eroe civile</w:t>
      </w:r>
      <w:r w:rsidRPr="00ED3BEB">
        <w:rPr>
          <w:bCs/>
          <w:sz w:val="24"/>
          <w:szCs w:val="24"/>
        </w:rPr>
        <w:t xml:space="preserve">”, nato dall’idea di Francesca </w:t>
      </w:r>
      <w:proofErr w:type="spellStart"/>
      <w:r w:rsidRPr="00ED3BEB">
        <w:rPr>
          <w:bCs/>
          <w:sz w:val="24"/>
          <w:szCs w:val="24"/>
        </w:rPr>
        <w:t>Dendena</w:t>
      </w:r>
      <w:proofErr w:type="spellEnd"/>
      <w:r w:rsidRPr="00ED3BEB">
        <w:rPr>
          <w:bCs/>
          <w:sz w:val="24"/>
          <w:szCs w:val="24"/>
        </w:rPr>
        <w:t xml:space="preserve"> di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descrivere le battaglie condotte per quattro decenni in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modo continuo e costante per ricercare giustizia e verità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in seguito alla strage di Piazza Fontana, scritto da Matteo</w:t>
      </w:r>
      <w:r>
        <w:rPr>
          <w:bCs/>
          <w:sz w:val="24"/>
          <w:szCs w:val="24"/>
        </w:rPr>
        <w:t xml:space="preserve"> </w:t>
      </w:r>
      <w:proofErr w:type="spellStart"/>
      <w:r w:rsidRPr="00ED3BEB">
        <w:rPr>
          <w:bCs/>
          <w:sz w:val="24"/>
          <w:szCs w:val="24"/>
        </w:rPr>
        <w:t>Dendena</w:t>
      </w:r>
      <w:proofErr w:type="spellEnd"/>
      <w:r w:rsidRPr="00ED3BEB">
        <w:rPr>
          <w:bCs/>
          <w:sz w:val="24"/>
          <w:szCs w:val="24"/>
        </w:rPr>
        <w:t xml:space="preserve"> e presentato il 9 maggio 2012 al Presidente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della Repubblica Giorgio Napolitano in occasione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della Giornata della Memoria dedicata alle vittime del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terrorismo e delle stragi di tale matrice.</w:t>
      </w:r>
    </w:p>
    <w:p w:rsidR="00ED3BEB" w:rsidRPr="00ED3BEB" w:rsidRDefault="00ED3BE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D3BEB">
        <w:rPr>
          <w:bCs/>
          <w:sz w:val="24"/>
          <w:szCs w:val="24"/>
        </w:rPr>
        <w:t>L’Associazione esiste, prosegue instancabile, perché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l’impegno civile rappresenta un percorso lungo, che da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un evento o riconoscimento ufficiale trae forza morale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ulteriore, consapevole del contributo civile da offrire al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tessuto democratico del nostro Paese.</w:t>
      </w:r>
    </w:p>
    <w:p w:rsidR="00ED3BEB" w:rsidRPr="00ED3BEB" w:rsidRDefault="00ED3BE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D3BEB">
        <w:rPr>
          <w:bCs/>
          <w:sz w:val="24"/>
          <w:szCs w:val="24"/>
        </w:rPr>
        <w:t>Pertanto, l’Associazione prosegue ad organizzare 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partecipare/intervenire a mostre, convegni di studi 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seminari di approfondimento su argomenti di carattere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storico, di scienze sociali, politiche ed economiche,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organizzate dalle istituzioni e/o da associazioni dalle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medesime supportate, portando la propria testimonianza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con gli obiettivi di:</w:t>
      </w:r>
    </w:p>
    <w:p w:rsidR="00ED3BEB" w:rsidRPr="00ED3BEB" w:rsidRDefault="00ED3BE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D3BEB">
        <w:rPr>
          <w:bCs/>
          <w:sz w:val="24"/>
          <w:szCs w:val="24"/>
        </w:rPr>
        <w:t>spiegare quanto accaduto relativamente alla strage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di Piazza Fontana avvenuta alla Banca Nazionale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dell’Agricoltura il 12 dicembre 1969 a Milano e alle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vicende storiche, politiche e processuali ad essa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seguite;</w:t>
      </w:r>
    </w:p>
    <w:p w:rsidR="00ED3BEB" w:rsidRPr="00ED3BEB" w:rsidRDefault="00ED3BE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D3BEB">
        <w:rPr>
          <w:bCs/>
          <w:sz w:val="24"/>
          <w:szCs w:val="24"/>
        </w:rPr>
        <w:t>impegnarsi quotidianamente nella difesa dei valori più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limpidi della democrazia, della carta costituzionale 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della memoria storica della strage;</w:t>
      </w:r>
    </w:p>
    <w:p w:rsidR="00ED3BEB" w:rsidRDefault="00ED3BEB" w:rsidP="00ED3BEB">
      <w:pPr>
        <w:spacing w:after="120" w:line="240" w:lineRule="auto"/>
        <w:jc w:val="both"/>
        <w:rPr>
          <w:bCs/>
          <w:sz w:val="24"/>
          <w:szCs w:val="24"/>
        </w:rPr>
      </w:pPr>
      <w:r w:rsidRPr="00ED3BEB">
        <w:rPr>
          <w:bCs/>
          <w:sz w:val="24"/>
          <w:szCs w:val="24"/>
        </w:rPr>
        <w:t>promuovere il passaggio del testimone della memoria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alle nuove generazioni ed il loro impegno e civile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e morale per costruire e fortificare il muro della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memoria condivisa sul periodo storico della strategia</w:t>
      </w:r>
      <w:r>
        <w:rPr>
          <w:bCs/>
          <w:sz w:val="24"/>
          <w:szCs w:val="24"/>
        </w:rPr>
        <w:t xml:space="preserve"> </w:t>
      </w:r>
      <w:r w:rsidRPr="00ED3BEB">
        <w:rPr>
          <w:bCs/>
          <w:sz w:val="24"/>
          <w:szCs w:val="24"/>
        </w:rPr>
        <w:t>della tensione e degli anni di piombo.</w:t>
      </w:r>
    </w:p>
    <w:p w:rsidR="00ED3BEB" w:rsidRDefault="00ED3BEB" w:rsidP="00ED3BEB">
      <w:pPr>
        <w:spacing w:after="120" w:line="240" w:lineRule="auto"/>
        <w:jc w:val="both"/>
        <w:rPr>
          <w:bCs/>
          <w:sz w:val="24"/>
          <w:szCs w:val="24"/>
        </w:rPr>
      </w:pPr>
    </w:p>
    <w:p w:rsidR="00ED3BEB" w:rsidRPr="00E3113B" w:rsidRDefault="00ED3BEB" w:rsidP="00ED3BEB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Milano, 5 novembre 2019</w:t>
      </w:r>
      <w:bookmarkStart w:id="0" w:name="_GoBack"/>
      <w:bookmarkEnd w:id="0"/>
    </w:p>
    <w:sectPr w:rsidR="00ED3BEB" w:rsidRPr="00E3113B" w:rsidSect="00E83B95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E7F" w:rsidRDefault="00614E7F" w:rsidP="008819E1">
      <w:pPr>
        <w:spacing w:after="0" w:line="240" w:lineRule="auto"/>
      </w:pPr>
      <w:r>
        <w:separator/>
      </w:r>
    </w:p>
  </w:endnote>
  <w:endnote w:type="continuationSeparator" w:id="0">
    <w:p w:rsidR="00614E7F" w:rsidRDefault="00614E7F" w:rsidP="00881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E7F" w:rsidRDefault="00614E7F" w:rsidP="008819E1">
      <w:pPr>
        <w:spacing w:after="0" w:line="240" w:lineRule="auto"/>
      </w:pPr>
      <w:r>
        <w:separator/>
      </w:r>
    </w:p>
  </w:footnote>
  <w:footnote w:type="continuationSeparator" w:id="0">
    <w:p w:rsidR="00614E7F" w:rsidRDefault="00614E7F" w:rsidP="00881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368"/>
      <w:gridCol w:w="2196"/>
      <w:gridCol w:w="2039"/>
      <w:gridCol w:w="2035"/>
    </w:tblGrid>
    <w:tr w:rsidR="00012D24" w:rsidTr="00453EEF">
      <w:tc>
        <w:tcPr>
          <w:tcW w:w="3369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</w:pPr>
          <w:r w:rsidRPr="00025666">
            <w:rPr>
              <w:noProof/>
            </w:rPr>
            <w:drawing>
              <wp:inline distT="0" distB="0" distL="0" distR="0">
                <wp:extent cx="1997710" cy="36385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7710" cy="363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7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  <w:jc w:val="center"/>
          </w:pPr>
          <w:r w:rsidRPr="00025666">
            <w:rPr>
              <w:noProof/>
            </w:rPr>
            <w:drawing>
              <wp:inline distT="0" distB="0" distL="0" distR="0">
                <wp:extent cx="985520" cy="541655"/>
                <wp:effectExtent l="0" t="0" r="0" b="0"/>
                <wp:docPr id="2" name="Immagine 2" descr="MarchioComuneMilano_Orizzontale4Colo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MarchioComuneMilano_Orizzontale4Colo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4647" b="273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5520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0" w:type="dxa"/>
          <w:shd w:val="clear" w:color="auto" w:fill="auto"/>
          <w:vAlign w:val="center"/>
        </w:tcPr>
        <w:p w:rsidR="00012D24" w:rsidRDefault="002455AC" w:rsidP="00453EEF">
          <w:pPr>
            <w:spacing w:after="0" w:line="240" w:lineRule="auto"/>
            <w:jc w:val="center"/>
          </w:pPr>
          <w:r>
            <w:object w:dxaOrig="1740" w:dyaOrig="16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8.95pt;height:42.65pt">
                <v:imagedata r:id="rId3" o:title=""/>
              </v:shape>
              <o:OLEObject Type="Embed" ProgID="PBrush" ShapeID="_x0000_i1025" DrawAspect="Content" ObjectID="_1634372593" r:id="rId4"/>
            </w:object>
          </w:r>
        </w:p>
      </w:tc>
      <w:tc>
        <w:tcPr>
          <w:tcW w:w="2128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  <w:jc w:val="center"/>
          </w:pPr>
          <w:r w:rsidRPr="00025666">
            <w:rPr>
              <w:noProof/>
            </w:rPr>
            <w:drawing>
              <wp:inline distT="0" distB="0" distL="0" distR="0">
                <wp:extent cx="541655" cy="541655"/>
                <wp:effectExtent l="0" t="0" r="0" b="0"/>
                <wp:docPr id="4" name="Immagine 3" descr="logopoliz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poliz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65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12D24" w:rsidRPr="005B5133" w:rsidRDefault="00012D24" w:rsidP="00476332">
    <w:pPr>
      <w:pStyle w:val="Intestazione"/>
      <w:rPr>
        <w:sz w:val="10"/>
        <w:szCs w:val="1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A1CDF"/>
    <w:multiLevelType w:val="hybridMultilevel"/>
    <w:tmpl w:val="8F26475A"/>
    <w:lvl w:ilvl="0" w:tplc="CF72F5CE">
      <w:start w:val="17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FB5"/>
    <w:rsid w:val="00003780"/>
    <w:rsid w:val="00006A41"/>
    <w:rsid w:val="0001071D"/>
    <w:rsid w:val="0001142E"/>
    <w:rsid w:val="00012464"/>
    <w:rsid w:val="00012D24"/>
    <w:rsid w:val="00016F5A"/>
    <w:rsid w:val="00017091"/>
    <w:rsid w:val="00022769"/>
    <w:rsid w:val="00023D35"/>
    <w:rsid w:val="00027DC4"/>
    <w:rsid w:val="0003330E"/>
    <w:rsid w:val="00034F65"/>
    <w:rsid w:val="00041B85"/>
    <w:rsid w:val="00041CE8"/>
    <w:rsid w:val="00046EBE"/>
    <w:rsid w:val="00064FED"/>
    <w:rsid w:val="00081A1C"/>
    <w:rsid w:val="0008353F"/>
    <w:rsid w:val="00083663"/>
    <w:rsid w:val="0008672B"/>
    <w:rsid w:val="00086F68"/>
    <w:rsid w:val="000903A6"/>
    <w:rsid w:val="00090E59"/>
    <w:rsid w:val="00093D05"/>
    <w:rsid w:val="0009711C"/>
    <w:rsid w:val="000979B2"/>
    <w:rsid w:val="000A6F92"/>
    <w:rsid w:val="000B1A07"/>
    <w:rsid w:val="000B2174"/>
    <w:rsid w:val="000C11A2"/>
    <w:rsid w:val="000C17D9"/>
    <w:rsid w:val="000C2A9C"/>
    <w:rsid w:val="000C35FA"/>
    <w:rsid w:val="000C5452"/>
    <w:rsid w:val="000C59BD"/>
    <w:rsid w:val="000D12C1"/>
    <w:rsid w:val="000D4E2F"/>
    <w:rsid w:val="000F1424"/>
    <w:rsid w:val="000F7B0E"/>
    <w:rsid w:val="001033A3"/>
    <w:rsid w:val="0010688D"/>
    <w:rsid w:val="00112A0C"/>
    <w:rsid w:val="0013152C"/>
    <w:rsid w:val="00152375"/>
    <w:rsid w:val="00152A2F"/>
    <w:rsid w:val="0016087A"/>
    <w:rsid w:val="00161B88"/>
    <w:rsid w:val="0016216E"/>
    <w:rsid w:val="00164AC0"/>
    <w:rsid w:val="00185183"/>
    <w:rsid w:val="00193691"/>
    <w:rsid w:val="00195C07"/>
    <w:rsid w:val="001A14F0"/>
    <w:rsid w:val="001A156C"/>
    <w:rsid w:val="001A1E36"/>
    <w:rsid w:val="001A4AC8"/>
    <w:rsid w:val="001B001D"/>
    <w:rsid w:val="001B43FE"/>
    <w:rsid w:val="001C304B"/>
    <w:rsid w:val="001D0627"/>
    <w:rsid w:val="001D1819"/>
    <w:rsid w:val="001D6454"/>
    <w:rsid w:val="00201C72"/>
    <w:rsid w:val="00206326"/>
    <w:rsid w:val="00211084"/>
    <w:rsid w:val="00214AFE"/>
    <w:rsid w:val="00231ECD"/>
    <w:rsid w:val="002359EA"/>
    <w:rsid w:val="00235ACB"/>
    <w:rsid w:val="002455AC"/>
    <w:rsid w:val="00246C27"/>
    <w:rsid w:val="00246C84"/>
    <w:rsid w:val="002473CF"/>
    <w:rsid w:val="00254887"/>
    <w:rsid w:val="0025660F"/>
    <w:rsid w:val="00256808"/>
    <w:rsid w:val="0026323A"/>
    <w:rsid w:val="0026455A"/>
    <w:rsid w:val="0027078A"/>
    <w:rsid w:val="00283939"/>
    <w:rsid w:val="00292EDF"/>
    <w:rsid w:val="00295544"/>
    <w:rsid w:val="002A3822"/>
    <w:rsid w:val="002A4853"/>
    <w:rsid w:val="002A5781"/>
    <w:rsid w:val="002A6D3A"/>
    <w:rsid w:val="002C190B"/>
    <w:rsid w:val="002D17A3"/>
    <w:rsid w:val="002E2528"/>
    <w:rsid w:val="002E742B"/>
    <w:rsid w:val="002F3BA1"/>
    <w:rsid w:val="002F5113"/>
    <w:rsid w:val="00301DEC"/>
    <w:rsid w:val="00305E4C"/>
    <w:rsid w:val="00323CEF"/>
    <w:rsid w:val="0033294D"/>
    <w:rsid w:val="00336296"/>
    <w:rsid w:val="00336366"/>
    <w:rsid w:val="00336C34"/>
    <w:rsid w:val="00343E1E"/>
    <w:rsid w:val="00344733"/>
    <w:rsid w:val="003456D5"/>
    <w:rsid w:val="00361603"/>
    <w:rsid w:val="00361D8E"/>
    <w:rsid w:val="00374825"/>
    <w:rsid w:val="00392CB9"/>
    <w:rsid w:val="00393A89"/>
    <w:rsid w:val="003B2861"/>
    <w:rsid w:val="003B3656"/>
    <w:rsid w:val="003C49C5"/>
    <w:rsid w:val="003C7874"/>
    <w:rsid w:val="003C7DA9"/>
    <w:rsid w:val="003D187C"/>
    <w:rsid w:val="003D6896"/>
    <w:rsid w:val="003D7DD1"/>
    <w:rsid w:val="003E23DE"/>
    <w:rsid w:val="003F1830"/>
    <w:rsid w:val="003F18EB"/>
    <w:rsid w:val="003F3797"/>
    <w:rsid w:val="003F4CA0"/>
    <w:rsid w:val="00406AFF"/>
    <w:rsid w:val="00410B21"/>
    <w:rsid w:val="00410C66"/>
    <w:rsid w:val="004251FC"/>
    <w:rsid w:val="00434372"/>
    <w:rsid w:val="00434EF3"/>
    <w:rsid w:val="004372BE"/>
    <w:rsid w:val="004521F2"/>
    <w:rsid w:val="00453EEF"/>
    <w:rsid w:val="00470250"/>
    <w:rsid w:val="0047617E"/>
    <w:rsid w:val="00476332"/>
    <w:rsid w:val="00477670"/>
    <w:rsid w:val="004853B0"/>
    <w:rsid w:val="00485E9C"/>
    <w:rsid w:val="004941AB"/>
    <w:rsid w:val="0049659E"/>
    <w:rsid w:val="004B07B5"/>
    <w:rsid w:val="004B2A5A"/>
    <w:rsid w:val="004B2D32"/>
    <w:rsid w:val="004C22E5"/>
    <w:rsid w:val="004C28C4"/>
    <w:rsid w:val="004C4DBA"/>
    <w:rsid w:val="004C7797"/>
    <w:rsid w:val="004D118C"/>
    <w:rsid w:val="004D2030"/>
    <w:rsid w:val="004D2352"/>
    <w:rsid w:val="004D3197"/>
    <w:rsid w:val="004D4BA9"/>
    <w:rsid w:val="004D60AF"/>
    <w:rsid w:val="004E04F2"/>
    <w:rsid w:val="004E0A28"/>
    <w:rsid w:val="004E2AC3"/>
    <w:rsid w:val="004E6F22"/>
    <w:rsid w:val="004E7B98"/>
    <w:rsid w:val="004F63EF"/>
    <w:rsid w:val="004F6514"/>
    <w:rsid w:val="00502588"/>
    <w:rsid w:val="005037E3"/>
    <w:rsid w:val="00504827"/>
    <w:rsid w:val="00507A54"/>
    <w:rsid w:val="00512B21"/>
    <w:rsid w:val="00523FFC"/>
    <w:rsid w:val="0054026B"/>
    <w:rsid w:val="00544851"/>
    <w:rsid w:val="005500BC"/>
    <w:rsid w:val="00553334"/>
    <w:rsid w:val="00555E89"/>
    <w:rsid w:val="00555F4B"/>
    <w:rsid w:val="00562C7A"/>
    <w:rsid w:val="005642BC"/>
    <w:rsid w:val="00581781"/>
    <w:rsid w:val="00584027"/>
    <w:rsid w:val="00585AF5"/>
    <w:rsid w:val="005871BA"/>
    <w:rsid w:val="005904D7"/>
    <w:rsid w:val="00596F1A"/>
    <w:rsid w:val="005A11C8"/>
    <w:rsid w:val="005B5133"/>
    <w:rsid w:val="005B5226"/>
    <w:rsid w:val="005B5504"/>
    <w:rsid w:val="005B5743"/>
    <w:rsid w:val="005B6044"/>
    <w:rsid w:val="005B668E"/>
    <w:rsid w:val="005C169B"/>
    <w:rsid w:val="005C18E5"/>
    <w:rsid w:val="005C21F0"/>
    <w:rsid w:val="005C6919"/>
    <w:rsid w:val="005D780E"/>
    <w:rsid w:val="005E42EE"/>
    <w:rsid w:val="005F31F9"/>
    <w:rsid w:val="00600F87"/>
    <w:rsid w:val="00612F8D"/>
    <w:rsid w:val="00613CCA"/>
    <w:rsid w:val="00614E7F"/>
    <w:rsid w:val="00620A2F"/>
    <w:rsid w:val="00623C5E"/>
    <w:rsid w:val="006420CD"/>
    <w:rsid w:val="0065121E"/>
    <w:rsid w:val="0065267E"/>
    <w:rsid w:val="00657E1E"/>
    <w:rsid w:val="00663843"/>
    <w:rsid w:val="00664D7A"/>
    <w:rsid w:val="00673FB5"/>
    <w:rsid w:val="006838D3"/>
    <w:rsid w:val="00683E5B"/>
    <w:rsid w:val="00684566"/>
    <w:rsid w:val="00686FBE"/>
    <w:rsid w:val="00692840"/>
    <w:rsid w:val="0069501C"/>
    <w:rsid w:val="00695EBE"/>
    <w:rsid w:val="006A3FBF"/>
    <w:rsid w:val="006B7C5C"/>
    <w:rsid w:val="006C17A3"/>
    <w:rsid w:val="006C5218"/>
    <w:rsid w:val="006C764A"/>
    <w:rsid w:val="006D0D37"/>
    <w:rsid w:val="006D15AC"/>
    <w:rsid w:val="006D29B5"/>
    <w:rsid w:val="006E63A9"/>
    <w:rsid w:val="006F180F"/>
    <w:rsid w:val="006F76E2"/>
    <w:rsid w:val="0070137D"/>
    <w:rsid w:val="00701D28"/>
    <w:rsid w:val="00705984"/>
    <w:rsid w:val="007076F7"/>
    <w:rsid w:val="00714B29"/>
    <w:rsid w:val="0071505C"/>
    <w:rsid w:val="00724D02"/>
    <w:rsid w:val="00743DD8"/>
    <w:rsid w:val="00751AE2"/>
    <w:rsid w:val="00752D31"/>
    <w:rsid w:val="00755810"/>
    <w:rsid w:val="00756D92"/>
    <w:rsid w:val="007612C9"/>
    <w:rsid w:val="00770343"/>
    <w:rsid w:val="00771348"/>
    <w:rsid w:val="007730AC"/>
    <w:rsid w:val="00782226"/>
    <w:rsid w:val="0078336A"/>
    <w:rsid w:val="00793090"/>
    <w:rsid w:val="007A2C30"/>
    <w:rsid w:val="007A768E"/>
    <w:rsid w:val="007A787B"/>
    <w:rsid w:val="007B2580"/>
    <w:rsid w:val="007B3E8F"/>
    <w:rsid w:val="007C35F6"/>
    <w:rsid w:val="007D23B6"/>
    <w:rsid w:val="007D2AEC"/>
    <w:rsid w:val="007E0EE7"/>
    <w:rsid w:val="007F1647"/>
    <w:rsid w:val="00800B30"/>
    <w:rsid w:val="008045FD"/>
    <w:rsid w:val="008075ED"/>
    <w:rsid w:val="00807D9B"/>
    <w:rsid w:val="00812F16"/>
    <w:rsid w:val="00815E41"/>
    <w:rsid w:val="00815F1E"/>
    <w:rsid w:val="00816634"/>
    <w:rsid w:val="00820AA1"/>
    <w:rsid w:val="0082269E"/>
    <w:rsid w:val="008318C6"/>
    <w:rsid w:val="00840F4C"/>
    <w:rsid w:val="008479CE"/>
    <w:rsid w:val="008512F0"/>
    <w:rsid w:val="0085206F"/>
    <w:rsid w:val="00855244"/>
    <w:rsid w:val="00856B8A"/>
    <w:rsid w:val="0086650E"/>
    <w:rsid w:val="00876A45"/>
    <w:rsid w:val="008819E1"/>
    <w:rsid w:val="00883EAC"/>
    <w:rsid w:val="008865EC"/>
    <w:rsid w:val="008935E7"/>
    <w:rsid w:val="008A1E78"/>
    <w:rsid w:val="008A3D46"/>
    <w:rsid w:val="008B50C4"/>
    <w:rsid w:val="008C08D6"/>
    <w:rsid w:val="008C3D99"/>
    <w:rsid w:val="008C4D22"/>
    <w:rsid w:val="008D1A2C"/>
    <w:rsid w:val="008E3B38"/>
    <w:rsid w:val="008E5DA7"/>
    <w:rsid w:val="008F02FE"/>
    <w:rsid w:val="00904356"/>
    <w:rsid w:val="0090622E"/>
    <w:rsid w:val="00911579"/>
    <w:rsid w:val="00911908"/>
    <w:rsid w:val="00912889"/>
    <w:rsid w:val="00916304"/>
    <w:rsid w:val="00920B94"/>
    <w:rsid w:val="00931C13"/>
    <w:rsid w:val="00932C93"/>
    <w:rsid w:val="009544F6"/>
    <w:rsid w:val="00954D4F"/>
    <w:rsid w:val="009562C7"/>
    <w:rsid w:val="00957471"/>
    <w:rsid w:val="00960F96"/>
    <w:rsid w:val="00962A96"/>
    <w:rsid w:val="00963C7F"/>
    <w:rsid w:val="00970E92"/>
    <w:rsid w:val="009767A5"/>
    <w:rsid w:val="00980629"/>
    <w:rsid w:val="00982E9A"/>
    <w:rsid w:val="00996867"/>
    <w:rsid w:val="009B08E1"/>
    <w:rsid w:val="009B2347"/>
    <w:rsid w:val="009B7D9F"/>
    <w:rsid w:val="009C0FF9"/>
    <w:rsid w:val="009C644A"/>
    <w:rsid w:val="009C6C62"/>
    <w:rsid w:val="009D374D"/>
    <w:rsid w:val="009D5A95"/>
    <w:rsid w:val="009E07C6"/>
    <w:rsid w:val="009E3A83"/>
    <w:rsid w:val="009E420D"/>
    <w:rsid w:val="009E4CE8"/>
    <w:rsid w:val="009E77F5"/>
    <w:rsid w:val="009F0597"/>
    <w:rsid w:val="009F083D"/>
    <w:rsid w:val="009F0BD4"/>
    <w:rsid w:val="009F0E05"/>
    <w:rsid w:val="009F11DF"/>
    <w:rsid w:val="009F1ADC"/>
    <w:rsid w:val="009F3252"/>
    <w:rsid w:val="009F4B82"/>
    <w:rsid w:val="00A12C64"/>
    <w:rsid w:val="00A12F2E"/>
    <w:rsid w:val="00A147FE"/>
    <w:rsid w:val="00A21B3D"/>
    <w:rsid w:val="00A27265"/>
    <w:rsid w:val="00A307F7"/>
    <w:rsid w:val="00A30CAD"/>
    <w:rsid w:val="00A40CCC"/>
    <w:rsid w:val="00A40DAE"/>
    <w:rsid w:val="00A43531"/>
    <w:rsid w:val="00A44306"/>
    <w:rsid w:val="00A47E1F"/>
    <w:rsid w:val="00A52AAC"/>
    <w:rsid w:val="00A54458"/>
    <w:rsid w:val="00A55106"/>
    <w:rsid w:val="00A66444"/>
    <w:rsid w:val="00A879D0"/>
    <w:rsid w:val="00A92AE4"/>
    <w:rsid w:val="00AA2AAF"/>
    <w:rsid w:val="00AB1843"/>
    <w:rsid w:val="00AB33D2"/>
    <w:rsid w:val="00AB5271"/>
    <w:rsid w:val="00AB5762"/>
    <w:rsid w:val="00AB7D72"/>
    <w:rsid w:val="00AC09C6"/>
    <w:rsid w:val="00AD15CC"/>
    <w:rsid w:val="00AD358F"/>
    <w:rsid w:val="00AD555D"/>
    <w:rsid w:val="00AD67C8"/>
    <w:rsid w:val="00AE0232"/>
    <w:rsid w:val="00AE0DA0"/>
    <w:rsid w:val="00B03754"/>
    <w:rsid w:val="00B2232B"/>
    <w:rsid w:val="00B2340E"/>
    <w:rsid w:val="00B25CD9"/>
    <w:rsid w:val="00B27E51"/>
    <w:rsid w:val="00B31580"/>
    <w:rsid w:val="00B41BF1"/>
    <w:rsid w:val="00B4211C"/>
    <w:rsid w:val="00B44F46"/>
    <w:rsid w:val="00B561A3"/>
    <w:rsid w:val="00B704FD"/>
    <w:rsid w:val="00B71F93"/>
    <w:rsid w:val="00B76553"/>
    <w:rsid w:val="00B76C9A"/>
    <w:rsid w:val="00BA00D0"/>
    <w:rsid w:val="00BA1578"/>
    <w:rsid w:val="00BA6D78"/>
    <w:rsid w:val="00BB005C"/>
    <w:rsid w:val="00BB4208"/>
    <w:rsid w:val="00BC550B"/>
    <w:rsid w:val="00BD0127"/>
    <w:rsid w:val="00BD0737"/>
    <w:rsid w:val="00BE48D5"/>
    <w:rsid w:val="00BF30D3"/>
    <w:rsid w:val="00BF3BF6"/>
    <w:rsid w:val="00BF4363"/>
    <w:rsid w:val="00BF6861"/>
    <w:rsid w:val="00C00C24"/>
    <w:rsid w:val="00C042AE"/>
    <w:rsid w:val="00C07EA6"/>
    <w:rsid w:val="00C12104"/>
    <w:rsid w:val="00C12D04"/>
    <w:rsid w:val="00C145C9"/>
    <w:rsid w:val="00C217DE"/>
    <w:rsid w:val="00C259F8"/>
    <w:rsid w:val="00C27E4C"/>
    <w:rsid w:val="00C3366C"/>
    <w:rsid w:val="00C34BA4"/>
    <w:rsid w:val="00C368B0"/>
    <w:rsid w:val="00C36DD8"/>
    <w:rsid w:val="00C41FB8"/>
    <w:rsid w:val="00C456E8"/>
    <w:rsid w:val="00C46AFB"/>
    <w:rsid w:val="00C5310E"/>
    <w:rsid w:val="00C618F0"/>
    <w:rsid w:val="00C65051"/>
    <w:rsid w:val="00C755ED"/>
    <w:rsid w:val="00C81B5E"/>
    <w:rsid w:val="00C8713D"/>
    <w:rsid w:val="00C915E8"/>
    <w:rsid w:val="00C94DC6"/>
    <w:rsid w:val="00C95C51"/>
    <w:rsid w:val="00CA7A93"/>
    <w:rsid w:val="00CB2810"/>
    <w:rsid w:val="00CB6047"/>
    <w:rsid w:val="00CB6FF6"/>
    <w:rsid w:val="00CC0D89"/>
    <w:rsid w:val="00CC60CA"/>
    <w:rsid w:val="00CC6BAB"/>
    <w:rsid w:val="00CC7D08"/>
    <w:rsid w:val="00CE008E"/>
    <w:rsid w:val="00CE4488"/>
    <w:rsid w:val="00CF08CB"/>
    <w:rsid w:val="00CF2C8A"/>
    <w:rsid w:val="00CF6573"/>
    <w:rsid w:val="00CF6B5E"/>
    <w:rsid w:val="00D02E04"/>
    <w:rsid w:val="00D076C8"/>
    <w:rsid w:val="00D1088B"/>
    <w:rsid w:val="00D123E5"/>
    <w:rsid w:val="00D16D9A"/>
    <w:rsid w:val="00D27223"/>
    <w:rsid w:val="00D37CA5"/>
    <w:rsid w:val="00D44180"/>
    <w:rsid w:val="00D55617"/>
    <w:rsid w:val="00D575B2"/>
    <w:rsid w:val="00D7500D"/>
    <w:rsid w:val="00D91682"/>
    <w:rsid w:val="00D92B26"/>
    <w:rsid w:val="00D9682A"/>
    <w:rsid w:val="00DA1C98"/>
    <w:rsid w:val="00DA2833"/>
    <w:rsid w:val="00DA7CA9"/>
    <w:rsid w:val="00DB0EFC"/>
    <w:rsid w:val="00DB2591"/>
    <w:rsid w:val="00DC230F"/>
    <w:rsid w:val="00DC26E3"/>
    <w:rsid w:val="00DC4534"/>
    <w:rsid w:val="00DC5740"/>
    <w:rsid w:val="00DC7651"/>
    <w:rsid w:val="00DD11C1"/>
    <w:rsid w:val="00DD60CF"/>
    <w:rsid w:val="00DE1CBD"/>
    <w:rsid w:val="00DE367E"/>
    <w:rsid w:val="00DE4890"/>
    <w:rsid w:val="00DE5E2D"/>
    <w:rsid w:val="00DF0B32"/>
    <w:rsid w:val="00DF1F92"/>
    <w:rsid w:val="00DF2A60"/>
    <w:rsid w:val="00DF3857"/>
    <w:rsid w:val="00DF5599"/>
    <w:rsid w:val="00DF6F23"/>
    <w:rsid w:val="00E00160"/>
    <w:rsid w:val="00E164A7"/>
    <w:rsid w:val="00E17127"/>
    <w:rsid w:val="00E24D20"/>
    <w:rsid w:val="00E2727E"/>
    <w:rsid w:val="00E3113B"/>
    <w:rsid w:val="00E3163A"/>
    <w:rsid w:val="00E33431"/>
    <w:rsid w:val="00E47E9D"/>
    <w:rsid w:val="00E5139A"/>
    <w:rsid w:val="00E51799"/>
    <w:rsid w:val="00E66079"/>
    <w:rsid w:val="00E7031B"/>
    <w:rsid w:val="00E70F18"/>
    <w:rsid w:val="00E83B95"/>
    <w:rsid w:val="00E84E89"/>
    <w:rsid w:val="00E93D0B"/>
    <w:rsid w:val="00EA1A55"/>
    <w:rsid w:val="00EB33A8"/>
    <w:rsid w:val="00EB3B16"/>
    <w:rsid w:val="00EC18B6"/>
    <w:rsid w:val="00EC547A"/>
    <w:rsid w:val="00ED3BEB"/>
    <w:rsid w:val="00EE2669"/>
    <w:rsid w:val="00EE28D3"/>
    <w:rsid w:val="00EF4D67"/>
    <w:rsid w:val="00EF5024"/>
    <w:rsid w:val="00F01107"/>
    <w:rsid w:val="00F03F6A"/>
    <w:rsid w:val="00F0481D"/>
    <w:rsid w:val="00F04AF3"/>
    <w:rsid w:val="00F20720"/>
    <w:rsid w:val="00F236AF"/>
    <w:rsid w:val="00F24F6F"/>
    <w:rsid w:val="00F264B7"/>
    <w:rsid w:val="00F30B3B"/>
    <w:rsid w:val="00F36947"/>
    <w:rsid w:val="00F413A1"/>
    <w:rsid w:val="00F427CC"/>
    <w:rsid w:val="00F449BB"/>
    <w:rsid w:val="00F61638"/>
    <w:rsid w:val="00F71A9B"/>
    <w:rsid w:val="00F737A8"/>
    <w:rsid w:val="00F806F4"/>
    <w:rsid w:val="00F85507"/>
    <w:rsid w:val="00F904C6"/>
    <w:rsid w:val="00FA68F7"/>
    <w:rsid w:val="00FB1ABB"/>
    <w:rsid w:val="00FB2C30"/>
    <w:rsid w:val="00FB34F8"/>
    <w:rsid w:val="00FB472C"/>
    <w:rsid w:val="00FB68C1"/>
    <w:rsid w:val="00FC380B"/>
    <w:rsid w:val="00FD0727"/>
    <w:rsid w:val="00FE2673"/>
    <w:rsid w:val="00FE45F3"/>
    <w:rsid w:val="00FE5ED7"/>
    <w:rsid w:val="00FF04FB"/>
    <w:rsid w:val="00FF2FD7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316AE674"/>
  <w15:chartTrackingRefBased/>
  <w15:docId w15:val="{2487E2F6-85F9-4BF7-AB4D-D2B58F20A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633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3FB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6A3FBF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19E1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8819E1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819E1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819E1"/>
    <w:rPr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613CCA"/>
    <w:rPr>
      <w:color w:val="0000FF"/>
      <w:u w:val="single"/>
    </w:rPr>
  </w:style>
  <w:style w:type="paragraph" w:customStyle="1" w:styleId="Normale1">
    <w:name w:val="Normale1"/>
    <w:rsid w:val="003456D5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Revisione">
    <w:name w:val="Revision"/>
    <w:hidden/>
    <w:uiPriority w:val="99"/>
    <w:semiHidden/>
    <w:rsid w:val="009E77F5"/>
    <w:rPr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41B85"/>
    <w:pPr>
      <w:spacing w:after="0" w:line="240" w:lineRule="auto"/>
    </w:pPr>
    <w:rPr>
      <w:rFonts w:ascii="Courier New" w:eastAsia="Times New Roman" w:hAnsi="Courier New"/>
      <w:sz w:val="20"/>
      <w:szCs w:val="21"/>
      <w:lang w:val="x-none" w:eastAsia="x-none"/>
    </w:rPr>
  </w:style>
  <w:style w:type="character" w:customStyle="1" w:styleId="TestonormaleCarattere">
    <w:name w:val="Testo normale Carattere"/>
    <w:link w:val="Testonormale"/>
    <w:uiPriority w:val="99"/>
    <w:semiHidden/>
    <w:rsid w:val="00041B85"/>
    <w:rPr>
      <w:rFonts w:ascii="Courier New" w:eastAsia="Times New Roman" w:hAnsi="Courier New"/>
      <w:szCs w:val="21"/>
    </w:rPr>
  </w:style>
  <w:style w:type="paragraph" w:styleId="NormaleWeb">
    <w:name w:val="Normal (Web)"/>
    <w:basedOn w:val="Normale"/>
    <w:uiPriority w:val="99"/>
    <w:unhideWhenUsed/>
    <w:rsid w:val="002C190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47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A443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4306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44306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30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44306"/>
    <w:rPr>
      <w:b/>
      <w:bCs/>
      <w:lang w:eastAsia="en-US"/>
    </w:rPr>
  </w:style>
  <w:style w:type="character" w:styleId="Collegamentovisitato">
    <w:name w:val="FollowedHyperlink"/>
    <w:uiPriority w:val="99"/>
    <w:semiHidden/>
    <w:unhideWhenUsed/>
    <w:rsid w:val="006C5218"/>
    <w:rPr>
      <w:color w:val="800080"/>
      <w:u w:val="single"/>
    </w:rPr>
  </w:style>
  <w:style w:type="character" w:styleId="Menzionenonrisolta">
    <w:name w:val="Unresolved Mention"/>
    <w:uiPriority w:val="99"/>
    <w:semiHidden/>
    <w:unhideWhenUsed/>
    <w:rsid w:val="00B223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E7D03-12F6-486C-AB95-139946F3B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6002</CharactersWithSpaces>
  <SharedDoc>false</SharedDoc>
  <HLinks>
    <vt:vector size="66" baseType="variant">
      <vt:variant>
        <vt:i4>262145</vt:i4>
      </vt:variant>
      <vt:variant>
        <vt:i4>30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8323169</vt:i4>
      </vt:variant>
      <vt:variant>
        <vt:i4>27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8323169</vt:i4>
      </vt:variant>
      <vt:variant>
        <vt:i4>24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5046306</vt:i4>
      </vt:variant>
      <vt:variant>
        <vt:i4>21</vt:i4>
      </vt:variant>
      <vt:variant>
        <vt:i4>0</vt:i4>
      </vt:variant>
      <vt:variant>
        <vt:i4>5</vt:i4>
      </vt:variant>
      <vt:variant>
        <vt:lpwstr>mailto:anna.defrancesco@clp1968.it</vt:lpwstr>
      </vt:variant>
      <vt:variant>
        <vt:lpwstr/>
      </vt:variant>
      <vt:variant>
        <vt:i4>4391038</vt:i4>
      </vt:variant>
      <vt:variant>
        <vt:i4>18</vt:i4>
      </vt:variant>
      <vt:variant>
        <vt:i4>0</vt:i4>
      </vt:variant>
      <vt:variant>
        <vt:i4>5</vt:i4>
      </vt:variant>
      <vt:variant>
        <vt:lpwstr>mailto:ufficiostampa@treccani.it</vt:lpwstr>
      </vt:variant>
      <vt:variant>
        <vt:lpwstr/>
      </vt:variant>
      <vt:variant>
        <vt:i4>262145</vt:i4>
      </vt:variant>
      <vt:variant>
        <vt:i4>15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6815808</vt:i4>
      </vt:variant>
      <vt:variant>
        <vt:i4>12</vt:i4>
      </vt:variant>
      <vt:variant>
        <vt:i4>0</vt:i4>
      </vt:variant>
      <vt:variant>
        <vt:i4>5</vt:i4>
      </vt:variant>
      <vt:variant>
        <vt:lpwstr>mailto:c.palazzomorando@comune.milano.it</vt:lpwstr>
      </vt:variant>
      <vt:variant>
        <vt:lpwstr/>
      </vt:variant>
      <vt:variant>
        <vt:i4>4915316</vt:i4>
      </vt:variant>
      <vt:variant>
        <vt:i4>9</vt:i4>
      </vt:variant>
      <vt:variant>
        <vt:i4>0</vt:i4>
      </vt:variant>
      <vt:variant>
        <vt:i4>5</vt:i4>
      </vt:variant>
      <vt:variant>
        <vt:lpwstr>mailto:elenamaria.conenna@comune.milano.it</vt:lpwstr>
      </vt:variant>
      <vt:variant>
        <vt:lpwstr/>
      </vt:variant>
      <vt:variant>
        <vt:i4>1769546</vt:i4>
      </vt:variant>
      <vt:variant>
        <vt:i4>6</vt:i4>
      </vt:variant>
      <vt:variant>
        <vt:i4>0</vt:i4>
      </vt:variant>
      <vt:variant>
        <vt:i4>5</vt:i4>
      </vt:variant>
      <vt:variant>
        <vt:lpwstr>http://www.milanoinmostra.it/</vt:lpwstr>
      </vt:variant>
      <vt:variant>
        <vt:lpwstr/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6815808</vt:i4>
      </vt:variant>
      <vt:variant>
        <vt:i4>0</vt:i4>
      </vt:variant>
      <vt:variant>
        <vt:i4>0</vt:i4>
      </vt:variant>
      <vt:variant>
        <vt:i4>5</vt:i4>
      </vt:variant>
      <vt:variant>
        <vt:lpwstr>mailto:c.palazzomorando@comune.milano.it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Carlo</cp:lastModifiedBy>
  <cp:revision>2</cp:revision>
  <cp:lastPrinted>2019-08-12T12:38:00Z</cp:lastPrinted>
  <dcterms:created xsi:type="dcterms:W3CDTF">2019-11-04T10:37:00Z</dcterms:created>
  <dcterms:modified xsi:type="dcterms:W3CDTF">2019-11-04T10:37:00Z</dcterms:modified>
</cp:coreProperties>
</file>