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0AC" w:rsidRDefault="007730AC" w:rsidP="00C41FB8">
      <w:pPr>
        <w:spacing w:after="0" w:line="240" w:lineRule="auto"/>
        <w:jc w:val="both"/>
        <w:rPr>
          <w:b/>
          <w:sz w:val="28"/>
          <w:szCs w:val="28"/>
        </w:rPr>
      </w:pPr>
    </w:p>
    <w:p w:rsidR="007730AC" w:rsidRDefault="007730AC" w:rsidP="00C41FB8">
      <w:pPr>
        <w:spacing w:after="0" w:line="240" w:lineRule="auto"/>
        <w:jc w:val="both"/>
        <w:rPr>
          <w:b/>
          <w:sz w:val="28"/>
          <w:szCs w:val="28"/>
        </w:rPr>
      </w:pPr>
    </w:p>
    <w:p w:rsidR="00B76553" w:rsidRDefault="007730AC" w:rsidP="00C41FB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GIUSEPPE SALA</w:t>
      </w:r>
    </w:p>
    <w:p w:rsidR="007730AC" w:rsidRDefault="007730AC" w:rsidP="00C41FB8">
      <w:pPr>
        <w:spacing w:after="0" w:line="24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Sindaco di Milano</w:t>
      </w:r>
    </w:p>
    <w:p w:rsidR="007730AC" w:rsidRDefault="007730AC" w:rsidP="00C41FB8">
      <w:pPr>
        <w:spacing w:after="0" w:line="240" w:lineRule="auto"/>
        <w:jc w:val="both"/>
        <w:rPr>
          <w:bCs/>
          <w:sz w:val="28"/>
          <w:szCs w:val="28"/>
        </w:rPr>
      </w:pPr>
    </w:p>
    <w:p w:rsidR="007730AC" w:rsidRDefault="007730AC" w:rsidP="00C41FB8">
      <w:pPr>
        <w:spacing w:after="0" w:line="240" w:lineRule="auto"/>
        <w:jc w:val="both"/>
        <w:rPr>
          <w:bCs/>
          <w:sz w:val="28"/>
          <w:szCs w:val="28"/>
        </w:rPr>
      </w:pPr>
    </w:p>
    <w:p w:rsidR="007730AC" w:rsidRDefault="007730AC" w:rsidP="007730AC">
      <w:pPr>
        <w:spacing w:after="0" w:line="360" w:lineRule="auto"/>
        <w:jc w:val="both"/>
        <w:rPr>
          <w:bCs/>
          <w:sz w:val="24"/>
          <w:szCs w:val="24"/>
        </w:rPr>
      </w:pPr>
      <w:r w:rsidRPr="007730AC">
        <w:rPr>
          <w:bCs/>
          <w:sz w:val="24"/>
          <w:szCs w:val="24"/>
        </w:rPr>
        <w:t>Milano Anni ‘60 è una mostra per conoscere, per capire,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per discutere un decennio su cui pensiamo forse di sapere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ormai tutto ma sul quale occorre oggi tornare per più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ragioni. Gli Anni Sessanta furono un decennio fondativo,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più dei Cinquanta, ancora alle prese con la ricostruzione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 xml:space="preserve">post-bellica. </w:t>
      </w:r>
      <w:r>
        <w:rPr>
          <w:bCs/>
          <w:sz w:val="24"/>
          <w:szCs w:val="24"/>
        </w:rPr>
        <w:t>È</w:t>
      </w:r>
      <w:r w:rsidRPr="007730AC">
        <w:rPr>
          <w:bCs/>
          <w:sz w:val="24"/>
          <w:szCs w:val="24"/>
        </w:rPr>
        <w:t xml:space="preserve"> negli Anni Sessanta che Milano e il Paese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sono davvero rinati: l’arte, la moda, la musica, il design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si sono aperti al mondo e interagendo con la tradizione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italiana hanno dato vita a novità leggendarie in tante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espressioni del talento umano. La stessa forma della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città è cambiata con progetti di grande impatto che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ancora oggi strutturano gran parte della forma urbis.</w:t>
      </w:r>
    </w:p>
    <w:p w:rsidR="007730AC" w:rsidRPr="007730AC" w:rsidRDefault="007730AC" w:rsidP="007730AC">
      <w:pPr>
        <w:spacing w:after="0" w:line="360" w:lineRule="auto"/>
        <w:jc w:val="both"/>
        <w:rPr>
          <w:bCs/>
          <w:sz w:val="24"/>
          <w:szCs w:val="24"/>
        </w:rPr>
      </w:pPr>
    </w:p>
    <w:p w:rsidR="007730AC" w:rsidRDefault="007730AC" w:rsidP="007730AC">
      <w:pPr>
        <w:spacing w:after="0" w:line="360" w:lineRule="auto"/>
        <w:jc w:val="both"/>
        <w:rPr>
          <w:bCs/>
          <w:sz w:val="24"/>
          <w:szCs w:val="24"/>
        </w:rPr>
      </w:pPr>
      <w:r w:rsidRPr="007730AC">
        <w:rPr>
          <w:bCs/>
          <w:sz w:val="24"/>
          <w:szCs w:val="24"/>
        </w:rPr>
        <w:t>La città è stata collegata al resto del Paese con la rete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autostradale, sono sorti quartieri per accogliere migliaia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di nuove famiglie, le grandi aziende milanesi sono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cresciute dentro la città e i più celebri maestri del Design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si sono misurati con il prodotto serializzato. Al contempo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il decennio coltivò controreazioni oscure, e preparò lo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stragismo, il terrorismo, l’eversione. Proprio quest’anno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ricorre il Cinquantesimo anniversario della strage di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Piazza Fontana, che il Comune di Milano ricorderà non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solo con eventi cerimoniali ma con percorsi per fare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memoria e per capire. Questa alternanza di effervescenza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e regressione rend</w:t>
      </w:r>
      <w:r>
        <w:rPr>
          <w:bCs/>
          <w:sz w:val="24"/>
          <w:szCs w:val="24"/>
        </w:rPr>
        <w:t>e</w:t>
      </w:r>
      <w:r w:rsidRPr="007730AC">
        <w:rPr>
          <w:bCs/>
          <w:sz w:val="24"/>
          <w:szCs w:val="24"/>
        </w:rPr>
        <w:t xml:space="preserve"> il decennio uno dei più affascinanti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della storia milanese recente: la mostra li percorre con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dovizia di materiali e di ricostruzioni, di testimonianze e di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fonti grazie alla direzione di Stefano Galli. Un’eccellente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occasione per conoscere noi stessi, quegli anni, e anche la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Milano di oggi: diversa ma figlia di quegli anni speciali e</w:t>
      </w:r>
      <w:r>
        <w:rPr>
          <w:bCs/>
          <w:sz w:val="24"/>
          <w:szCs w:val="24"/>
        </w:rPr>
        <w:t xml:space="preserve"> </w:t>
      </w:r>
      <w:r w:rsidRPr="007730AC">
        <w:rPr>
          <w:bCs/>
          <w:sz w:val="24"/>
          <w:szCs w:val="24"/>
        </w:rPr>
        <w:t>indimenticabili.</w:t>
      </w:r>
    </w:p>
    <w:p w:rsidR="007730AC" w:rsidRDefault="007730AC" w:rsidP="007730AC">
      <w:pPr>
        <w:spacing w:after="0" w:line="360" w:lineRule="auto"/>
        <w:jc w:val="both"/>
        <w:rPr>
          <w:bCs/>
          <w:sz w:val="24"/>
          <w:szCs w:val="24"/>
        </w:rPr>
      </w:pPr>
    </w:p>
    <w:p w:rsidR="007730AC" w:rsidRPr="007730AC" w:rsidRDefault="007730AC" w:rsidP="007730AC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Milano, 5 novembre 2019</w:t>
      </w:r>
      <w:bookmarkStart w:id="0" w:name="_GoBack"/>
      <w:bookmarkEnd w:id="0"/>
    </w:p>
    <w:sectPr w:rsidR="007730AC" w:rsidRPr="007730AC" w:rsidSect="00E83B95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E7F" w:rsidRDefault="00614E7F" w:rsidP="008819E1">
      <w:pPr>
        <w:spacing w:after="0" w:line="240" w:lineRule="auto"/>
      </w:pPr>
      <w:r>
        <w:separator/>
      </w:r>
    </w:p>
  </w:endnote>
  <w:endnote w:type="continuationSeparator" w:id="0">
    <w:p w:rsidR="00614E7F" w:rsidRDefault="00614E7F" w:rsidP="00881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E7F" w:rsidRDefault="00614E7F" w:rsidP="008819E1">
      <w:pPr>
        <w:spacing w:after="0" w:line="240" w:lineRule="auto"/>
      </w:pPr>
      <w:r>
        <w:separator/>
      </w:r>
    </w:p>
  </w:footnote>
  <w:footnote w:type="continuationSeparator" w:id="0">
    <w:p w:rsidR="00614E7F" w:rsidRDefault="00614E7F" w:rsidP="00881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368"/>
      <w:gridCol w:w="2196"/>
      <w:gridCol w:w="2039"/>
      <w:gridCol w:w="2035"/>
    </w:tblGrid>
    <w:tr w:rsidR="00012D24" w:rsidTr="00453EEF">
      <w:tc>
        <w:tcPr>
          <w:tcW w:w="3369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</w:pPr>
          <w:r w:rsidRPr="00025666">
            <w:rPr>
              <w:noProof/>
            </w:rPr>
            <w:drawing>
              <wp:inline distT="0" distB="0" distL="0" distR="0">
                <wp:extent cx="1997710" cy="36385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7710" cy="363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7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  <w:jc w:val="center"/>
          </w:pPr>
          <w:r w:rsidRPr="00025666">
            <w:rPr>
              <w:noProof/>
            </w:rPr>
            <w:drawing>
              <wp:inline distT="0" distB="0" distL="0" distR="0">
                <wp:extent cx="985520" cy="541655"/>
                <wp:effectExtent l="0" t="0" r="0" b="0"/>
                <wp:docPr id="2" name="Immagine 2" descr="MarchioComuneMilano_Orizzontale4Colo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MarchioComuneMilano_Orizzontale4Colo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4647" b="273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5520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0" w:type="dxa"/>
          <w:shd w:val="clear" w:color="auto" w:fill="auto"/>
          <w:vAlign w:val="center"/>
        </w:tcPr>
        <w:p w:rsidR="00012D24" w:rsidRDefault="002455AC" w:rsidP="00453EEF">
          <w:pPr>
            <w:spacing w:after="0" w:line="240" w:lineRule="auto"/>
            <w:jc w:val="center"/>
          </w:pPr>
          <w:r>
            <w:object w:dxaOrig="1740" w:dyaOrig="16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8.95pt;height:42.65pt">
                <v:imagedata r:id="rId3" o:title=""/>
              </v:shape>
              <o:OLEObject Type="Embed" ProgID="PBrush" ShapeID="_x0000_i1027" DrawAspect="Content" ObjectID="_1634365264" r:id="rId4"/>
            </w:object>
          </w:r>
        </w:p>
      </w:tc>
      <w:tc>
        <w:tcPr>
          <w:tcW w:w="2128" w:type="dxa"/>
          <w:shd w:val="clear" w:color="auto" w:fill="auto"/>
          <w:vAlign w:val="center"/>
        </w:tcPr>
        <w:p w:rsidR="00012D24" w:rsidRDefault="00C41FB8" w:rsidP="00453EEF">
          <w:pPr>
            <w:spacing w:after="0" w:line="240" w:lineRule="auto"/>
            <w:jc w:val="center"/>
          </w:pPr>
          <w:r w:rsidRPr="00025666">
            <w:rPr>
              <w:noProof/>
            </w:rPr>
            <w:drawing>
              <wp:inline distT="0" distB="0" distL="0" distR="0">
                <wp:extent cx="541655" cy="541655"/>
                <wp:effectExtent l="0" t="0" r="0" b="0"/>
                <wp:docPr id="4" name="Immagine 3" descr="logopoliz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poliz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65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12D24" w:rsidRPr="005B5133" w:rsidRDefault="00012D24" w:rsidP="00476332">
    <w:pPr>
      <w:pStyle w:val="Intestazione"/>
      <w:rPr>
        <w:sz w:val="10"/>
        <w:szCs w:val="1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A1CDF"/>
    <w:multiLevelType w:val="hybridMultilevel"/>
    <w:tmpl w:val="8F26475A"/>
    <w:lvl w:ilvl="0" w:tplc="CF72F5CE">
      <w:start w:val="17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FB5"/>
    <w:rsid w:val="00003780"/>
    <w:rsid w:val="00006A41"/>
    <w:rsid w:val="0001071D"/>
    <w:rsid w:val="0001142E"/>
    <w:rsid w:val="00012464"/>
    <w:rsid w:val="00012D24"/>
    <w:rsid w:val="00016F5A"/>
    <w:rsid w:val="00017091"/>
    <w:rsid w:val="00022769"/>
    <w:rsid w:val="00023D35"/>
    <w:rsid w:val="00027DC4"/>
    <w:rsid w:val="0003330E"/>
    <w:rsid w:val="00034F65"/>
    <w:rsid w:val="00041B85"/>
    <w:rsid w:val="00041CE8"/>
    <w:rsid w:val="00046EBE"/>
    <w:rsid w:val="00064FED"/>
    <w:rsid w:val="00081A1C"/>
    <w:rsid w:val="0008353F"/>
    <w:rsid w:val="00083663"/>
    <w:rsid w:val="0008672B"/>
    <w:rsid w:val="00086F68"/>
    <w:rsid w:val="000903A6"/>
    <w:rsid w:val="00090E59"/>
    <w:rsid w:val="00093D05"/>
    <w:rsid w:val="0009711C"/>
    <w:rsid w:val="000979B2"/>
    <w:rsid w:val="000A6F92"/>
    <w:rsid w:val="000B1A07"/>
    <w:rsid w:val="000B2174"/>
    <w:rsid w:val="000C11A2"/>
    <w:rsid w:val="000C17D9"/>
    <w:rsid w:val="000C2A9C"/>
    <w:rsid w:val="000C35FA"/>
    <w:rsid w:val="000C5452"/>
    <w:rsid w:val="000C59BD"/>
    <w:rsid w:val="000D12C1"/>
    <w:rsid w:val="000D4E2F"/>
    <w:rsid w:val="000F1424"/>
    <w:rsid w:val="000F7B0E"/>
    <w:rsid w:val="001033A3"/>
    <w:rsid w:val="0010688D"/>
    <w:rsid w:val="00112A0C"/>
    <w:rsid w:val="0013152C"/>
    <w:rsid w:val="00152375"/>
    <w:rsid w:val="00152A2F"/>
    <w:rsid w:val="0016087A"/>
    <w:rsid w:val="00161B88"/>
    <w:rsid w:val="0016216E"/>
    <w:rsid w:val="00164AC0"/>
    <w:rsid w:val="00185183"/>
    <w:rsid w:val="00193691"/>
    <w:rsid w:val="00195C07"/>
    <w:rsid w:val="001A14F0"/>
    <w:rsid w:val="001A156C"/>
    <w:rsid w:val="001A1E36"/>
    <w:rsid w:val="001A4AC8"/>
    <w:rsid w:val="001B001D"/>
    <w:rsid w:val="001B43FE"/>
    <w:rsid w:val="001C304B"/>
    <w:rsid w:val="001D0627"/>
    <w:rsid w:val="001D1819"/>
    <w:rsid w:val="001D6454"/>
    <w:rsid w:val="00201C72"/>
    <w:rsid w:val="00206326"/>
    <w:rsid w:val="00211084"/>
    <w:rsid w:val="00214AFE"/>
    <w:rsid w:val="00231ECD"/>
    <w:rsid w:val="002359EA"/>
    <w:rsid w:val="00235ACB"/>
    <w:rsid w:val="002455AC"/>
    <w:rsid w:val="00246C27"/>
    <w:rsid w:val="00246C84"/>
    <w:rsid w:val="002473CF"/>
    <w:rsid w:val="00254887"/>
    <w:rsid w:val="0025660F"/>
    <w:rsid w:val="00256808"/>
    <w:rsid w:val="0026323A"/>
    <w:rsid w:val="0026455A"/>
    <w:rsid w:val="0027078A"/>
    <w:rsid w:val="00283939"/>
    <w:rsid w:val="00292EDF"/>
    <w:rsid w:val="00295544"/>
    <w:rsid w:val="002A3822"/>
    <w:rsid w:val="002A4853"/>
    <w:rsid w:val="002A5781"/>
    <w:rsid w:val="002A6D3A"/>
    <w:rsid w:val="002C190B"/>
    <w:rsid w:val="002D17A3"/>
    <w:rsid w:val="002E2528"/>
    <w:rsid w:val="002E742B"/>
    <w:rsid w:val="002F3BA1"/>
    <w:rsid w:val="002F5113"/>
    <w:rsid w:val="00301DEC"/>
    <w:rsid w:val="00305E4C"/>
    <w:rsid w:val="00323CEF"/>
    <w:rsid w:val="0033294D"/>
    <w:rsid w:val="00336296"/>
    <w:rsid w:val="00336366"/>
    <w:rsid w:val="00336C34"/>
    <w:rsid w:val="00343E1E"/>
    <w:rsid w:val="00344733"/>
    <w:rsid w:val="003456D5"/>
    <w:rsid w:val="00361603"/>
    <w:rsid w:val="00361D8E"/>
    <w:rsid w:val="00374825"/>
    <w:rsid w:val="00392CB9"/>
    <w:rsid w:val="00393A89"/>
    <w:rsid w:val="003B2861"/>
    <w:rsid w:val="003B3656"/>
    <w:rsid w:val="003C49C5"/>
    <w:rsid w:val="003C7874"/>
    <w:rsid w:val="003C7DA9"/>
    <w:rsid w:val="003D187C"/>
    <w:rsid w:val="003D6896"/>
    <w:rsid w:val="003D7DD1"/>
    <w:rsid w:val="003E23DE"/>
    <w:rsid w:val="003F1830"/>
    <w:rsid w:val="003F18EB"/>
    <w:rsid w:val="003F3797"/>
    <w:rsid w:val="003F4CA0"/>
    <w:rsid w:val="00406AFF"/>
    <w:rsid w:val="00410B21"/>
    <w:rsid w:val="00410C66"/>
    <w:rsid w:val="004251FC"/>
    <w:rsid w:val="00434372"/>
    <w:rsid w:val="00434EF3"/>
    <w:rsid w:val="004372BE"/>
    <w:rsid w:val="004521F2"/>
    <w:rsid w:val="00453EEF"/>
    <w:rsid w:val="00470250"/>
    <w:rsid w:val="0047617E"/>
    <w:rsid w:val="00476332"/>
    <w:rsid w:val="00477670"/>
    <w:rsid w:val="004853B0"/>
    <w:rsid w:val="00485E9C"/>
    <w:rsid w:val="004941AB"/>
    <w:rsid w:val="0049659E"/>
    <w:rsid w:val="004B07B5"/>
    <w:rsid w:val="004B2A5A"/>
    <w:rsid w:val="004B2D32"/>
    <w:rsid w:val="004C22E5"/>
    <w:rsid w:val="004C28C4"/>
    <w:rsid w:val="004C4DBA"/>
    <w:rsid w:val="004C7797"/>
    <w:rsid w:val="004D118C"/>
    <w:rsid w:val="004D2030"/>
    <w:rsid w:val="004D2352"/>
    <w:rsid w:val="004D3197"/>
    <w:rsid w:val="004D4BA9"/>
    <w:rsid w:val="004D60AF"/>
    <w:rsid w:val="004E04F2"/>
    <w:rsid w:val="004E0A28"/>
    <w:rsid w:val="004E2AC3"/>
    <w:rsid w:val="004E6F22"/>
    <w:rsid w:val="004E7B98"/>
    <w:rsid w:val="004F63EF"/>
    <w:rsid w:val="004F6514"/>
    <w:rsid w:val="00502588"/>
    <w:rsid w:val="005037E3"/>
    <w:rsid w:val="00504827"/>
    <w:rsid w:val="00507A54"/>
    <w:rsid w:val="00512B21"/>
    <w:rsid w:val="00523FFC"/>
    <w:rsid w:val="0054026B"/>
    <w:rsid w:val="00544851"/>
    <w:rsid w:val="005500BC"/>
    <w:rsid w:val="00553334"/>
    <w:rsid w:val="00555E89"/>
    <w:rsid w:val="00555F4B"/>
    <w:rsid w:val="00562C7A"/>
    <w:rsid w:val="005642BC"/>
    <w:rsid w:val="00581781"/>
    <w:rsid w:val="00584027"/>
    <w:rsid w:val="00585AF5"/>
    <w:rsid w:val="005871BA"/>
    <w:rsid w:val="005904D7"/>
    <w:rsid w:val="00596F1A"/>
    <w:rsid w:val="005A11C8"/>
    <w:rsid w:val="005B5133"/>
    <w:rsid w:val="005B5226"/>
    <w:rsid w:val="005B5504"/>
    <w:rsid w:val="005B5743"/>
    <w:rsid w:val="005B6044"/>
    <w:rsid w:val="005B668E"/>
    <w:rsid w:val="005C169B"/>
    <w:rsid w:val="005C18E5"/>
    <w:rsid w:val="005C21F0"/>
    <w:rsid w:val="005C6919"/>
    <w:rsid w:val="005D780E"/>
    <w:rsid w:val="005E42EE"/>
    <w:rsid w:val="005F31F9"/>
    <w:rsid w:val="00600F87"/>
    <w:rsid w:val="00612F8D"/>
    <w:rsid w:val="00613CCA"/>
    <w:rsid w:val="00614E7F"/>
    <w:rsid w:val="00620A2F"/>
    <w:rsid w:val="00623C5E"/>
    <w:rsid w:val="006420CD"/>
    <w:rsid w:val="0065121E"/>
    <w:rsid w:val="0065267E"/>
    <w:rsid w:val="00657E1E"/>
    <w:rsid w:val="00663843"/>
    <w:rsid w:val="00664D7A"/>
    <w:rsid w:val="00673FB5"/>
    <w:rsid w:val="006838D3"/>
    <w:rsid w:val="00683E5B"/>
    <w:rsid w:val="00684566"/>
    <w:rsid w:val="00686FBE"/>
    <w:rsid w:val="00692840"/>
    <w:rsid w:val="0069501C"/>
    <w:rsid w:val="00695EBE"/>
    <w:rsid w:val="006A3FBF"/>
    <w:rsid w:val="006B7C5C"/>
    <w:rsid w:val="006C17A3"/>
    <w:rsid w:val="006C5218"/>
    <w:rsid w:val="006C764A"/>
    <w:rsid w:val="006D0D37"/>
    <w:rsid w:val="006D15AC"/>
    <w:rsid w:val="006D29B5"/>
    <w:rsid w:val="006E63A9"/>
    <w:rsid w:val="006F180F"/>
    <w:rsid w:val="006F76E2"/>
    <w:rsid w:val="0070137D"/>
    <w:rsid w:val="00701D28"/>
    <w:rsid w:val="00705984"/>
    <w:rsid w:val="007076F7"/>
    <w:rsid w:val="00714B29"/>
    <w:rsid w:val="0071505C"/>
    <w:rsid w:val="00724D02"/>
    <w:rsid w:val="00743DD8"/>
    <w:rsid w:val="00751AE2"/>
    <w:rsid w:val="00752D31"/>
    <w:rsid w:val="00755810"/>
    <w:rsid w:val="00756D92"/>
    <w:rsid w:val="007612C9"/>
    <w:rsid w:val="00770343"/>
    <w:rsid w:val="00771348"/>
    <w:rsid w:val="007730AC"/>
    <w:rsid w:val="00782226"/>
    <w:rsid w:val="0078336A"/>
    <w:rsid w:val="00793090"/>
    <w:rsid w:val="007A2C30"/>
    <w:rsid w:val="007A768E"/>
    <w:rsid w:val="007A787B"/>
    <w:rsid w:val="007B2580"/>
    <w:rsid w:val="007B3E8F"/>
    <w:rsid w:val="007C35F6"/>
    <w:rsid w:val="007D23B6"/>
    <w:rsid w:val="007D2AEC"/>
    <w:rsid w:val="007E0EE7"/>
    <w:rsid w:val="007F1647"/>
    <w:rsid w:val="00800B30"/>
    <w:rsid w:val="008045FD"/>
    <w:rsid w:val="008075ED"/>
    <w:rsid w:val="00807D9B"/>
    <w:rsid w:val="00812F16"/>
    <w:rsid w:val="00815E41"/>
    <w:rsid w:val="00815F1E"/>
    <w:rsid w:val="00816634"/>
    <w:rsid w:val="00820AA1"/>
    <w:rsid w:val="0082269E"/>
    <w:rsid w:val="008318C6"/>
    <w:rsid w:val="00840F4C"/>
    <w:rsid w:val="008512F0"/>
    <w:rsid w:val="0085206F"/>
    <w:rsid w:val="00855244"/>
    <w:rsid w:val="00856B8A"/>
    <w:rsid w:val="0086650E"/>
    <w:rsid w:val="00876A45"/>
    <w:rsid w:val="008819E1"/>
    <w:rsid w:val="00883EAC"/>
    <w:rsid w:val="008865EC"/>
    <w:rsid w:val="008935E7"/>
    <w:rsid w:val="008A1E78"/>
    <w:rsid w:val="008A3D46"/>
    <w:rsid w:val="008B50C4"/>
    <w:rsid w:val="008C08D6"/>
    <w:rsid w:val="008C3D99"/>
    <w:rsid w:val="008C4D22"/>
    <w:rsid w:val="008D1A2C"/>
    <w:rsid w:val="008E3B38"/>
    <w:rsid w:val="008E5DA7"/>
    <w:rsid w:val="008F02FE"/>
    <w:rsid w:val="00904356"/>
    <w:rsid w:val="0090622E"/>
    <w:rsid w:val="00911579"/>
    <w:rsid w:val="00911908"/>
    <w:rsid w:val="00912889"/>
    <w:rsid w:val="00916304"/>
    <w:rsid w:val="00920B94"/>
    <w:rsid w:val="00931C13"/>
    <w:rsid w:val="00932C93"/>
    <w:rsid w:val="009544F6"/>
    <w:rsid w:val="00954D4F"/>
    <w:rsid w:val="009562C7"/>
    <w:rsid w:val="00957471"/>
    <w:rsid w:val="00960F96"/>
    <w:rsid w:val="00962A96"/>
    <w:rsid w:val="00963C7F"/>
    <w:rsid w:val="00970E92"/>
    <w:rsid w:val="009767A5"/>
    <w:rsid w:val="00980629"/>
    <w:rsid w:val="00982E9A"/>
    <w:rsid w:val="00996867"/>
    <w:rsid w:val="009B08E1"/>
    <w:rsid w:val="009B2347"/>
    <w:rsid w:val="009B7D9F"/>
    <w:rsid w:val="009C0FF9"/>
    <w:rsid w:val="009C644A"/>
    <w:rsid w:val="009C6C62"/>
    <w:rsid w:val="009D374D"/>
    <w:rsid w:val="009D5A95"/>
    <w:rsid w:val="009E07C6"/>
    <w:rsid w:val="009E3A83"/>
    <w:rsid w:val="009E420D"/>
    <w:rsid w:val="009E4CE8"/>
    <w:rsid w:val="009E77F5"/>
    <w:rsid w:val="009F0597"/>
    <w:rsid w:val="009F0BD4"/>
    <w:rsid w:val="009F0E05"/>
    <w:rsid w:val="009F11DF"/>
    <w:rsid w:val="009F1ADC"/>
    <w:rsid w:val="009F3252"/>
    <w:rsid w:val="009F4B82"/>
    <w:rsid w:val="00A12C64"/>
    <w:rsid w:val="00A12F2E"/>
    <w:rsid w:val="00A147FE"/>
    <w:rsid w:val="00A21B3D"/>
    <w:rsid w:val="00A27265"/>
    <w:rsid w:val="00A307F7"/>
    <w:rsid w:val="00A30CAD"/>
    <w:rsid w:val="00A40CCC"/>
    <w:rsid w:val="00A40DAE"/>
    <w:rsid w:val="00A43531"/>
    <w:rsid w:val="00A44306"/>
    <w:rsid w:val="00A47E1F"/>
    <w:rsid w:val="00A52AAC"/>
    <w:rsid w:val="00A54458"/>
    <w:rsid w:val="00A55106"/>
    <w:rsid w:val="00A66444"/>
    <w:rsid w:val="00A879D0"/>
    <w:rsid w:val="00A92AE4"/>
    <w:rsid w:val="00AA2AAF"/>
    <w:rsid w:val="00AB1843"/>
    <w:rsid w:val="00AB33D2"/>
    <w:rsid w:val="00AB5271"/>
    <w:rsid w:val="00AB5762"/>
    <w:rsid w:val="00AB7D72"/>
    <w:rsid w:val="00AC09C6"/>
    <w:rsid w:val="00AD15CC"/>
    <w:rsid w:val="00AD358F"/>
    <w:rsid w:val="00AD555D"/>
    <w:rsid w:val="00AD67C8"/>
    <w:rsid w:val="00AE0232"/>
    <w:rsid w:val="00AE0DA0"/>
    <w:rsid w:val="00B03754"/>
    <w:rsid w:val="00B2232B"/>
    <w:rsid w:val="00B2340E"/>
    <w:rsid w:val="00B25CD9"/>
    <w:rsid w:val="00B27E51"/>
    <w:rsid w:val="00B31580"/>
    <w:rsid w:val="00B41BF1"/>
    <w:rsid w:val="00B4211C"/>
    <w:rsid w:val="00B44F46"/>
    <w:rsid w:val="00B561A3"/>
    <w:rsid w:val="00B704FD"/>
    <w:rsid w:val="00B71F93"/>
    <w:rsid w:val="00B76553"/>
    <w:rsid w:val="00B76C9A"/>
    <w:rsid w:val="00BA00D0"/>
    <w:rsid w:val="00BA1578"/>
    <w:rsid w:val="00BA6D78"/>
    <w:rsid w:val="00BB005C"/>
    <w:rsid w:val="00BB4208"/>
    <w:rsid w:val="00BC550B"/>
    <w:rsid w:val="00BD0127"/>
    <w:rsid w:val="00BD0737"/>
    <w:rsid w:val="00BE48D5"/>
    <w:rsid w:val="00BF30D3"/>
    <w:rsid w:val="00BF3BF6"/>
    <w:rsid w:val="00BF4363"/>
    <w:rsid w:val="00BF6861"/>
    <w:rsid w:val="00C00C24"/>
    <w:rsid w:val="00C042AE"/>
    <w:rsid w:val="00C07EA6"/>
    <w:rsid w:val="00C12104"/>
    <w:rsid w:val="00C12D04"/>
    <w:rsid w:val="00C145C9"/>
    <w:rsid w:val="00C217DE"/>
    <w:rsid w:val="00C259F8"/>
    <w:rsid w:val="00C27E4C"/>
    <w:rsid w:val="00C3366C"/>
    <w:rsid w:val="00C34BA4"/>
    <w:rsid w:val="00C368B0"/>
    <w:rsid w:val="00C36DD8"/>
    <w:rsid w:val="00C41FB8"/>
    <w:rsid w:val="00C456E8"/>
    <w:rsid w:val="00C46AFB"/>
    <w:rsid w:val="00C5310E"/>
    <w:rsid w:val="00C618F0"/>
    <w:rsid w:val="00C65051"/>
    <w:rsid w:val="00C755ED"/>
    <w:rsid w:val="00C81B5E"/>
    <w:rsid w:val="00C8713D"/>
    <w:rsid w:val="00C915E8"/>
    <w:rsid w:val="00C94DC6"/>
    <w:rsid w:val="00C95C51"/>
    <w:rsid w:val="00CA7A93"/>
    <w:rsid w:val="00CB2810"/>
    <w:rsid w:val="00CB6047"/>
    <w:rsid w:val="00CB6FF6"/>
    <w:rsid w:val="00CC0D89"/>
    <w:rsid w:val="00CC60CA"/>
    <w:rsid w:val="00CC6BAB"/>
    <w:rsid w:val="00CC7D08"/>
    <w:rsid w:val="00CE008E"/>
    <w:rsid w:val="00CE4488"/>
    <w:rsid w:val="00CF08CB"/>
    <w:rsid w:val="00CF2C8A"/>
    <w:rsid w:val="00CF6573"/>
    <w:rsid w:val="00CF6B5E"/>
    <w:rsid w:val="00D02E04"/>
    <w:rsid w:val="00D076C8"/>
    <w:rsid w:val="00D1088B"/>
    <w:rsid w:val="00D123E5"/>
    <w:rsid w:val="00D16D9A"/>
    <w:rsid w:val="00D27223"/>
    <w:rsid w:val="00D37CA5"/>
    <w:rsid w:val="00D44180"/>
    <w:rsid w:val="00D55617"/>
    <w:rsid w:val="00D575B2"/>
    <w:rsid w:val="00D7500D"/>
    <w:rsid w:val="00D91682"/>
    <w:rsid w:val="00D92B26"/>
    <w:rsid w:val="00D9682A"/>
    <w:rsid w:val="00DA1C98"/>
    <w:rsid w:val="00DA2833"/>
    <w:rsid w:val="00DA7CA9"/>
    <w:rsid w:val="00DB0EFC"/>
    <w:rsid w:val="00DB2591"/>
    <w:rsid w:val="00DC230F"/>
    <w:rsid w:val="00DC26E3"/>
    <w:rsid w:val="00DC4534"/>
    <w:rsid w:val="00DC5740"/>
    <w:rsid w:val="00DC7651"/>
    <w:rsid w:val="00DD11C1"/>
    <w:rsid w:val="00DD60CF"/>
    <w:rsid w:val="00DE1CBD"/>
    <w:rsid w:val="00DE367E"/>
    <w:rsid w:val="00DE4890"/>
    <w:rsid w:val="00DE5E2D"/>
    <w:rsid w:val="00DF0B32"/>
    <w:rsid w:val="00DF1F92"/>
    <w:rsid w:val="00DF2A60"/>
    <w:rsid w:val="00DF3857"/>
    <w:rsid w:val="00DF5599"/>
    <w:rsid w:val="00DF6F23"/>
    <w:rsid w:val="00E00160"/>
    <w:rsid w:val="00E164A7"/>
    <w:rsid w:val="00E17127"/>
    <w:rsid w:val="00E24D20"/>
    <w:rsid w:val="00E2727E"/>
    <w:rsid w:val="00E3163A"/>
    <w:rsid w:val="00E33431"/>
    <w:rsid w:val="00E47E9D"/>
    <w:rsid w:val="00E5139A"/>
    <w:rsid w:val="00E51799"/>
    <w:rsid w:val="00E66079"/>
    <w:rsid w:val="00E7031B"/>
    <w:rsid w:val="00E70F18"/>
    <w:rsid w:val="00E83B95"/>
    <w:rsid w:val="00E84E89"/>
    <w:rsid w:val="00E93D0B"/>
    <w:rsid w:val="00EA1A55"/>
    <w:rsid w:val="00EB33A8"/>
    <w:rsid w:val="00EB3B16"/>
    <w:rsid w:val="00EC18B6"/>
    <w:rsid w:val="00EC547A"/>
    <w:rsid w:val="00EE2669"/>
    <w:rsid w:val="00EE28D3"/>
    <w:rsid w:val="00EF4D67"/>
    <w:rsid w:val="00EF5024"/>
    <w:rsid w:val="00F01107"/>
    <w:rsid w:val="00F03F6A"/>
    <w:rsid w:val="00F0481D"/>
    <w:rsid w:val="00F04AF3"/>
    <w:rsid w:val="00F20720"/>
    <w:rsid w:val="00F236AF"/>
    <w:rsid w:val="00F24F6F"/>
    <w:rsid w:val="00F264B7"/>
    <w:rsid w:val="00F30B3B"/>
    <w:rsid w:val="00F36947"/>
    <w:rsid w:val="00F413A1"/>
    <w:rsid w:val="00F427CC"/>
    <w:rsid w:val="00F449BB"/>
    <w:rsid w:val="00F61638"/>
    <w:rsid w:val="00F71A9B"/>
    <w:rsid w:val="00F737A8"/>
    <w:rsid w:val="00F806F4"/>
    <w:rsid w:val="00F85507"/>
    <w:rsid w:val="00F904C6"/>
    <w:rsid w:val="00FA68F7"/>
    <w:rsid w:val="00FB1ABB"/>
    <w:rsid w:val="00FB2C30"/>
    <w:rsid w:val="00FB34F8"/>
    <w:rsid w:val="00FB472C"/>
    <w:rsid w:val="00FB68C1"/>
    <w:rsid w:val="00FC380B"/>
    <w:rsid w:val="00FD0727"/>
    <w:rsid w:val="00FE2673"/>
    <w:rsid w:val="00FE45F3"/>
    <w:rsid w:val="00FE5ED7"/>
    <w:rsid w:val="00FF04FB"/>
    <w:rsid w:val="00FF2FD7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B6386A9"/>
  <w15:chartTrackingRefBased/>
  <w15:docId w15:val="{2487E2F6-85F9-4BF7-AB4D-D2B58F20A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633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3FB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6A3FBF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19E1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8819E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819E1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819E1"/>
    <w:rPr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613CCA"/>
    <w:rPr>
      <w:color w:val="0000FF"/>
      <w:u w:val="single"/>
    </w:rPr>
  </w:style>
  <w:style w:type="paragraph" w:customStyle="1" w:styleId="Normale1">
    <w:name w:val="Normale1"/>
    <w:rsid w:val="003456D5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Revisione">
    <w:name w:val="Revision"/>
    <w:hidden/>
    <w:uiPriority w:val="99"/>
    <w:semiHidden/>
    <w:rsid w:val="009E77F5"/>
    <w:rPr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41B85"/>
    <w:pPr>
      <w:spacing w:after="0" w:line="240" w:lineRule="auto"/>
    </w:pPr>
    <w:rPr>
      <w:rFonts w:ascii="Courier New" w:eastAsia="Times New Roman" w:hAnsi="Courier New"/>
      <w:sz w:val="20"/>
      <w:szCs w:val="21"/>
      <w:lang w:val="x-none" w:eastAsia="x-none"/>
    </w:rPr>
  </w:style>
  <w:style w:type="character" w:customStyle="1" w:styleId="TestonormaleCarattere">
    <w:name w:val="Testo normale Carattere"/>
    <w:link w:val="Testonormale"/>
    <w:uiPriority w:val="99"/>
    <w:semiHidden/>
    <w:rsid w:val="00041B85"/>
    <w:rPr>
      <w:rFonts w:ascii="Courier New" w:eastAsia="Times New Roman" w:hAnsi="Courier New"/>
      <w:szCs w:val="21"/>
    </w:rPr>
  </w:style>
  <w:style w:type="paragraph" w:styleId="NormaleWeb">
    <w:name w:val="Normal (Web)"/>
    <w:basedOn w:val="Normale"/>
    <w:uiPriority w:val="99"/>
    <w:unhideWhenUsed/>
    <w:rsid w:val="002C190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47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A443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4306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44306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30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44306"/>
    <w:rPr>
      <w:b/>
      <w:bCs/>
      <w:lang w:eastAsia="en-US"/>
    </w:rPr>
  </w:style>
  <w:style w:type="character" w:styleId="Collegamentovisitato">
    <w:name w:val="FollowedHyperlink"/>
    <w:uiPriority w:val="99"/>
    <w:semiHidden/>
    <w:unhideWhenUsed/>
    <w:rsid w:val="006C5218"/>
    <w:rPr>
      <w:color w:val="800080"/>
      <w:u w:val="single"/>
    </w:rPr>
  </w:style>
  <w:style w:type="character" w:styleId="Menzionenonrisolta">
    <w:name w:val="Unresolved Mention"/>
    <w:uiPriority w:val="99"/>
    <w:semiHidden/>
    <w:unhideWhenUsed/>
    <w:rsid w:val="00B22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6BD6E-7127-4F93-8BAC-2BF029E7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1723</CharactersWithSpaces>
  <SharedDoc>false</SharedDoc>
  <HLinks>
    <vt:vector size="66" baseType="variant">
      <vt:variant>
        <vt:i4>262145</vt:i4>
      </vt:variant>
      <vt:variant>
        <vt:i4>30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8323169</vt:i4>
      </vt:variant>
      <vt:variant>
        <vt:i4>27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8323169</vt:i4>
      </vt:variant>
      <vt:variant>
        <vt:i4>24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5046306</vt:i4>
      </vt:variant>
      <vt:variant>
        <vt:i4>21</vt:i4>
      </vt:variant>
      <vt:variant>
        <vt:i4>0</vt:i4>
      </vt:variant>
      <vt:variant>
        <vt:i4>5</vt:i4>
      </vt:variant>
      <vt:variant>
        <vt:lpwstr>mailto:anna.defrancesco@clp1968.it</vt:lpwstr>
      </vt:variant>
      <vt:variant>
        <vt:lpwstr/>
      </vt:variant>
      <vt:variant>
        <vt:i4>4391038</vt:i4>
      </vt:variant>
      <vt:variant>
        <vt:i4>18</vt:i4>
      </vt:variant>
      <vt:variant>
        <vt:i4>0</vt:i4>
      </vt:variant>
      <vt:variant>
        <vt:i4>5</vt:i4>
      </vt:variant>
      <vt:variant>
        <vt:lpwstr>mailto:ufficiostampa@treccani.it</vt:lpwstr>
      </vt:variant>
      <vt:variant>
        <vt:lpwstr/>
      </vt:variant>
      <vt:variant>
        <vt:i4>262145</vt:i4>
      </vt:variant>
      <vt:variant>
        <vt:i4>15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6815808</vt:i4>
      </vt:variant>
      <vt:variant>
        <vt:i4>12</vt:i4>
      </vt:variant>
      <vt:variant>
        <vt:i4>0</vt:i4>
      </vt:variant>
      <vt:variant>
        <vt:i4>5</vt:i4>
      </vt:variant>
      <vt:variant>
        <vt:lpwstr>mailto:c.palazzomorando@comune.milano.it</vt:lpwstr>
      </vt:variant>
      <vt:variant>
        <vt:lpwstr/>
      </vt:variant>
      <vt:variant>
        <vt:i4>4915316</vt:i4>
      </vt:variant>
      <vt:variant>
        <vt:i4>9</vt:i4>
      </vt:variant>
      <vt:variant>
        <vt:i4>0</vt:i4>
      </vt:variant>
      <vt:variant>
        <vt:i4>5</vt:i4>
      </vt:variant>
      <vt:variant>
        <vt:lpwstr>mailto:elenamaria.conenna@comune.milano.it</vt:lpwstr>
      </vt:variant>
      <vt:variant>
        <vt:lpwstr/>
      </vt:variant>
      <vt:variant>
        <vt:i4>1769546</vt:i4>
      </vt:variant>
      <vt:variant>
        <vt:i4>6</vt:i4>
      </vt:variant>
      <vt:variant>
        <vt:i4>0</vt:i4>
      </vt:variant>
      <vt:variant>
        <vt:i4>5</vt:i4>
      </vt:variant>
      <vt:variant>
        <vt:lpwstr>http://www.milanoinmostra.it/</vt:lpwstr>
      </vt:variant>
      <vt:variant>
        <vt:lpwstr/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>http://www.civicheraccoltestoriche.mi.it/</vt:lpwstr>
      </vt:variant>
      <vt:variant>
        <vt:lpwstr/>
      </vt:variant>
      <vt:variant>
        <vt:i4>6815808</vt:i4>
      </vt:variant>
      <vt:variant>
        <vt:i4>0</vt:i4>
      </vt:variant>
      <vt:variant>
        <vt:i4>0</vt:i4>
      </vt:variant>
      <vt:variant>
        <vt:i4>5</vt:i4>
      </vt:variant>
      <vt:variant>
        <vt:lpwstr>mailto:c.palazzomorando@comune.milano.it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Carlo</cp:lastModifiedBy>
  <cp:revision>3</cp:revision>
  <cp:lastPrinted>2019-08-12T12:38:00Z</cp:lastPrinted>
  <dcterms:created xsi:type="dcterms:W3CDTF">2019-11-04T08:33:00Z</dcterms:created>
  <dcterms:modified xsi:type="dcterms:W3CDTF">2019-11-04T08:35:00Z</dcterms:modified>
</cp:coreProperties>
</file>