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43149" w14:textId="77777777" w:rsidR="004F4A7A" w:rsidRDefault="004F4A7A" w:rsidP="00C31D1B">
      <w:pPr>
        <w:spacing w:after="0" w:line="240" w:lineRule="auto"/>
        <w:jc w:val="center"/>
        <w:rPr>
          <w:b/>
          <w:bCs/>
          <w:sz w:val="28"/>
          <w:szCs w:val="28"/>
        </w:rPr>
      </w:pPr>
      <w:r>
        <w:rPr>
          <w:b/>
          <w:bCs/>
          <w:noProof/>
          <w:sz w:val="28"/>
          <w:szCs w:val="28"/>
          <w:lang w:eastAsia="it-IT"/>
        </w:rPr>
        <w:drawing>
          <wp:inline distT="0" distB="0" distL="0" distR="0" wp14:anchorId="2923DBED" wp14:editId="5FB8CAFE">
            <wp:extent cx="6120130" cy="153003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19\CENTO GUERCINO\banner proroga 0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120130" cy="1530032"/>
                    </a:xfrm>
                    <a:prstGeom prst="rect">
                      <a:avLst/>
                    </a:prstGeom>
                    <a:noFill/>
                    <a:ln>
                      <a:noFill/>
                    </a:ln>
                  </pic:spPr>
                </pic:pic>
              </a:graphicData>
            </a:graphic>
          </wp:inline>
        </w:drawing>
      </w:r>
      <w:r w:rsidR="000F32C4">
        <w:rPr>
          <w:b/>
          <w:bCs/>
          <w:sz w:val="28"/>
          <w:szCs w:val="28"/>
        </w:rPr>
        <w:br/>
      </w:r>
    </w:p>
    <w:p w14:paraId="6C23A452" w14:textId="77777777" w:rsidR="0095252E" w:rsidRDefault="0095252E" w:rsidP="00C31D1B">
      <w:pPr>
        <w:spacing w:after="0" w:line="240" w:lineRule="auto"/>
        <w:jc w:val="center"/>
        <w:rPr>
          <w:b/>
          <w:bCs/>
          <w:sz w:val="28"/>
          <w:szCs w:val="28"/>
        </w:rPr>
      </w:pPr>
    </w:p>
    <w:p w14:paraId="2E63D6CD" w14:textId="77777777" w:rsidR="0095252E" w:rsidRDefault="0095252E" w:rsidP="00C31D1B">
      <w:pPr>
        <w:spacing w:after="0" w:line="240" w:lineRule="auto"/>
        <w:jc w:val="center"/>
        <w:rPr>
          <w:b/>
          <w:bCs/>
          <w:sz w:val="28"/>
          <w:szCs w:val="28"/>
        </w:rPr>
      </w:pPr>
    </w:p>
    <w:p w14:paraId="4734376F" w14:textId="77777777" w:rsidR="00836A62" w:rsidRPr="0095252E" w:rsidRDefault="0095252E" w:rsidP="0095252E">
      <w:pPr>
        <w:spacing w:after="0" w:line="240" w:lineRule="auto"/>
        <w:jc w:val="center"/>
        <w:rPr>
          <w:b/>
          <w:sz w:val="28"/>
          <w:szCs w:val="28"/>
        </w:rPr>
      </w:pPr>
      <w:r w:rsidRPr="0095252E">
        <w:rPr>
          <w:b/>
          <w:sz w:val="28"/>
          <w:szCs w:val="28"/>
        </w:rPr>
        <w:t>CENTO (FE)</w:t>
      </w:r>
    </w:p>
    <w:p w14:paraId="393F89AC" w14:textId="4A3D7769" w:rsidR="00681AF4" w:rsidRPr="0095252E" w:rsidRDefault="00681AF4" w:rsidP="00681AF4">
      <w:pPr>
        <w:spacing w:before="100" w:beforeAutospacing="1" w:after="100" w:afterAutospacing="1"/>
        <w:jc w:val="center"/>
        <w:rPr>
          <w:b/>
          <w:bCs/>
          <w:i/>
          <w:iCs/>
          <w:sz w:val="32"/>
          <w:szCs w:val="32"/>
        </w:rPr>
      </w:pPr>
      <w:r w:rsidRPr="0095252E">
        <w:rPr>
          <w:b/>
          <w:bCs/>
          <w:sz w:val="32"/>
          <w:szCs w:val="32"/>
        </w:rPr>
        <w:t xml:space="preserve">LA MOSTRA </w:t>
      </w:r>
      <w:r w:rsidRPr="0095252E">
        <w:rPr>
          <w:b/>
          <w:bCs/>
          <w:i/>
          <w:iCs/>
          <w:sz w:val="32"/>
          <w:szCs w:val="32"/>
        </w:rPr>
        <w:t xml:space="preserve">EMOZIONE BAROCCA. </w:t>
      </w:r>
      <w:r w:rsidR="000E4431">
        <w:rPr>
          <w:b/>
          <w:bCs/>
          <w:i/>
          <w:iCs/>
          <w:sz w:val="32"/>
          <w:szCs w:val="32"/>
        </w:rPr>
        <w:t xml:space="preserve">IL </w:t>
      </w:r>
      <w:r w:rsidRPr="0095252E">
        <w:rPr>
          <w:b/>
          <w:bCs/>
          <w:i/>
          <w:iCs/>
          <w:sz w:val="32"/>
          <w:szCs w:val="32"/>
        </w:rPr>
        <w:t>GUERCINO A CENTO</w:t>
      </w:r>
    </w:p>
    <w:p w14:paraId="559157FC" w14:textId="77777777" w:rsidR="0095252E" w:rsidRPr="00444D2C" w:rsidRDefault="0095252E" w:rsidP="00681AF4">
      <w:pPr>
        <w:spacing w:before="100" w:beforeAutospacing="1" w:after="100" w:afterAutospacing="1"/>
        <w:jc w:val="center"/>
        <w:rPr>
          <w:b/>
          <w:bCs/>
          <w:iCs/>
          <w:sz w:val="32"/>
          <w:szCs w:val="32"/>
        </w:rPr>
      </w:pPr>
      <w:r w:rsidRPr="00444D2C">
        <w:rPr>
          <w:b/>
          <w:bCs/>
          <w:iCs/>
          <w:sz w:val="32"/>
          <w:szCs w:val="32"/>
        </w:rPr>
        <w:t>ORA E’ ANCHE VIRTUALE</w:t>
      </w:r>
    </w:p>
    <w:p w14:paraId="43E949D8" w14:textId="77777777" w:rsidR="00444D2C" w:rsidRPr="00470865" w:rsidRDefault="00470865" w:rsidP="00681AF4">
      <w:pPr>
        <w:spacing w:before="100" w:beforeAutospacing="1" w:after="100" w:afterAutospacing="1"/>
        <w:jc w:val="center"/>
        <w:rPr>
          <w:b/>
          <w:bCs/>
          <w:iCs/>
          <w:sz w:val="24"/>
          <w:szCs w:val="24"/>
        </w:rPr>
      </w:pPr>
      <w:r>
        <w:rPr>
          <w:b/>
          <w:sz w:val="24"/>
          <w:szCs w:val="24"/>
        </w:rPr>
        <w:t>V</w:t>
      </w:r>
      <w:r w:rsidR="00444D2C" w:rsidRPr="00470865">
        <w:rPr>
          <w:b/>
          <w:sz w:val="24"/>
          <w:szCs w:val="24"/>
        </w:rPr>
        <w:t xml:space="preserve">isitabile al link: </w:t>
      </w:r>
      <w:hyperlink r:id="rId8" w:history="1">
        <w:r w:rsidR="00444D2C" w:rsidRPr="00470865">
          <w:rPr>
            <w:rStyle w:val="Collegamentoipertestuale"/>
            <w:b/>
            <w:sz w:val="24"/>
            <w:szCs w:val="24"/>
          </w:rPr>
          <w:t>https://www.guercinoacento.it/mostra-guercino-a-cento/</w:t>
        </w:r>
      </w:hyperlink>
    </w:p>
    <w:p w14:paraId="67C2C180" w14:textId="77777777" w:rsidR="00444D2C" w:rsidRPr="0095252E" w:rsidRDefault="00444D2C" w:rsidP="00681AF4">
      <w:pPr>
        <w:spacing w:before="100" w:beforeAutospacing="1" w:after="100" w:afterAutospacing="1"/>
        <w:jc w:val="center"/>
        <w:rPr>
          <w:sz w:val="32"/>
          <w:szCs w:val="32"/>
        </w:rPr>
      </w:pPr>
    </w:p>
    <w:p w14:paraId="35864A21" w14:textId="77777777" w:rsidR="00681AF4" w:rsidRPr="00681AF4" w:rsidRDefault="00681AF4" w:rsidP="00681AF4">
      <w:pPr>
        <w:spacing w:before="100" w:beforeAutospacing="1" w:after="100" w:afterAutospacing="1"/>
        <w:jc w:val="both"/>
      </w:pPr>
      <w:r w:rsidRPr="00681AF4">
        <w:t> </w:t>
      </w:r>
    </w:p>
    <w:p w14:paraId="7BD6ACC6" w14:textId="77777777" w:rsidR="000E577D" w:rsidRDefault="000E577D" w:rsidP="00681AF4">
      <w:pPr>
        <w:spacing w:before="100" w:beforeAutospacing="1" w:after="100" w:afterAutospacing="1"/>
        <w:jc w:val="both"/>
      </w:pPr>
      <w:r>
        <w:t xml:space="preserve">In questi momenti di grande difficoltà, </w:t>
      </w:r>
      <w:r w:rsidR="00681AF4" w:rsidRPr="00681AF4">
        <w:t xml:space="preserve">l'amministrazione di Cento </w:t>
      </w:r>
      <w:r>
        <w:t>non dimentica la cultura e ha appena lanciato i</w:t>
      </w:r>
      <w:r w:rsidR="00681AF4" w:rsidRPr="00681AF4">
        <w:t xml:space="preserve">l progetto </w:t>
      </w:r>
      <w:r>
        <w:t xml:space="preserve">di visita virtuale </w:t>
      </w:r>
      <w:r w:rsidR="00681AF4" w:rsidRPr="00681AF4">
        <w:t xml:space="preserve">della mostra </w:t>
      </w:r>
      <w:r>
        <w:t>di</w:t>
      </w:r>
      <w:r w:rsidR="00681AF4" w:rsidRPr="00681AF4">
        <w:t xml:space="preserve"> </w:t>
      </w:r>
      <w:r w:rsidR="00681AF4" w:rsidRPr="000E577D">
        <w:rPr>
          <w:b/>
        </w:rPr>
        <w:t>Guercino</w:t>
      </w:r>
      <w:r>
        <w:t>.</w:t>
      </w:r>
      <w:r w:rsidR="00681AF4" w:rsidRPr="00681AF4">
        <w:t xml:space="preserve"> </w:t>
      </w:r>
    </w:p>
    <w:p w14:paraId="75AF317F" w14:textId="7D6DAADA" w:rsidR="00681AF4" w:rsidRPr="00681AF4" w:rsidRDefault="00681AF4" w:rsidP="00681AF4">
      <w:pPr>
        <w:spacing w:before="100" w:beforeAutospacing="1" w:after="100" w:afterAutospacing="1"/>
        <w:jc w:val="both"/>
      </w:pPr>
      <w:r w:rsidRPr="00681AF4">
        <w:t>“</w:t>
      </w:r>
      <w:r w:rsidRPr="00681AF4">
        <w:rPr>
          <w:i/>
          <w:iCs/>
        </w:rPr>
        <w:t xml:space="preserve">Se vogliamo che Guercino venga considerato alla pari dei grandi artisti mondiali, non potevamo non catapultare la mostra “Emozione barocca. </w:t>
      </w:r>
      <w:r w:rsidR="00CF2E0A">
        <w:rPr>
          <w:i/>
          <w:iCs/>
        </w:rPr>
        <w:t xml:space="preserve">Il </w:t>
      </w:r>
      <w:r w:rsidRPr="00681AF4">
        <w:rPr>
          <w:i/>
          <w:iCs/>
        </w:rPr>
        <w:t>Guercino a Cento.” nella realtà virtuale</w:t>
      </w:r>
      <w:r w:rsidRPr="00681AF4">
        <w:t>”, commenta l’Assessore alla Cultura di Cento, Elena Melloni.</w:t>
      </w:r>
    </w:p>
    <w:p w14:paraId="5D0AC1DB" w14:textId="77777777" w:rsidR="00681AF4" w:rsidRDefault="00681AF4" w:rsidP="00681AF4">
      <w:pPr>
        <w:spacing w:before="100" w:beforeAutospacing="1" w:after="100" w:afterAutospacing="1"/>
        <w:jc w:val="both"/>
      </w:pPr>
      <w:r w:rsidRPr="00681AF4">
        <w:t>Il progetto</w:t>
      </w:r>
      <w:r w:rsidR="000E577D">
        <w:t>,</w:t>
      </w:r>
      <w:r w:rsidRPr="00681AF4">
        <w:t xml:space="preserve"> acco</w:t>
      </w:r>
      <w:r w:rsidR="000E577D">
        <w:t>lto con il</w:t>
      </w:r>
      <w:r w:rsidRPr="00681AF4">
        <w:t xml:space="preserve"> favore unanime della Giunta</w:t>
      </w:r>
      <w:r w:rsidR="000E577D">
        <w:t>, ha coinvolto</w:t>
      </w:r>
      <w:r w:rsidRPr="00681AF4">
        <w:t xml:space="preserve"> </w:t>
      </w:r>
      <w:proofErr w:type="spellStart"/>
      <w:r w:rsidRPr="00681AF4">
        <w:t>Photoactivity</w:t>
      </w:r>
      <w:proofErr w:type="spellEnd"/>
      <w:r w:rsidRPr="00681AF4">
        <w:t xml:space="preserve">, una realtà centese che vanta realizzazioni virtuali di grandissima importanza come la biblioteca dell'Istituto dei Beni Culturali e il MAGI900. </w:t>
      </w:r>
      <w:r w:rsidR="000E577D">
        <w:t>L</w:t>
      </w:r>
      <w:r w:rsidRPr="00681AF4">
        <w:t xml:space="preserve">e difficoltà dovute al </w:t>
      </w:r>
      <w:proofErr w:type="spellStart"/>
      <w:r w:rsidRPr="0073698F">
        <w:rPr>
          <w:i/>
        </w:rPr>
        <w:t>lockdown</w:t>
      </w:r>
      <w:proofErr w:type="spellEnd"/>
      <w:r w:rsidRPr="00681AF4">
        <w:t xml:space="preserve"> e l'assenza fisica dei dipendenti comunali dal posto di lavoro, </w:t>
      </w:r>
      <w:r w:rsidR="000E577D">
        <w:t>non hanno fermato le r</w:t>
      </w:r>
      <w:r w:rsidRPr="00681AF4">
        <w:t>iprese dal vivo, con le necessarie precauzioni</w:t>
      </w:r>
      <w:r w:rsidR="000E577D">
        <w:t>.</w:t>
      </w:r>
      <w:r w:rsidRPr="00681AF4">
        <w:t xml:space="preserve">  </w:t>
      </w:r>
    </w:p>
    <w:p w14:paraId="00BBDDFB" w14:textId="77777777" w:rsidR="00A63C96" w:rsidRPr="00681AF4" w:rsidRDefault="0073698F" w:rsidP="00FC097C">
      <w:pPr>
        <w:spacing w:before="100" w:beforeAutospacing="1" w:after="100" w:afterAutospacing="1"/>
        <w:jc w:val="both"/>
      </w:pPr>
      <w:r>
        <w:t xml:space="preserve">Con questa iniziativa, l’Amministrazione di Cento </w:t>
      </w:r>
      <w:r w:rsidR="00A63C96">
        <w:t>consegue</w:t>
      </w:r>
      <w:r>
        <w:t xml:space="preserve"> un duplice obiettivo: da un lato, consentire </w:t>
      </w:r>
      <w:r w:rsidR="00FC097C">
        <w:t>una</w:t>
      </w:r>
      <w:r>
        <w:t xml:space="preserve"> visita virtuale all’esposizione</w:t>
      </w:r>
      <w:r w:rsidR="00FC097C">
        <w:t>,</w:t>
      </w:r>
      <w:r>
        <w:t xml:space="preserve"> a tutti gli appassionati dell’arte che, a causa </w:t>
      </w:r>
      <w:r w:rsidR="00A63C96">
        <w:t xml:space="preserve">della chiusura anticipata, non hanno potuto ammirare i capolavori del Guercino e, dall’altro, proprio attraverso il medium digitale, tramandare </w:t>
      </w:r>
      <w:r w:rsidR="00FC097C">
        <w:t xml:space="preserve">nel tempo la </w:t>
      </w:r>
      <w:r w:rsidR="00FC097C" w:rsidRPr="00A63C96">
        <w:t>testimonianza di un evento culturale di grande impor</w:t>
      </w:r>
      <w:r w:rsidR="00FC097C">
        <w:t xml:space="preserve">tanza, organizzato da Cento per </w:t>
      </w:r>
      <w:r w:rsidR="00A63C96" w:rsidRPr="00A63C96">
        <w:t>celebrare la memoria di uno dei suoi concittadini più famosi.</w:t>
      </w:r>
    </w:p>
    <w:p w14:paraId="423F9D7B" w14:textId="77777777" w:rsidR="00681AF4" w:rsidRPr="00681AF4" w:rsidRDefault="00681AF4" w:rsidP="00681AF4">
      <w:pPr>
        <w:spacing w:before="100" w:beforeAutospacing="1" w:after="100" w:afterAutospacing="1"/>
        <w:jc w:val="both"/>
      </w:pPr>
      <w:r w:rsidRPr="00681AF4">
        <w:t>Il Sindaco Toselli si dice “</w:t>
      </w:r>
      <w:r w:rsidRPr="00681AF4">
        <w:rPr>
          <w:i/>
          <w:iCs/>
        </w:rPr>
        <w:t>orgoglioso di questa nuova attività culturale che la nostra città ha saputo mettere in campo, proprio quando la mostra avrebbe dovuto chiudere dopo la proroga. Avere virtualizzato la mostra di Guercino ci pone allo stesso livello dei musei delle grandi città e dimostra la nostra capacità di saper rispondere con azioni positive ad un evento unico come quello che stiamo vivendo</w:t>
      </w:r>
      <w:r w:rsidRPr="00681AF4">
        <w:t xml:space="preserve">”. L'operazione rappresenta per il Comune di Cento una bella vetrina su larga scala, che permetterà a tutti coloro che non hanno potuto visitare la mostra “dal vivo” di godere delle opere del Maestro centese, rimanendo </w:t>
      </w:r>
      <w:r w:rsidRPr="00681AF4">
        <w:lastRenderedPageBreak/>
        <w:t>comodamente seduti sul divano di casa da tutti i paesi del Mondo. “</w:t>
      </w:r>
      <w:r w:rsidRPr="00681AF4">
        <w:rPr>
          <w:i/>
          <w:iCs/>
        </w:rPr>
        <w:t>Siamo entrati in una dimensione nuova – commenta l’Assessore Melloni – sconosciuta fino a quattro settimane fa. Dobbiamo pensare a nuovi progetti, servono idee e coraggio per affrontare la cultura al tempo del COVID. Dimentichiamoci per un po’ quello che è stato, occorre fare rete con le realtà culturali del territorio e condividere progetti</w:t>
      </w:r>
      <w:r w:rsidRPr="00681AF4">
        <w:t>”.</w:t>
      </w:r>
    </w:p>
    <w:p w14:paraId="1D895379" w14:textId="77777777" w:rsidR="00681AF4" w:rsidRPr="00681AF4" w:rsidRDefault="00681AF4" w:rsidP="00681AF4">
      <w:pPr>
        <w:spacing w:before="100" w:beforeAutospacing="1" w:after="100" w:afterAutospacing="1"/>
        <w:jc w:val="both"/>
      </w:pPr>
      <w:r w:rsidRPr="00681AF4">
        <w:t> </w:t>
      </w:r>
    </w:p>
    <w:p w14:paraId="38541B74" w14:textId="77777777" w:rsidR="00681AF4" w:rsidRPr="00681AF4" w:rsidRDefault="00681AF4" w:rsidP="00681AF4">
      <w:pPr>
        <w:spacing w:before="100" w:beforeAutospacing="1" w:after="100" w:afterAutospacing="1"/>
        <w:jc w:val="both"/>
      </w:pPr>
      <w:r w:rsidRPr="00681AF4">
        <w:rPr>
          <w:b/>
          <w:bCs/>
        </w:rPr>
        <w:t>Cosa si potrà ammirare.</w:t>
      </w:r>
    </w:p>
    <w:p w14:paraId="0DAE0A75" w14:textId="23F15D45" w:rsidR="000E577D" w:rsidRDefault="00681AF4" w:rsidP="00681AF4">
      <w:pPr>
        <w:spacing w:before="100" w:beforeAutospacing="1" w:after="100" w:afterAutospacing="1"/>
        <w:jc w:val="both"/>
      </w:pPr>
      <w:r w:rsidRPr="00681AF4">
        <w:t>Sarà possibile visitare i luoghi e le opere protagonist</w:t>
      </w:r>
      <w:r w:rsidR="000E577D">
        <w:t>e</w:t>
      </w:r>
      <w:r w:rsidRPr="00681AF4">
        <w:t xml:space="preserve"> della mostra </w:t>
      </w:r>
      <w:r w:rsidRPr="000E577D">
        <w:rPr>
          <w:b/>
          <w:i/>
        </w:rPr>
        <w:t xml:space="preserve">Emozione Barocca. </w:t>
      </w:r>
      <w:r w:rsidR="000E4431">
        <w:rPr>
          <w:b/>
          <w:i/>
        </w:rPr>
        <w:t xml:space="preserve">Il </w:t>
      </w:r>
      <w:r w:rsidRPr="000E577D">
        <w:rPr>
          <w:b/>
          <w:i/>
        </w:rPr>
        <w:t>Guercino a Cento</w:t>
      </w:r>
      <w:r w:rsidRPr="00681AF4">
        <w:t xml:space="preserve"> al link: </w:t>
      </w:r>
      <w:hyperlink r:id="rId9" w:history="1">
        <w:r w:rsidRPr="00681AF4">
          <w:rPr>
            <w:rStyle w:val="Collegamentoipertestuale"/>
          </w:rPr>
          <w:t>https://www.guercinoacento.it/mostra-guercino-a-cento/</w:t>
        </w:r>
      </w:hyperlink>
      <w:r w:rsidR="000E577D">
        <w:t>;</w:t>
      </w:r>
      <w:r w:rsidRPr="00681AF4">
        <w:t xml:space="preserve"> cliccando due volte sull’immagine della Pinacoteca San Lorenzo, si aprirà la visione a scherm</w:t>
      </w:r>
      <w:r w:rsidR="0095252E">
        <w:t>o intero, concepito per essere v</w:t>
      </w:r>
      <w:r w:rsidRPr="00681AF4">
        <w:t xml:space="preserve">isualizzato da computer, tablet e cellulare, e con occhiali 3D per un’immersione totale davvero suggestiva tra le opere. Il menù si apre con un testo introduttivo alla mostra, seguono poi un testo sulla vita di Guercino e uno con la descrizione e collocazione temporale delle opere in mostra. </w:t>
      </w:r>
    </w:p>
    <w:p w14:paraId="68D3F1C2" w14:textId="77777777" w:rsidR="00681AF4" w:rsidRPr="00681AF4" w:rsidRDefault="00681AF4" w:rsidP="00681AF4">
      <w:pPr>
        <w:spacing w:before="100" w:beforeAutospacing="1" w:after="100" w:afterAutospacing="1"/>
        <w:jc w:val="both"/>
      </w:pPr>
      <w:r w:rsidRPr="00681AF4">
        <w:t>Le due sedi, la Pinacoteca San Lorenzo e il castello della Rocca, i 27 dipinti, 20 disegni – nella suggestiva sala blu – e gli affreschi all'interno della Rocca. Sarà una vera e propria passeggiata nei luoghi della mostra, dove il visitatore potrà fermarsi per ammirare gli ambienti della Pinacoteca San Lorenzo e della Rocca, scegliere di ingrandire le immagini che riproducono le opere, leggere le dettagliate didascalie presenti, scorrere le opere velocemente, oppure una ad una.</w:t>
      </w:r>
    </w:p>
    <w:p w14:paraId="25EE95B7" w14:textId="1E576C87" w:rsidR="00681AF4" w:rsidRPr="00681AF4" w:rsidRDefault="00963E5F" w:rsidP="00681AF4">
      <w:pPr>
        <w:spacing w:before="100" w:beforeAutospacing="1" w:after="100" w:afterAutospacing="1"/>
        <w:jc w:val="both"/>
      </w:pPr>
      <w:r>
        <w:t>L</w:t>
      </w:r>
      <w:r w:rsidR="00681AF4" w:rsidRPr="00681AF4">
        <w:t>a mostra verrà inserita nell'elenco delle visite virtuali presente sul sito del MIBACT</w:t>
      </w:r>
      <w:r>
        <w:t>.</w:t>
      </w:r>
    </w:p>
    <w:p w14:paraId="4CF25915" w14:textId="77777777" w:rsidR="00681AF4" w:rsidRPr="00681AF4" w:rsidRDefault="00681AF4" w:rsidP="00000B99">
      <w:pPr>
        <w:spacing w:after="0" w:line="240" w:lineRule="auto"/>
        <w:jc w:val="both"/>
        <w:rPr>
          <w:sz w:val="24"/>
          <w:szCs w:val="24"/>
        </w:rPr>
      </w:pPr>
    </w:p>
    <w:p w14:paraId="08505F09" w14:textId="77777777" w:rsidR="00681AF4" w:rsidRPr="00681AF4" w:rsidRDefault="00681AF4" w:rsidP="00000B99">
      <w:pPr>
        <w:spacing w:after="0" w:line="240" w:lineRule="auto"/>
        <w:jc w:val="both"/>
        <w:rPr>
          <w:sz w:val="24"/>
          <w:szCs w:val="24"/>
        </w:rPr>
      </w:pPr>
    </w:p>
    <w:p w14:paraId="0E5A9F09" w14:textId="77777777" w:rsidR="00836A62" w:rsidRPr="00681AF4" w:rsidRDefault="00836A62" w:rsidP="00000B99">
      <w:pPr>
        <w:spacing w:after="0" w:line="240" w:lineRule="auto"/>
        <w:jc w:val="both"/>
        <w:rPr>
          <w:sz w:val="24"/>
          <w:szCs w:val="24"/>
        </w:rPr>
      </w:pPr>
      <w:r w:rsidRPr="00681AF4">
        <w:rPr>
          <w:sz w:val="24"/>
          <w:szCs w:val="24"/>
        </w:rPr>
        <w:t xml:space="preserve">Cento, </w:t>
      </w:r>
      <w:r w:rsidR="0095252E">
        <w:rPr>
          <w:sz w:val="24"/>
          <w:szCs w:val="24"/>
        </w:rPr>
        <w:t>20 aprile</w:t>
      </w:r>
      <w:r w:rsidR="003728B7" w:rsidRPr="00681AF4">
        <w:rPr>
          <w:sz w:val="24"/>
          <w:szCs w:val="24"/>
        </w:rPr>
        <w:t xml:space="preserve"> 2020</w:t>
      </w:r>
    </w:p>
    <w:p w14:paraId="4593C9AD" w14:textId="77777777" w:rsidR="00000B99" w:rsidRPr="00681AF4" w:rsidRDefault="00000B99" w:rsidP="00000B99">
      <w:pPr>
        <w:spacing w:after="0" w:line="240" w:lineRule="auto"/>
        <w:jc w:val="both"/>
        <w:rPr>
          <w:b/>
          <w:sz w:val="24"/>
          <w:szCs w:val="24"/>
        </w:rPr>
      </w:pPr>
    </w:p>
    <w:p w14:paraId="51ACCE88" w14:textId="77777777" w:rsidR="0096050A" w:rsidRDefault="0096050A" w:rsidP="00000B99">
      <w:pPr>
        <w:spacing w:after="0" w:line="240" w:lineRule="auto"/>
        <w:jc w:val="both"/>
        <w:rPr>
          <w:b/>
          <w:sz w:val="24"/>
          <w:szCs w:val="24"/>
        </w:rPr>
      </w:pPr>
    </w:p>
    <w:p w14:paraId="6D7C2BB1" w14:textId="77777777" w:rsidR="00444D2C" w:rsidRDefault="00444D2C" w:rsidP="00000B99">
      <w:pPr>
        <w:spacing w:after="0" w:line="240" w:lineRule="auto"/>
        <w:jc w:val="both"/>
        <w:rPr>
          <w:b/>
          <w:sz w:val="24"/>
          <w:szCs w:val="24"/>
        </w:rPr>
      </w:pPr>
    </w:p>
    <w:p w14:paraId="4FA521E8" w14:textId="77777777" w:rsidR="00444D2C" w:rsidRPr="00681AF4" w:rsidRDefault="00444D2C" w:rsidP="00000B99">
      <w:pPr>
        <w:spacing w:after="0" w:line="240" w:lineRule="auto"/>
        <w:jc w:val="both"/>
        <w:rPr>
          <w:b/>
          <w:sz w:val="24"/>
          <w:szCs w:val="24"/>
        </w:rPr>
      </w:pPr>
    </w:p>
    <w:p w14:paraId="0D129DD2" w14:textId="77777777" w:rsidR="00D6230E" w:rsidRPr="00963E5F" w:rsidRDefault="00D6230E" w:rsidP="00000B99">
      <w:pPr>
        <w:spacing w:after="0" w:line="240" w:lineRule="auto"/>
        <w:jc w:val="both"/>
        <w:rPr>
          <w:sz w:val="24"/>
          <w:szCs w:val="24"/>
        </w:rPr>
      </w:pPr>
      <w:r w:rsidRPr="00963E5F">
        <w:rPr>
          <w:b/>
          <w:sz w:val="24"/>
          <w:szCs w:val="24"/>
        </w:rPr>
        <w:t>LINK DOWNLOAD IMMAGINI</w:t>
      </w:r>
      <w:r w:rsidRPr="00963E5F">
        <w:rPr>
          <w:sz w:val="24"/>
          <w:szCs w:val="24"/>
        </w:rPr>
        <w:t xml:space="preserve">: </w:t>
      </w:r>
      <w:hyperlink r:id="rId10" w:history="1">
        <w:r w:rsidRPr="00963E5F">
          <w:rPr>
            <w:rStyle w:val="Collegamentoipertestuale"/>
            <w:sz w:val="24"/>
            <w:szCs w:val="24"/>
          </w:rPr>
          <w:t>https://bit.ly/32I6mcF</w:t>
        </w:r>
      </w:hyperlink>
    </w:p>
    <w:p w14:paraId="1E3D4148" w14:textId="77777777" w:rsidR="00D6230E" w:rsidRPr="00963E5F" w:rsidRDefault="00D6230E" w:rsidP="00000B99">
      <w:pPr>
        <w:spacing w:after="0" w:line="240" w:lineRule="auto"/>
        <w:jc w:val="both"/>
        <w:rPr>
          <w:sz w:val="24"/>
          <w:szCs w:val="24"/>
        </w:rPr>
      </w:pPr>
    </w:p>
    <w:p w14:paraId="2EFE1F47" w14:textId="77777777" w:rsidR="00C431A0" w:rsidRPr="00963E5F" w:rsidRDefault="00C431A0" w:rsidP="00836A62">
      <w:pPr>
        <w:autoSpaceDE w:val="0"/>
        <w:autoSpaceDN w:val="0"/>
        <w:adjustRightInd w:val="0"/>
        <w:spacing w:after="0" w:line="240" w:lineRule="auto"/>
        <w:rPr>
          <w:rFonts w:cs="Calibri,Bold"/>
          <w:b/>
          <w:bCs/>
          <w:color w:val="000000"/>
        </w:rPr>
      </w:pPr>
    </w:p>
    <w:p w14:paraId="2AB363D6" w14:textId="77777777" w:rsidR="00836A62" w:rsidRDefault="00836A62" w:rsidP="00836A62">
      <w:pPr>
        <w:autoSpaceDE w:val="0"/>
        <w:autoSpaceDN w:val="0"/>
        <w:adjustRightInd w:val="0"/>
        <w:spacing w:after="0" w:line="240" w:lineRule="auto"/>
        <w:rPr>
          <w:rFonts w:ascii="Calibri,Bold" w:hAnsi="Calibri,Bold" w:cs="Calibri,Bold"/>
          <w:b/>
          <w:bCs/>
          <w:color w:val="000000"/>
        </w:rPr>
      </w:pPr>
    </w:p>
    <w:p w14:paraId="3F09C92E" w14:textId="77777777" w:rsidR="0047080C" w:rsidRPr="007B08B1" w:rsidRDefault="0047080C" w:rsidP="006A17BA">
      <w:pPr>
        <w:spacing w:after="0" w:line="240" w:lineRule="auto"/>
        <w:jc w:val="both"/>
        <w:rPr>
          <w:b/>
          <w:bCs/>
        </w:rPr>
      </w:pPr>
      <w:r w:rsidRPr="007B08B1">
        <w:rPr>
          <w:b/>
          <w:bCs/>
        </w:rPr>
        <w:t>Ufficio stampa mostra</w:t>
      </w:r>
    </w:p>
    <w:p w14:paraId="7577CBA4" w14:textId="77777777" w:rsidR="0047080C" w:rsidRPr="007B08B1" w:rsidRDefault="0047080C" w:rsidP="0047080C">
      <w:pPr>
        <w:spacing w:after="0" w:line="240" w:lineRule="auto"/>
        <w:jc w:val="both"/>
        <w:rPr>
          <w:b/>
        </w:rPr>
      </w:pPr>
      <w:r w:rsidRPr="007B08B1">
        <w:rPr>
          <w:b/>
        </w:rPr>
        <w:t xml:space="preserve">CLP Relazioni Pubbliche </w:t>
      </w:r>
    </w:p>
    <w:p w14:paraId="0FCC3BEE" w14:textId="77777777" w:rsidR="0047080C" w:rsidRPr="007B08B1" w:rsidRDefault="0047080C" w:rsidP="006A17BA">
      <w:pPr>
        <w:spacing w:after="0" w:line="240" w:lineRule="auto"/>
        <w:jc w:val="both"/>
      </w:pPr>
      <w:r w:rsidRPr="007B08B1">
        <w:rPr>
          <w:bCs/>
        </w:rPr>
        <w:t xml:space="preserve">Clara Cervia | tel. 02.36755700 | </w:t>
      </w:r>
      <w:hyperlink r:id="rId11" w:history="1">
        <w:r w:rsidRPr="007B08B1">
          <w:rPr>
            <w:rStyle w:val="Collegamentoipertestuale"/>
            <w:bCs/>
          </w:rPr>
          <w:t xml:space="preserve">clara.cervia@clp1968.it </w:t>
        </w:r>
      </w:hyperlink>
      <w:r w:rsidRPr="007B08B1">
        <w:rPr>
          <w:bCs/>
        </w:rPr>
        <w:t xml:space="preserve">| </w:t>
      </w:r>
      <w:hyperlink r:id="rId12" w:history="1">
        <w:r w:rsidRPr="007B08B1">
          <w:rPr>
            <w:rStyle w:val="Collegamentoipertestuale"/>
            <w:bCs/>
          </w:rPr>
          <w:t>www.clp1968.it</w:t>
        </w:r>
      </w:hyperlink>
    </w:p>
    <w:sectPr w:rsidR="0047080C" w:rsidRPr="007B08B1" w:rsidSect="00151F2E">
      <w:headerReference w:type="default" r:id="rId13"/>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CCCA3" w14:textId="77777777" w:rsidR="008C0DD4" w:rsidRDefault="008C0DD4" w:rsidP="002B0E2D">
      <w:pPr>
        <w:spacing w:after="0" w:line="240" w:lineRule="auto"/>
      </w:pPr>
      <w:r>
        <w:separator/>
      </w:r>
    </w:p>
  </w:endnote>
  <w:endnote w:type="continuationSeparator" w:id="0">
    <w:p w14:paraId="76AF274D" w14:textId="77777777" w:rsidR="008C0DD4" w:rsidRDefault="008C0DD4" w:rsidP="002B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81DFE" w14:textId="77777777" w:rsidR="008C0DD4" w:rsidRDefault="008C0DD4" w:rsidP="002B0E2D">
      <w:pPr>
        <w:spacing w:after="0" w:line="240" w:lineRule="auto"/>
      </w:pPr>
      <w:r>
        <w:separator/>
      </w:r>
    </w:p>
  </w:footnote>
  <w:footnote w:type="continuationSeparator" w:id="0">
    <w:p w14:paraId="6A085284" w14:textId="77777777" w:rsidR="008C0DD4" w:rsidRDefault="008C0DD4" w:rsidP="002B0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B281" w14:textId="77777777" w:rsidR="00A63C96" w:rsidRDefault="00A63C96">
    <w:pPr>
      <w:pStyle w:val="Intestazione"/>
    </w:pPr>
  </w:p>
  <w:p w14:paraId="0907C992" w14:textId="77777777" w:rsidR="00A63C96" w:rsidRDefault="00A63C9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70849" w14:textId="77777777" w:rsidR="00A63C96" w:rsidRDefault="00A63C96" w:rsidP="00151F2E">
    <w:pPr>
      <w:pStyle w:val="Intestazione"/>
      <w:jc w:val="center"/>
    </w:pPr>
  </w:p>
  <w:p w14:paraId="16C5CE29" w14:textId="77777777" w:rsidR="00A63C96" w:rsidRDefault="00A63C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EFD"/>
    <w:rsid w:val="00000B99"/>
    <w:rsid w:val="000222EF"/>
    <w:rsid w:val="000B04E3"/>
    <w:rsid w:val="000D4F00"/>
    <w:rsid w:val="000E4431"/>
    <w:rsid w:val="000E577D"/>
    <w:rsid w:val="000F32C4"/>
    <w:rsid w:val="0011449D"/>
    <w:rsid w:val="00116CB8"/>
    <w:rsid w:val="001359B5"/>
    <w:rsid w:val="00151F2E"/>
    <w:rsid w:val="001556EA"/>
    <w:rsid w:val="00174ACB"/>
    <w:rsid w:val="00207589"/>
    <w:rsid w:val="0022306E"/>
    <w:rsid w:val="00237DB9"/>
    <w:rsid w:val="0027675C"/>
    <w:rsid w:val="0029164F"/>
    <w:rsid w:val="00296ED9"/>
    <w:rsid w:val="002A2158"/>
    <w:rsid w:val="002B0E2D"/>
    <w:rsid w:val="002B1BDB"/>
    <w:rsid w:val="002C2DAB"/>
    <w:rsid w:val="002E4291"/>
    <w:rsid w:val="0031502D"/>
    <w:rsid w:val="00330241"/>
    <w:rsid w:val="00333E2A"/>
    <w:rsid w:val="003728B7"/>
    <w:rsid w:val="00413EE8"/>
    <w:rsid w:val="00422277"/>
    <w:rsid w:val="00444D2C"/>
    <w:rsid w:val="00453E88"/>
    <w:rsid w:val="0047080C"/>
    <w:rsid w:val="00470865"/>
    <w:rsid w:val="004F4A7A"/>
    <w:rsid w:val="00535B13"/>
    <w:rsid w:val="005D7756"/>
    <w:rsid w:val="006060B5"/>
    <w:rsid w:val="00676ECA"/>
    <w:rsid w:val="00681AF4"/>
    <w:rsid w:val="006937E8"/>
    <w:rsid w:val="006A17BA"/>
    <w:rsid w:val="00710865"/>
    <w:rsid w:val="0073698F"/>
    <w:rsid w:val="00750AD4"/>
    <w:rsid w:val="0077607C"/>
    <w:rsid w:val="007A14E4"/>
    <w:rsid w:val="007B08B1"/>
    <w:rsid w:val="007B4E0C"/>
    <w:rsid w:val="00804BF6"/>
    <w:rsid w:val="00836A62"/>
    <w:rsid w:val="008A51CF"/>
    <w:rsid w:val="008C0DD4"/>
    <w:rsid w:val="00912A32"/>
    <w:rsid w:val="0095252E"/>
    <w:rsid w:val="0096050A"/>
    <w:rsid w:val="0096176A"/>
    <w:rsid w:val="0096322A"/>
    <w:rsid w:val="00963E5F"/>
    <w:rsid w:val="00996D0D"/>
    <w:rsid w:val="00A25C10"/>
    <w:rsid w:val="00A37E5A"/>
    <w:rsid w:val="00A63C96"/>
    <w:rsid w:val="00AB34E8"/>
    <w:rsid w:val="00B3218A"/>
    <w:rsid w:val="00B60814"/>
    <w:rsid w:val="00B628E8"/>
    <w:rsid w:val="00BD451F"/>
    <w:rsid w:val="00C10EFD"/>
    <w:rsid w:val="00C31D1B"/>
    <w:rsid w:val="00C431A0"/>
    <w:rsid w:val="00C638D0"/>
    <w:rsid w:val="00C861E0"/>
    <w:rsid w:val="00CD1EDA"/>
    <w:rsid w:val="00CD244A"/>
    <w:rsid w:val="00CF2E0A"/>
    <w:rsid w:val="00D04C86"/>
    <w:rsid w:val="00D06677"/>
    <w:rsid w:val="00D404E7"/>
    <w:rsid w:val="00D6230E"/>
    <w:rsid w:val="00D741BA"/>
    <w:rsid w:val="00E17D7D"/>
    <w:rsid w:val="00E5260C"/>
    <w:rsid w:val="00E76F08"/>
    <w:rsid w:val="00F131BD"/>
    <w:rsid w:val="00F534A2"/>
    <w:rsid w:val="00F62349"/>
    <w:rsid w:val="00F77C6A"/>
    <w:rsid w:val="00FC097C"/>
    <w:rsid w:val="00FD0EDD"/>
    <w:rsid w:val="00FF1A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160DB4"/>
  <w15:docId w15:val="{31AEE172-21C8-411B-8BA3-C353755B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17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17BA"/>
    <w:rPr>
      <w:rFonts w:ascii="Segoe UI" w:hAnsi="Segoe UI" w:cs="Segoe UI"/>
      <w:sz w:val="18"/>
      <w:szCs w:val="18"/>
    </w:rPr>
  </w:style>
  <w:style w:type="paragraph" w:styleId="Intestazione">
    <w:name w:val="header"/>
    <w:basedOn w:val="Normale"/>
    <w:link w:val="IntestazioneCarattere"/>
    <w:uiPriority w:val="99"/>
    <w:unhideWhenUsed/>
    <w:rsid w:val="002B0E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0E2D"/>
  </w:style>
  <w:style w:type="paragraph" w:styleId="Pidipagina">
    <w:name w:val="footer"/>
    <w:basedOn w:val="Normale"/>
    <w:link w:val="PidipaginaCarattere"/>
    <w:uiPriority w:val="99"/>
    <w:unhideWhenUsed/>
    <w:rsid w:val="002B0E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0E2D"/>
  </w:style>
  <w:style w:type="character" w:styleId="Collegamentoipertestuale">
    <w:name w:val="Hyperlink"/>
    <w:basedOn w:val="Carpredefinitoparagrafo"/>
    <w:uiPriority w:val="99"/>
    <w:unhideWhenUsed/>
    <w:rsid w:val="0047080C"/>
    <w:rPr>
      <w:color w:val="0563C1" w:themeColor="hyperlink"/>
      <w:u w:val="single"/>
    </w:rPr>
  </w:style>
  <w:style w:type="character" w:customStyle="1" w:styleId="Menzionenonrisolta1">
    <w:name w:val="Menzione non risolta1"/>
    <w:basedOn w:val="Carpredefinitoparagrafo"/>
    <w:uiPriority w:val="99"/>
    <w:semiHidden/>
    <w:unhideWhenUsed/>
    <w:rsid w:val="0047080C"/>
    <w:rPr>
      <w:color w:val="605E5C"/>
      <w:shd w:val="clear" w:color="auto" w:fill="E1DFDD"/>
    </w:rPr>
  </w:style>
  <w:style w:type="table" w:styleId="Grigliatabella">
    <w:name w:val="Table Grid"/>
    <w:basedOn w:val="Tabellanormale"/>
    <w:uiPriority w:val="39"/>
    <w:rsid w:val="00836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D40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86299">
      <w:bodyDiv w:val="1"/>
      <w:marLeft w:val="0"/>
      <w:marRight w:val="0"/>
      <w:marTop w:val="0"/>
      <w:marBottom w:val="0"/>
      <w:divBdr>
        <w:top w:val="none" w:sz="0" w:space="0" w:color="auto"/>
        <w:left w:val="none" w:sz="0" w:space="0" w:color="auto"/>
        <w:bottom w:val="none" w:sz="0" w:space="0" w:color="auto"/>
        <w:right w:val="none" w:sz="0" w:space="0" w:color="auto"/>
      </w:divBdr>
    </w:div>
    <w:div w:id="880632967">
      <w:bodyDiv w:val="1"/>
      <w:marLeft w:val="0"/>
      <w:marRight w:val="0"/>
      <w:marTop w:val="0"/>
      <w:marBottom w:val="0"/>
      <w:divBdr>
        <w:top w:val="none" w:sz="0" w:space="0" w:color="auto"/>
        <w:left w:val="none" w:sz="0" w:space="0" w:color="auto"/>
        <w:bottom w:val="none" w:sz="0" w:space="0" w:color="auto"/>
        <w:right w:val="none" w:sz="0" w:space="0" w:color="auto"/>
      </w:divBdr>
    </w:div>
    <w:div w:id="969627587">
      <w:bodyDiv w:val="1"/>
      <w:marLeft w:val="0"/>
      <w:marRight w:val="0"/>
      <w:marTop w:val="0"/>
      <w:marBottom w:val="0"/>
      <w:divBdr>
        <w:top w:val="none" w:sz="0" w:space="0" w:color="auto"/>
        <w:left w:val="none" w:sz="0" w:space="0" w:color="auto"/>
        <w:bottom w:val="none" w:sz="0" w:space="0" w:color="auto"/>
        <w:right w:val="none" w:sz="0" w:space="0" w:color="auto"/>
      </w:divBdr>
    </w:div>
    <w:div w:id="1750931086">
      <w:bodyDiv w:val="1"/>
      <w:marLeft w:val="0"/>
      <w:marRight w:val="0"/>
      <w:marTop w:val="0"/>
      <w:marBottom w:val="0"/>
      <w:divBdr>
        <w:top w:val="none" w:sz="0" w:space="0" w:color="auto"/>
        <w:left w:val="none" w:sz="0" w:space="0" w:color="auto"/>
        <w:bottom w:val="none" w:sz="0" w:space="0" w:color="auto"/>
        <w:right w:val="none" w:sz="0" w:space="0" w:color="auto"/>
      </w:divBdr>
    </w:div>
    <w:div w:id="1986813840">
      <w:bodyDiv w:val="1"/>
      <w:marLeft w:val="0"/>
      <w:marRight w:val="0"/>
      <w:marTop w:val="0"/>
      <w:marBottom w:val="0"/>
      <w:divBdr>
        <w:top w:val="none" w:sz="0" w:space="0" w:color="auto"/>
        <w:left w:val="none" w:sz="0" w:space="0" w:color="auto"/>
        <w:bottom w:val="none" w:sz="0" w:space="0" w:color="auto"/>
        <w:right w:val="none" w:sz="0" w:space="0" w:color="auto"/>
      </w:divBdr>
    </w:div>
    <w:div w:id="20991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ercinoacento.it/mostra-guercino-a-cent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clp1968.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ra.cervia@clp1968.it%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t.ly/32I6mcF" TargetMode="External"/><Relationship Id="rId4" Type="http://schemas.openxmlformats.org/officeDocument/2006/relationships/webSettings" Target="webSettings.xml"/><Relationship Id="rId9" Type="http://schemas.openxmlformats.org/officeDocument/2006/relationships/hyperlink" Target="https://www.guercinoacento.it/mostra-guercino-a-cento/"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4080-C77A-459F-9BE6-505C3A9C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Clara Cervia</cp:lastModifiedBy>
  <cp:revision>16</cp:revision>
  <cp:lastPrinted>2020-04-20T14:36:00Z</cp:lastPrinted>
  <dcterms:created xsi:type="dcterms:W3CDTF">2020-01-24T12:34:00Z</dcterms:created>
  <dcterms:modified xsi:type="dcterms:W3CDTF">2020-04-29T10:24:00Z</dcterms:modified>
</cp:coreProperties>
</file>